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A977" w14:textId="77777777" w:rsidR="00AA4A80" w:rsidRPr="00D95D4F" w:rsidRDefault="00AA4A80" w:rsidP="00C70A6B">
      <w:pPr>
        <w:spacing w:line="560" w:lineRule="atLeast"/>
        <w:rPr>
          <w:rFonts w:ascii="仿宋_GB2312" w:hint="eastAsia"/>
          <w:b/>
          <w:color w:val="000000"/>
          <w:sz w:val="36"/>
          <w:szCs w:val="36"/>
        </w:rPr>
      </w:pPr>
    </w:p>
    <w:p w14:paraId="7802F34C" w14:textId="77777777" w:rsidR="00AA4A80" w:rsidRPr="00DF79CD" w:rsidRDefault="00AA4A80" w:rsidP="00AA4A80">
      <w:pPr>
        <w:jc w:val="center"/>
        <w:rPr>
          <w:rFonts w:ascii="黑体" w:eastAsia="黑体" w:hAnsi="黑体" w:cs="黑体"/>
          <w:bCs/>
          <w:color w:val="000000"/>
          <w:sz w:val="48"/>
          <w:szCs w:val="48"/>
        </w:rPr>
      </w:pPr>
      <w:r w:rsidRPr="00DF79CD">
        <w:rPr>
          <w:rFonts w:ascii="黑体" w:eastAsia="黑体" w:hAnsi="黑体" w:cs="黑体" w:hint="eastAsia"/>
          <w:bCs/>
          <w:color w:val="000000"/>
          <w:sz w:val="48"/>
          <w:szCs w:val="48"/>
        </w:rPr>
        <w:t>苏州市</w:t>
      </w:r>
      <w:r w:rsidRPr="00DF79CD">
        <w:rPr>
          <w:rFonts w:ascii="黑体" w:eastAsia="黑体" w:hAnsi="黑体" w:cs="黑体"/>
          <w:bCs/>
          <w:color w:val="000000"/>
          <w:sz w:val="48"/>
          <w:szCs w:val="48"/>
        </w:rPr>
        <w:t>长城房地产开发有限</w:t>
      </w:r>
      <w:r w:rsidRPr="00DF79CD">
        <w:rPr>
          <w:rFonts w:ascii="黑体" w:eastAsia="黑体" w:hAnsi="黑体" w:cs="黑体" w:hint="eastAsia"/>
          <w:bCs/>
          <w:color w:val="000000"/>
          <w:sz w:val="48"/>
          <w:szCs w:val="48"/>
        </w:rPr>
        <w:t>公司</w:t>
      </w:r>
    </w:p>
    <w:p w14:paraId="243CA797" w14:textId="09C3F112" w:rsidR="00AA4A80" w:rsidRDefault="00AA4A80" w:rsidP="00AA4A80">
      <w:pPr>
        <w:jc w:val="center"/>
        <w:rPr>
          <w:rFonts w:ascii="黑体" w:eastAsia="黑体" w:hAnsi="黑体" w:cs="黑体"/>
          <w:b/>
          <w:bCs/>
          <w:color w:val="000000"/>
          <w:sz w:val="48"/>
          <w:szCs w:val="48"/>
        </w:rPr>
      </w:pPr>
    </w:p>
    <w:p w14:paraId="3D0403CD" w14:textId="5E129528" w:rsidR="00DF79CD" w:rsidRDefault="00DF79CD" w:rsidP="00AA4A80">
      <w:pPr>
        <w:jc w:val="center"/>
        <w:rPr>
          <w:rFonts w:ascii="黑体" w:eastAsia="黑体" w:hAnsi="黑体" w:cs="黑体"/>
          <w:b/>
          <w:bCs/>
          <w:color w:val="000000"/>
          <w:sz w:val="48"/>
          <w:szCs w:val="48"/>
        </w:rPr>
      </w:pPr>
    </w:p>
    <w:p w14:paraId="09F0F687" w14:textId="77777777" w:rsidR="00DF79CD" w:rsidRPr="00DF79CD" w:rsidRDefault="00DF79CD" w:rsidP="00AA4A80">
      <w:pPr>
        <w:jc w:val="center"/>
        <w:rPr>
          <w:rFonts w:ascii="黑体" w:eastAsia="黑体" w:hAnsi="黑体" w:cs="黑体"/>
          <w:b/>
          <w:bCs/>
          <w:color w:val="000000"/>
          <w:sz w:val="48"/>
          <w:szCs w:val="48"/>
        </w:rPr>
      </w:pPr>
    </w:p>
    <w:p w14:paraId="45F624CC" w14:textId="77777777" w:rsidR="00AA4A80" w:rsidRDefault="00AA4A80" w:rsidP="00AA4A80">
      <w:pPr>
        <w:jc w:val="center"/>
        <w:rPr>
          <w:rFonts w:ascii="黑体" w:eastAsia="黑体" w:hAnsi="黑体" w:cs="黑体"/>
          <w:b/>
          <w:bCs/>
          <w:color w:val="000000"/>
          <w:sz w:val="48"/>
          <w:szCs w:val="48"/>
        </w:rPr>
      </w:pPr>
    </w:p>
    <w:p w14:paraId="0EEE70E4" w14:textId="77777777" w:rsidR="00AA4A80" w:rsidRDefault="00AA4A80" w:rsidP="00AA4A80">
      <w:pPr>
        <w:jc w:val="center"/>
        <w:rPr>
          <w:rFonts w:ascii="黑体" w:eastAsia="黑体" w:hAnsi="黑体" w:cs="黑体"/>
          <w:b/>
          <w:bCs/>
          <w:color w:val="000000"/>
          <w:sz w:val="48"/>
          <w:szCs w:val="48"/>
        </w:rPr>
      </w:pPr>
    </w:p>
    <w:p w14:paraId="6C6D98F1" w14:textId="77777777" w:rsidR="00AA4A80" w:rsidRDefault="00AA4A80" w:rsidP="00AA4A80">
      <w:pPr>
        <w:jc w:val="center"/>
        <w:rPr>
          <w:rFonts w:ascii="黑体" w:eastAsia="黑体" w:hAnsi="黑体" w:cs="黑体"/>
          <w:b/>
          <w:bCs/>
          <w:color w:val="000000"/>
          <w:sz w:val="48"/>
          <w:szCs w:val="48"/>
        </w:rPr>
      </w:pPr>
    </w:p>
    <w:p w14:paraId="439145A5" w14:textId="77777777" w:rsidR="00AA4A80" w:rsidRDefault="00AA4A80" w:rsidP="00AA4A80">
      <w:pPr>
        <w:jc w:val="center"/>
        <w:rPr>
          <w:rFonts w:ascii="黑体" w:eastAsia="黑体" w:hAnsi="黑体" w:cs="黑体"/>
          <w:b/>
          <w:bCs/>
          <w:color w:val="000000"/>
          <w:sz w:val="48"/>
          <w:szCs w:val="48"/>
        </w:rPr>
      </w:pPr>
    </w:p>
    <w:p w14:paraId="37299A97" w14:textId="77777777" w:rsidR="00AA4A80" w:rsidRDefault="00AA4A80" w:rsidP="00AA4A80">
      <w:pPr>
        <w:jc w:val="center"/>
        <w:rPr>
          <w:rFonts w:ascii="黑体" w:eastAsia="黑体" w:hAnsi="黑体" w:cs="黑体"/>
          <w:b/>
          <w:bCs/>
          <w:color w:val="000000"/>
          <w:sz w:val="48"/>
          <w:szCs w:val="48"/>
        </w:rPr>
      </w:pPr>
    </w:p>
    <w:p w14:paraId="521C6FEA" w14:textId="77777777" w:rsidR="00AA4A80" w:rsidRPr="00EE3814" w:rsidRDefault="00AA4A80" w:rsidP="00AA4A80">
      <w:pPr>
        <w:jc w:val="center"/>
        <w:rPr>
          <w:rFonts w:ascii="黑体" w:eastAsia="黑体" w:hAnsi="黑体" w:cs="黑体"/>
          <w:b/>
          <w:bCs/>
          <w:color w:val="000000"/>
          <w:sz w:val="84"/>
          <w:szCs w:val="84"/>
        </w:rPr>
      </w:pPr>
      <w:r w:rsidRPr="00EE3814">
        <w:rPr>
          <w:rFonts w:ascii="黑体" w:eastAsia="黑体" w:hAnsi="黑体" w:cs="黑体" w:hint="eastAsia"/>
          <w:b/>
          <w:bCs/>
          <w:color w:val="000000"/>
          <w:sz w:val="84"/>
          <w:szCs w:val="84"/>
        </w:rPr>
        <w:t>重整计划草案</w:t>
      </w:r>
    </w:p>
    <w:p w14:paraId="27FE54C7" w14:textId="77777777" w:rsidR="00AA4A80" w:rsidRPr="00D95D4F" w:rsidRDefault="00AA4A80" w:rsidP="00AA4A80">
      <w:pPr>
        <w:spacing w:line="560" w:lineRule="atLeast"/>
        <w:ind w:firstLine="1040"/>
        <w:jc w:val="center"/>
        <w:rPr>
          <w:rFonts w:ascii="仿宋_GB2312"/>
          <w:color w:val="000000"/>
          <w:sz w:val="52"/>
          <w:szCs w:val="52"/>
        </w:rPr>
      </w:pPr>
    </w:p>
    <w:p w14:paraId="630717EE" w14:textId="77777777" w:rsidR="00AA4A80" w:rsidRPr="00D95D4F" w:rsidRDefault="00AA4A80" w:rsidP="00AA4A80">
      <w:pPr>
        <w:spacing w:line="560" w:lineRule="atLeast"/>
        <w:ind w:firstLine="720"/>
        <w:rPr>
          <w:rFonts w:ascii="仿宋_GB2312" w:hAnsi="宋体" w:cs="Segoe UI"/>
          <w:b/>
          <w:color w:val="000000"/>
          <w:sz w:val="36"/>
          <w:szCs w:val="36"/>
        </w:rPr>
      </w:pPr>
    </w:p>
    <w:p w14:paraId="222DE3CC" w14:textId="77777777" w:rsidR="00AA4A80" w:rsidRPr="00D95D4F" w:rsidRDefault="00AA4A80" w:rsidP="00AA4A80">
      <w:pPr>
        <w:spacing w:line="560" w:lineRule="atLeast"/>
        <w:ind w:firstLine="720"/>
        <w:jc w:val="center"/>
        <w:rPr>
          <w:rFonts w:ascii="仿宋_GB2312" w:hAnsi="宋体" w:cs="Segoe UI"/>
          <w:b/>
          <w:color w:val="000000"/>
          <w:sz w:val="36"/>
          <w:szCs w:val="36"/>
        </w:rPr>
      </w:pPr>
    </w:p>
    <w:p w14:paraId="5588D6E2" w14:textId="77777777" w:rsidR="00AA4A80" w:rsidRDefault="00AA4A80" w:rsidP="00AA4A80">
      <w:pPr>
        <w:spacing w:line="560" w:lineRule="atLeast"/>
        <w:ind w:firstLine="720"/>
        <w:jc w:val="center"/>
        <w:rPr>
          <w:rFonts w:ascii="仿宋_GB2312" w:hAnsi="宋体" w:cs="Segoe UI"/>
          <w:b/>
          <w:color w:val="000000"/>
          <w:sz w:val="36"/>
          <w:szCs w:val="36"/>
        </w:rPr>
      </w:pPr>
    </w:p>
    <w:p w14:paraId="7DA88AC4" w14:textId="77777777" w:rsidR="00AA4A80" w:rsidRDefault="00AA4A80" w:rsidP="00AA4A80">
      <w:pPr>
        <w:spacing w:line="560" w:lineRule="atLeast"/>
        <w:ind w:firstLine="720"/>
        <w:jc w:val="center"/>
        <w:rPr>
          <w:rFonts w:ascii="仿宋_GB2312" w:hAnsi="宋体" w:cs="Segoe UI"/>
          <w:b/>
          <w:color w:val="000000"/>
          <w:sz w:val="36"/>
          <w:szCs w:val="36"/>
        </w:rPr>
      </w:pPr>
    </w:p>
    <w:p w14:paraId="45E08C45" w14:textId="77777777" w:rsidR="00AA4A80" w:rsidRPr="00D95D4F" w:rsidRDefault="00AA4A80" w:rsidP="00AA4A80">
      <w:pPr>
        <w:spacing w:line="560" w:lineRule="atLeast"/>
        <w:rPr>
          <w:rFonts w:ascii="仿宋_GB2312" w:hAnsi="宋体" w:cs="Segoe UI"/>
          <w:b/>
          <w:color w:val="000000"/>
          <w:sz w:val="36"/>
          <w:szCs w:val="36"/>
        </w:rPr>
      </w:pPr>
    </w:p>
    <w:p w14:paraId="527211B3" w14:textId="77777777" w:rsidR="00AA4A80" w:rsidRPr="00D95D4F" w:rsidRDefault="00AA4A80" w:rsidP="00AA4A80">
      <w:pPr>
        <w:spacing w:line="560" w:lineRule="atLeast"/>
        <w:ind w:firstLine="720"/>
        <w:jc w:val="center"/>
        <w:rPr>
          <w:rFonts w:ascii="仿宋_GB2312" w:hAnsi="宋体" w:cs="Segoe UI"/>
          <w:b/>
          <w:color w:val="000000"/>
          <w:sz w:val="36"/>
          <w:szCs w:val="36"/>
        </w:rPr>
      </w:pPr>
    </w:p>
    <w:p w14:paraId="7D1DE9AC" w14:textId="77777777" w:rsidR="00AA4A80" w:rsidRPr="00065C96" w:rsidRDefault="00AA4A80" w:rsidP="00AA4A80">
      <w:pPr>
        <w:jc w:val="center"/>
        <w:rPr>
          <w:rFonts w:ascii="黑体" w:eastAsia="黑体" w:hAnsi="黑体" w:cs="黑体"/>
          <w:b/>
          <w:bCs/>
          <w:color w:val="000000"/>
          <w:sz w:val="24"/>
        </w:rPr>
      </w:pPr>
      <w:r w:rsidRPr="006B56E8">
        <w:rPr>
          <w:rFonts w:ascii="黑体" w:eastAsia="黑体" w:hAnsi="黑体" w:cs="黑体" w:hint="eastAsia"/>
          <w:b/>
          <w:bCs/>
          <w:color w:val="000000"/>
          <w:sz w:val="24"/>
        </w:rPr>
        <w:t>苏州市</w:t>
      </w:r>
      <w:r w:rsidRPr="006B56E8">
        <w:rPr>
          <w:rFonts w:ascii="黑体" w:eastAsia="黑体" w:hAnsi="黑体" w:cs="黑体"/>
          <w:b/>
          <w:bCs/>
          <w:color w:val="000000"/>
          <w:sz w:val="24"/>
        </w:rPr>
        <w:t>长城房地产开发有限</w:t>
      </w:r>
      <w:r w:rsidRPr="006B56E8">
        <w:rPr>
          <w:rFonts w:ascii="黑体" w:eastAsia="黑体" w:hAnsi="黑体" w:cs="黑体" w:hint="eastAsia"/>
          <w:b/>
          <w:bCs/>
          <w:color w:val="000000"/>
          <w:sz w:val="24"/>
        </w:rPr>
        <w:t>公司</w:t>
      </w:r>
      <w:r w:rsidRPr="006B56E8">
        <w:rPr>
          <w:rFonts w:ascii="黑体" w:eastAsia="黑体" w:hAnsi="黑体" w:cs="黑体"/>
          <w:b/>
          <w:bCs/>
          <w:color w:val="000000"/>
          <w:sz w:val="24"/>
        </w:rPr>
        <w:t>管理人</w:t>
      </w:r>
    </w:p>
    <w:p w14:paraId="7F9A7007" w14:textId="1CC4A654" w:rsidR="00AA4A80" w:rsidRPr="00EB73B9" w:rsidRDefault="00AA4A80" w:rsidP="00AA4A80">
      <w:pPr>
        <w:spacing w:line="560" w:lineRule="atLeast"/>
        <w:ind w:firstLine="482"/>
        <w:rPr>
          <w:rFonts w:ascii="黑体" w:eastAsia="黑体" w:hAnsi="黑体" w:cs="黑体"/>
          <w:b/>
          <w:color w:val="000000"/>
          <w:sz w:val="24"/>
        </w:rPr>
      </w:pPr>
      <w:r>
        <w:rPr>
          <w:rFonts w:ascii="黑体" w:eastAsia="黑体" w:hAnsi="黑体" w:cs="黑体" w:hint="eastAsia"/>
          <w:b/>
          <w:color w:val="000000"/>
          <w:sz w:val="24"/>
        </w:rPr>
        <w:t xml:space="preserve">                          2019</w:t>
      </w:r>
      <w:r w:rsidRPr="006B56E8">
        <w:rPr>
          <w:rFonts w:ascii="黑体" w:eastAsia="黑体" w:hAnsi="黑体" w:cs="黑体" w:hint="eastAsia"/>
          <w:b/>
          <w:color w:val="000000"/>
          <w:sz w:val="24"/>
        </w:rPr>
        <w:t>年</w:t>
      </w:r>
      <w:r>
        <w:rPr>
          <w:rFonts w:ascii="黑体" w:eastAsia="黑体" w:hAnsi="黑体" w:cs="黑体"/>
          <w:b/>
          <w:color w:val="000000"/>
          <w:sz w:val="24"/>
        </w:rPr>
        <w:t>9</w:t>
      </w:r>
      <w:r w:rsidRPr="006B56E8">
        <w:rPr>
          <w:rFonts w:ascii="黑体" w:eastAsia="黑体" w:hAnsi="黑体" w:cs="黑体" w:hint="eastAsia"/>
          <w:b/>
          <w:color w:val="000000"/>
          <w:sz w:val="24"/>
        </w:rPr>
        <w:t>月</w:t>
      </w:r>
      <w:r w:rsidR="002904FB">
        <w:rPr>
          <w:rFonts w:ascii="黑体" w:eastAsia="黑体" w:hAnsi="黑体" w:cs="黑体"/>
          <w:b/>
          <w:color w:val="000000"/>
          <w:sz w:val="24"/>
        </w:rPr>
        <w:t>2</w:t>
      </w:r>
      <w:r w:rsidR="00EF7201">
        <w:rPr>
          <w:rFonts w:ascii="黑体" w:eastAsia="黑体" w:hAnsi="黑体" w:cs="黑体"/>
          <w:b/>
          <w:color w:val="000000"/>
          <w:sz w:val="24"/>
        </w:rPr>
        <w:t>8</w:t>
      </w:r>
      <w:r w:rsidRPr="006B56E8">
        <w:rPr>
          <w:rFonts w:ascii="黑体" w:eastAsia="黑体" w:hAnsi="黑体" w:cs="黑体" w:hint="eastAsia"/>
          <w:b/>
          <w:color w:val="000000"/>
          <w:sz w:val="24"/>
        </w:rPr>
        <w:t>日</w:t>
      </w:r>
      <w:bookmarkStart w:id="0" w:name="_Toc18516"/>
      <w:bookmarkStart w:id="1" w:name="_Toc402"/>
      <w:bookmarkStart w:id="2" w:name="_Toc1252"/>
      <w:bookmarkStart w:id="3" w:name="_Toc13893"/>
    </w:p>
    <w:p w14:paraId="73F5403E" w14:textId="77777777" w:rsidR="00AA4A80" w:rsidRDefault="00AA4A80" w:rsidP="00AA4A80">
      <w:pPr>
        <w:rPr>
          <w:lang w:val="zh-CN"/>
        </w:rPr>
      </w:pPr>
    </w:p>
    <w:p w14:paraId="11D13012" w14:textId="77777777" w:rsidR="00C70A6B" w:rsidRDefault="00C70A6B" w:rsidP="00AA4A80">
      <w:pPr>
        <w:rPr>
          <w:lang w:val="zh-CN"/>
        </w:rPr>
      </w:pPr>
    </w:p>
    <w:p w14:paraId="212DE11B" w14:textId="77777777" w:rsidR="00C70A6B" w:rsidRDefault="00C70A6B" w:rsidP="00AA4A80">
      <w:pPr>
        <w:rPr>
          <w:lang w:val="zh-CN"/>
        </w:rPr>
      </w:pPr>
    </w:p>
    <w:p w14:paraId="00694478" w14:textId="77777777" w:rsidR="00C84534" w:rsidRDefault="00C84534" w:rsidP="00AA4A80">
      <w:pPr>
        <w:rPr>
          <w:lang w:val="zh-CN"/>
        </w:rPr>
        <w:sectPr w:rsidR="00C84534" w:rsidSect="00552D2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304" w:left="1418" w:header="851" w:footer="992" w:gutter="0"/>
          <w:pgNumType w:fmt="numberInDash" w:start="1"/>
          <w:cols w:space="720"/>
          <w:docGrid w:linePitch="419"/>
        </w:sectPr>
      </w:pPr>
    </w:p>
    <w:p w14:paraId="4BDAE7AA" w14:textId="77777777" w:rsidR="00AA4A80" w:rsidRPr="00065C96" w:rsidRDefault="00AA4A80" w:rsidP="00AA4A80">
      <w:pPr>
        <w:pStyle w:val="-61"/>
        <w:ind w:firstLineChars="0" w:firstLine="723"/>
        <w:rPr>
          <w:rFonts w:ascii="宋体" w:eastAsia="宋体" w:hAnsi="宋体" w:cs="黑体"/>
          <w:color w:val="000000"/>
          <w:szCs w:val="36"/>
          <w:lang w:val="zh-CN"/>
        </w:rPr>
      </w:pPr>
      <w:r w:rsidRPr="00065C96">
        <w:rPr>
          <w:rFonts w:ascii="宋体" w:eastAsia="宋体" w:hAnsi="宋体" w:cs="黑体" w:hint="eastAsia"/>
          <w:color w:val="000000"/>
          <w:szCs w:val="36"/>
          <w:lang w:val="zh-CN"/>
        </w:rPr>
        <w:lastRenderedPageBreak/>
        <w:t>目</w:t>
      </w:r>
      <w:r w:rsidRPr="00065C96">
        <w:rPr>
          <w:rFonts w:ascii="宋体" w:eastAsia="宋体" w:hAnsi="宋体" w:cs="黑体" w:hint="eastAsia"/>
          <w:color w:val="000000"/>
          <w:szCs w:val="36"/>
        </w:rPr>
        <w:t xml:space="preserve"> </w:t>
      </w:r>
      <w:r w:rsidRPr="00065C96">
        <w:rPr>
          <w:rFonts w:ascii="宋体" w:eastAsia="宋体" w:hAnsi="宋体" w:cs="黑体" w:hint="eastAsia"/>
          <w:color w:val="000000"/>
          <w:szCs w:val="36"/>
          <w:lang w:val="zh-CN"/>
        </w:rPr>
        <w:t>录</w:t>
      </w:r>
    </w:p>
    <w:bookmarkEnd w:id="0"/>
    <w:bookmarkEnd w:id="1"/>
    <w:bookmarkEnd w:id="2"/>
    <w:bookmarkEnd w:id="3"/>
    <w:p w14:paraId="27F64B90" w14:textId="77777777" w:rsidR="00AA4A80" w:rsidRPr="00065C96" w:rsidRDefault="00AA4A80" w:rsidP="00AA4A80">
      <w:pPr>
        <w:rPr>
          <w:rFonts w:ascii="宋体" w:hAnsi="宋体"/>
          <w:color w:val="000000"/>
          <w:lang w:val="zh-CN"/>
        </w:rPr>
      </w:pPr>
    </w:p>
    <w:p w14:paraId="2EBD8EE2" w14:textId="4AD0254C"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0" w:history="1">
        <w:r w:rsidR="00AA4A80" w:rsidRPr="003B05CD">
          <w:rPr>
            <w:rStyle w:val="af5"/>
            <w:rFonts w:hint="eastAsia"/>
            <w:noProof/>
            <w:color w:val="000000"/>
            <w:sz w:val="24"/>
            <w:szCs w:val="24"/>
            <w:u w:val="none"/>
          </w:rPr>
          <w:t>概</w:t>
        </w:r>
        <w:r w:rsidR="00AA4A80" w:rsidRPr="003B05CD">
          <w:rPr>
            <w:rStyle w:val="af5"/>
            <w:rFonts w:hint="eastAsia"/>
            <w:noProof/>
            <w:color w:val="000000"/>
            <w:sz w:val="24"/>
            <w:szCs w:val="24"/>
            <w:u w:val="none"/>
          </w:rPr>
          <w:t xml:space="preserve"> </w:t>
        </w:r>
        <w:r w:rsidR="00AA4A80" w:rsidRPr="003B05CD">
          <w:rPr>
            <w:rStyle w:val="af5"/>
            <w:rFonts w:hint="eastAsia"/>
            <w:noProof/>
            <w:color w:val="000000"/>
            <w:sz w:val="24"/>
            <w:szCs w:val="24"/>
            <w:u w:val="none"/>
          </w:rPr>
          <w:t>要</w:t>
        </w:r>
        <w:r w:rsidR="00AA4A80" w:rsidRPr="003B05CD">
          <w:rPr>
            <w:rFonts w:ascii="宋体" w:hAnsi="宋体"/>
            <w:noProof/>
            <w:color w:val="000000"/>
            <w:sz w:val="24"/>
            <w:szCs w:val="24"/>
          </w:rPr>
          <w:tab/>
        </w:r>
        <w:r w:rsidR="00C84534">
          <w:rPr>
            <w:rFonts w:ascii="宋体" w:hAnsi="宋体"/>
            <w:noProof/>
            <w:color w:val="000000"/>
            <w:sz w:val="24"/>
            <w:szCs w:val="24"/>
          </w:rPr>
          <w:t>1</w:t>
        </w:r>
      </w:hyperlink>
    </w:p>
    <w:p w14:paraId="391F3717" w14:textId="101CDEED"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1" w:history="1">
        <w:r w:rsidR="00AA4A80" w:rsidRPr="003B05CD">
          <w:rPr>
            <w:rStyle w:val="af5"/>
            <w:rFonts w:hint="eastAsia"/>
            <w:noProof/>
            <w:color w:val="000000"/>
            <w:sz w:val="24"/>
            <w:szCs w:val="24"/>
            <w:u w:val="none"/>
          </w:rPr>
          <w:t>第一部分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债务人的基本情况</w:t>
        </w:r>
        <w:r w:rsidR="00AA4A80" w:rsidRPr="003B05CD">
          <w:rPr>
            <w:rFonts w:ascii="宋体" w:hAnsi="宋体"/>
            <w:noProof/>
            <w:color w:val="000000"/>
            <w:sz w:val="24"/>
            <w:szCs w:val="24"/>
          </w:rPr>
          <w:tab/>
        </w:r>
        <w:r w:rsidR="00C84534">
          <w:rPr>
            <w:rFonts w:ascii="宋体" w:hAnsi="宋体"/>
            <w:noProof/>
            <w:color w:val="000000"/>
            <w:sz w:val="24"/>
            <w:szCs w:val="24"/>
          </w:rPr>
          <w:t>2</w:t>
        </w:r>
      </w:hyperlink>
    </w:p>
    <w:p w14:paraId="7D912FAA" w14:textId="3DB172F2"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2" w:history="1">
        <w:r w:rsidR="00AA4A80" w:rsidRPr="003B05CD">
          <w:rPr>
            <w:rStyle w:val="af5"/>
            <w:rFonts w:hint="eastAsia"/>
            <w:noProof/>
            <w:color w:val="000000"/>
            <w:sz w:val="24"/>
            <w:szCs w:val="24"/>
            <w:u w:val="none"/>
          </w:rPr>
          <w:t>第二部分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债务人的重整经营方案</w:t>
        </w:r>
        <w:r w:rsidR="00AA4A80" w:rsidRPr="003B05CD">
          <w:rPr>
            <w:rFonts w:ascii="宋体" w:hAnsi="宋体"/>
            <w:noProof/>
            <w:color w:val="000000"/>
            <w:sz w:val="24"/>
            <w:szCs w:val="24"/>
          </w:rPr>
          <w:tab/>
        </w:r>
        <w:r w:rsidR="00C84534">
          <w:rPr>
            <w:rFonts w:ascii="宋体" w:hAnsi="宋体"/>
            <w:noProof/>
            <w:color w:val="000000"/>
            <w:sz w:val="24"/>
            <w:szCs w:val="24"/>
          </w:rPr>
          <w:t>4</w:t>
        </w:r>
      </w:hyperlink>
    </w:p>
    <w:p w14:paraId="45DE8372" w14:textId="42760F32"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3" w:history="1">
        <w:r w:rsidR="00AA4A80" w:rsidRPr="003B05CD">
          <w:rPr>
            <w:rStyle w:val="af5"/>
            <w:rFonts w:cs="仿宋_GB2312" w:hint="eastAsia"/>
            <w:noProof/>
            <w:color w:val="000000"/>
            <w:sz w:val="24"/>
            <w:szCs w:val="24"/>
            <w:u w:val="none"/>
          </w:rPr>
          <w:t>第三部分</w:t>
        </w:r>
        <w:r w:rsidR="00AA4A80" w:rsidRPr="003B05CD">
          <w:rPr>
            <w:rStyle w:val="af5"/>
            <w:rFonts w:cs="仿宋_GB2312"/>
            <w:noProof/>
            <w:color w:val="000000"/>
            <w:sz w:val="24"/>
            <w:szCs w:val="24"/>
            <w:u w:val="none"/>
          </w:rPr>
          <w:t xml:space="preserve"> </w:t>
        </w:r>
        <w:r w:rsidR="00AA4A80" w:rsidRPr="003B05CD">
          <w:rPr>
            <w:rStyle w:val="af5"/>
            <w:rFonts w:cs="仿宋_GB2312" w:hint="eastAsia"/>
            <w:noProof/>
            <w:color w:val="000000"/>
            <w:sz w:val="24"/>
            <w:szCs w:val="24"/>
            <w:u w:val="none"/>
          </w:rPr>
          <w:t>债权的结构与分类</w:t>
        </w:r>
        <w:r w:rsidR="00AA4A80" w:rsidRPr="003B05CD">
          <w:rPr>
            <w:rFonts w:ascii="宋体" w:hAnsi="宋体"/>
            <w:noProof/>
            <w:color w:val="000000"/>
            <w:sz w:val="24"/>
            <w:szCs w:val="24"/>
          </w:rPr>
          <w:tab/>
        </w:r>
        <w:r w:rsidR="00C84534">
          <w:rPr>
            <w:rFonts w:ascii="宋体" w:hAnsi="宋体"/>
            <w:noProof/>
            <w:color w:val="000000"/>
            <w:sz w:val="24"/>
            <w:szCs w:val="24"/>
          </w:rPr>
          <w:t>5</w:t>
        </w:r>
      </w:hyperlink>
    </w:p>
    <w:p w14:paraId="04657B78" w14:textId="7EA79E25"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4" w:history="1">
        <w:r w:rsidR="00AA4A80" w:rsidRPr="003B05CD">
          <w:rPr>
            <w:rStyle w:val="af5"/>
            <w:rFonts w:hint="eastAsia"/>
            <w:noProof/>
            <w:color w:val="000000"/>
            <w:sz w:val="24"/>
            <w:szCs w:val="24"/>
            <w:u w:val="none"/>
          </w:rPr>
          <w:t>第四部分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债务人的清偿能力分析</w:t>
        </w:r>
        <w:r w:rsidR="00AA4A80" w:rsidRPr="003B05CD">
          <w:rPr>
            <w:rFonts w:ascii="宋体" w:hAnsi="宋体"/>
            <w:noProof/>
            <w:color w:val="000000"/>
            <w:sz w:val="24"/>
            <w:szCs w:val="24"/>
          </w:rPr>
          <w:tab/>
        </w:r>
        <w:r w:rsidR="00C84534">
          <w:rPr>
            <w:rFonts w:ascii="宋体" w:hAnsi="宋体"/>
            <w:noProof/>
            <w:color w:val="000000"/>
            <w:sz w:val="24"/>
            <w:szCs w:val="24"/>
          </w:rPr>
          <w:t>5</w:t>
        </w:r>
      </w:hyperlink>
    </w:p>
    <w:p w14:paraId="443E4FE8" w14:textId="442CBF9E"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5" w:history="1">
        <w:r w:rsidR="00AA4A80" w:rsidRPr="003B05CD">
          <w:rPr>
            <w:rStyle w:val="af5"/>
            <w:rFonts w:hint="eastAsia"/>
            <w:noProof/>
            <w:color w:val="000000"/>
            <w:sz w:val="24"/>
            <w:szCs w:val="24"/>
            <w:u w:val="none"/>
          </w:rPr>
          <w:t>第五部分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债权的确认和调整</w:t>
        </w:r>
        <w:r w:rsidR="00AA4A80" w:rsidRPr="003B05CD">
          <w:rPr>
            <w:rFonts w:ascii="宋体" w:hAnsi="宋体"/>
            <w:noProof/>
            <w:color w:val="000000"/>
            <w:sz w:val="24"/>
            <w:szCs w:val="24"/>
          </w:rPr>
          <w:tab/>
        </w:r>
        <w:r w:rsidR="00C84534">
          <w:rPr>
            <w:rFonts w:ascii="宋体" w:hAnsi="宋体"/>
            <w:noProof/>
            <w:color w:val="000000"/>
            <w:sz w:val="24"/>
            <w:szCs w:val="24"/>
          </w:rPr>
          <w:t>8</w:t>
        </w:r>
      </w:hyperlink>
    </w:p>
    <w:p w14:paraId="258C62A8" w14:textId="74CEF4BA"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6" w:history="1">
        <w:r w:rsidR="00AA4A80" w:rsidRPr="003B05CD">
          <w:rPr>
            <w:rStyle w:val="af5"/>
            <w:rFonts w:hint="eastAsia"/>
            <w:noProof/>
            <w:color w:val="000000"/>
            <w:sz w:val="24"/>
            <w:szCs w:val="24"/>
            <w:u w:val="none"/>
          </w:rPr>
          <w:t>第六部分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债权的受偿方案</w:t>
        </w:r>
        <w:r w:rsidR="00AA4A80" w:rsidRPr="003B05CD">
          <w:rPr>
            <w:rFonts w:ascii="宋体" w:hAnsi="宋体"/>
            <w:noProof/>
            <w:color w:val="000000"/>
            <w:sz w:val="24"/>
            <w:szCs w:val="24"/>
          </w:rPr>
          <w:tab/>
        </w:r>
        <w:r w:rsidR="00C84534">
          <w:rPr>
            <w:rFonts w:ascii="宋体" w:hAnsi="宋体"/>
            <w:noProof/>
            <w:color w:val="000000"/>
            <w:sz w:val="24"/>
            <w:szCs w:val="24"/>
          </w:rPr>
          <w:t>8</w:t>
        </w:r>
      </w:hyperlink>
    </w:p>
    <w:p w14:paraId="15B185AD" w14:textId="2478263A"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7" w:history="1">
        <w:r w:rsidR="00AA4A80" w:rsidRPr="003B05CD">
          <w:rPr>
            <w:rStyle w:val="af5"/>
            <w:rFonts w:hint="eastAsia"/>
            <w:noProof/>
            <w:color w:val="000000"/>
            <w:sz w:val="24"/>
            <w:szCs w:val="24"/>
            <w:u w:val="none"/>
          </w:rPr>
          <w:t>第七部分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出资人（股东）权益的调整</w:t>
        </w:r>
        <w:r w:rsidR="00AA4A80" w:rsidRPr="003B05CD">
          <w:rPr>
            <w:rFonts w:ascii="宋体" w:hAnsi="宋体"/>
            <w:noProof/>
            <w:color w:val="000000"/>
            <w:sz w:val="24"/>
            <w:szCs w:val="24"/>
          </w:rPr>
          <w:tab/>
        </w:r>
        <w:r w:rsidR="00C84534">
          <w:rPr>
            <w:rFonts w:ascii="宋体" w:hAnsi="宋体"/>
            <w:noProof/>
            <w:color w:val="000000"/>
            <w:sz w:val="24"/>
            <w:szCs w:val="24"/>
          </w:rPr>
          <w:t>10</w:t>
        </w:r>
      </w:hyperlink>
    </w:p>
    <w:p w14:paraId="5661EBA1" w14:textId="559044EF"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8" w:history="1">
        <w:r w:rsidR="00AA4A80" w:rsidRPr="003B05CD">
          <w:rPr>
            <w:rStyle w:val="af5"/>
            <w:rFonts w:hint="eastAsia"/>
            <w:noProof/>
            <w:color w:val="000000"/>
            <w:sz w:val="24"/>
            <w:szCs w:val="24"/>
            <w:u w:val="none"/>
          </w:rPr>
          <w:t>第八部分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重整计划的执行期限与监督期限</w:t>
        </w:r>
        <w:r w:rsidR="00AA4A80" w:rsidRPr="003B05CD">
          <w:rPr>
            <w:rFonts w:ascii="宋体" w:hAnsi="宋体"/>
            <w:noProof/>
            <w:color w:val="000000"/>
            <w:sz w:val="24"/>
            <w:szCs w:val="24"/>
          </w:rPr>
          <w:tab/>
        </w:r>
        <w:r w:rsidR="00C84534">
          <w:rPr>
            <w:rFonts w:ascii="宋体" w:hAnsi="宋体"/>
            <w:noProof/>
            <w:color w:val="000000"/>
            <w:sz w:val="24"/>
            <w:szCs w:val="24"/>
          </w:rPr>
          <w:t>10</w:t>
        </w:r>
      </w:hyperlink>
    </w:p>
    <w:p w14:paraId="059958A8" w14:textId="38CA49ED" w:rsidR="00AA4A80" w:rsidRPr="003B05CD" w:rsidRDefault="00514C4D" w:rsidP="00AA4A80">
      <w:pPr>
        <w:pStyle w:val="TOC1"/>
        <w:tabs>
          <w:tab w:val="right" w:leader="dot" w:pos="9060"/>
        </w:tabs>
        <w:ind w:firstLineChars="0" w:firstLine="0"/>
        <w:rPr>
          <w:rFonts w:ascii="宋体" w:hAnsi="宋体"/>
          <w:noProof/>
          <w:color w:val="000000"/>
          <w:kern w:val="2"/>
          <w:sz w:val="24"/>
          <w:szCs w:val="24"/>
        </w:rPr>
      </w:pPr>
      <w:hyperlink w:anchor="_Toc364112019" w:history="1">
        <w:r w:rsidR="00AA4A80" w:rsidRPr="003B05CD">
          <w:rPr>
            <w:rStyle w:val="af5"/>
            <w:rFonts w:hint="eastAsia"/>
            <w:noProof/>
            <w:color w:val="000000"/>
            <w:sz w:val="24"/>
            <w:szCs w:val="24"/>
            <w:u w:val="none"/>
          </w:rPr>
          <w:t>第九部分</w:t>
        </w:r>
        <w:r w:rsidR="00AA4A80" w:rsidRPr="003B05CD">
          <w:rPr>
            <w:rStyle w:val="af5"/>
            <w:noProof/>
            <w:color w:val="000000"/>
            <w:sz w:val="24"/>
            <w:szCs w:val="24"/>
            <w:u w:val="none"/>
          </w:rPr>
          <w:t xml:space="preserve"> </w:t>
        </w:r>
        <w:r w:rsidR="00AA4A80" w:rsidRPr="003B05CD">
          <w:rPr>
            <w:rStyle w:val="af5"/>
            <w:rFonts w:hint="eastAsia"/>
            <w:noProof/>
            <w:color w:val="000000"/>
            <w:sz w:val="24"/>
            <w:szCs w:val="24"/>
            <w:u w:val="none"/>
          </w:rPr>
          <w:t>其他事项</w:t>
        </w:r>
        <w:r w:rsidR="00AA4A80" w:rsidRPr="003B05CD">
          <w:rPr>
            <w:rFonts w:ascii="宋体" w:hAnsi="宋体"/>
            <w:noProof/>
            <w:color w:val="000000"/>
            <w:sz w:val="24"/>
            <w:szCs w:val="24"/>
          </w:rPr>
          <w:tab/>
        </w:r>
        <w:r w:rsidR="00C84534">
          <w:rPr>
            <w:rFonts w:ascii="宋体" w:hAnsi="宋体"/>
            <w:noProof/>
            <w:color w:val="000000"/>
            <w:sz w:val="24"/>
            <w:szCs w:val="24"/>
          </w:rPr>
          <w:t>11</w:t>
        </w:r>
      </w:hyperlink>
    </w:p>
    <w:p w14:paraId="66EADE59" w14:textId="77777777" w:rsidR="00AA4A80" w:rsidRPr="00FF05ED" w:rsidRDefault="00AA4A80" w:rsidP="00AA4A80">
      <w:pPr>
        <w:spacing w:line="560" w:lineRule="exact"/>
        <w:rPr>
          <w:rFonts w:ascii="仿宋_GB2312"/>
          <w:b/>
          <w:color w:val="000000"/>
        </w:rPr>
        <w:sectPr w:rsidR="00AA4A80" w:rsidRPr="00FF05ED" w:rsidSect="00552D2D">
          <w:footerReference w:type="default" r:id="rId15"/>
          <w:pgSz w:w="11906" w:h="16838"/>
          <w:pgMar w:top="1418" w:right="1418" w:bottom="1304" w:left="1418" w:header="851" w:footer="992" w:gutter="0"/>
          <w:pgNumType w:fmt="numberInDash" w:start="1"/>
          <w:cols w:space="720"/>
          <w:docGrid w:linePitch="419"/>
        </w:sectPr>
      </w:pPr>
    </w:p>
    <w:p w14:paraId="5B60FACF" w14:textId="77777777" w:rsidR="00AA4A80" w:rsidRPr="00FF05ED" w:rsidRDefault="00AA4A80" w:rsidP="00AA4A80">
      <w:pPr>
        <w:spacing w:line="400" w:lineRule="atLeast"/>
        <w:jc w:val="center"/>
        <w:rPr>
          <w:rFonts w:ascii="黑体" w:eastAsia="黑体" w:hAnsi="黑体"/>
          <w:color w:val="000000"/>
          <w:sz w:val="36"/>
          <w:szCs w:val="36"/>
        </w:rPr>
      </w:pPr>
      <w:bookmarkStart w:id="5" w:name="_Toc353375986"/>
      <w:bookmarkStart w:id="6" w:name="_Toc9950"/>
      <w:bookmarkStart w:id="7" w:name="_Toc9364"/>
      <w:bookmarkStart w:id="8" w:name="_Toc833"/>
      <w:r w:rsidRPr="00FF05ED">
        <w:rPr>
          <w:rFonts w:ascii="黑体" w:eastAsia="黑体" w:hAnsi="黑体" w:hint="eastAsia"/>
          <w:color w:val="000000"/>
          <w:sz w:val="36"/>
          <w:szCs w:val="36"/>
        </w:rPr>
        <w:lastRenderedPageBreak/>
        <w:t>【特别说明】</w:t>
      </w:r>
    </w:p>
    <w:p w14:paraId="161B9EE3" w14:textId="50B2ECC0" w:rsidR="00B87353" w:rsidRDefault="00AA4A80" w:rsidP="00AA4A80">
      <w:pPr>
        <w:spacing w:line="400" w:lineRule="atLeast"/>
        <w:ind w:firstLine="480"/>
        <w:rPr>
          <w:rFonts w:ascii="黑体" w:eastAsia="黑体" w:hAnsi="黑体"/>
          <w:color w:val="000000"/>
          <w:sz w:val="24"/>
        </w:rPr>
      </w:pPr>
      <w:r w:rsidRPr="00FF05ED">
        <w:rPr>
          <w:rFonts w:ascii="黑体" w:eastAsia="黑体" w:hAnsi="黑体"/>
          <w:color w:val="000000"/>
          <w:sz w:val="24"/>
        </w:rPr>
        <w:t>1</w:t>
      </w:r>
      <w:r w:rsidR="00B87353">
        <w:rPr>
          <w:rFonts w:ascii="黑体" w:eastAsia="黑体" w:hAnsi="黑体" w:hint="eastAsia"/>
          <w:color w:val="000000"/>
          <w:sz w:val="24"/>
        </w:rPr>
        <w:t>．本重整计划（草案）载明的清偿比例等数据仅为管理人依据当前实际情况计算得出，因债务人</w:t>
      </w:r>
      <w:r w:rsidR="001F55EB">
        <w:rPr>
          <w:rFonts w:ascii="黑体" w:eastAsia="黑体" w:hAnsi="黑体" w:hint="eastAsia"/>
          <w:color w:val="000000"/>
          <w:sz w:val="24"/>
        </w:rPr>
        <w:t>对外</w:t>
      </w:r>
      <w:r w:rsidR="00B87353">
        <w:rPr>
          <w:rFonts w:ascii="黑体" w:eastAsia="黑体" w:hAnsi="黑体" w:hint="eastAsia"/>
          <w:color w:val="000000"/>
          <w:sz w:val="24"/>
        </w:rPr>
        <w:t>债权收回</w:t>
      </w:r>
      <w:r w:rsidR="00CD6C29">
        <w:rPr>
          <w:rFonts w:ascii="黑体" w:eastAsia="黑体" w:hAnsi="黑体" w:hint="eastAsia"/>
          <w:color w:val="000000"/>
          <w:sz w:val="24"/>
        </w:rPr>
        <w:t>、债权人补充申报</w:t>
      </w:r>
      <w:r w:rsidR="00B87353">
        <w:rPr>
          <w:rFonts w:ascii="黑体" w:eastAsia="黑体" w:hAnsi="黑体" w:hint="eastAsia"/>
          <w:color w:val="000000"/>
          <w:sz w:val="24"/>
        </w:rPr>
        <w:t>等</w:t>
      </w:r>
      <w:r w:rsidR="00CD6C29">
        <w:rPr>
          <w:rFonts w:ascii="黑体" w:eastAsia="黑体" w:hAnsi="黑体" w:hint="eastAsia"/>
          <w:color w:val="000000"/>
          <w:sz w:val="24"/>
        </w:rPr>
        <w:t>可能发生的</w:t>
      </w:r>
      <w:r w:rsidR="00B87353">
        <w:rPr>
          <w:rFonts w:ascii="黑体" w:eastAsia="黑体" w:hAnsi="黑体" w:hint="eastAsia"/>
          <w:color w:val="000000"/>
          <w:sz w:val="24"/>
        </w:rPr>
        <w:t>原因，清偿比例等数据有可能</w:t>
      </w:r>
      <w:r w:rsidR="00345498">
        <w:rPr>
          <w:rFonts w:ascii="黑体" w:eastAsia="黑体" w:hAnsi="黑体" w:hint="eastAsia"/>
          <w:color w:val="000000"/>
          <w:sz w:val="24"/>
        </w:rPr>
        <w:t>需要调整</w:t>
      </w:r>
      <w:r w:rsidR="00B87353">
        <w:rPr>
          <w:rFonts w:ascii="黑体" w:eastAsia="黑体" w:hAnsi="黑体" w:hint="eastAsia"/>
          <w:color w:val="000000"/>
          <w:sz w:val="24"/>
        </w:rPr>
        <w:t>，该等</w:t>
      </w:r>
      <w:r w:rsidR="00345498">
        <w:rPr>
          <w:rFonts w:ascii="黑体" w:eastAsia="黑体" w:hAnsi="黑体" w:hint="eastAsia"/>
          <w:color w:val="000000"/>
          <w:sz w:val="24"/>
        </w:rPr>
        <w:t>数据调整</w:t>
      </w:r>
      <w:r w:rsidR="00B87353">
        <w:rPr>
          <w:rFonts w:ascii="黑体" w:eastAsia="黑体" w:hAnsi="黑体" w:hint="eastAsia"/>
          <w:color w:val="000000"/>
          <w:sz w:val="24"/>
        </w:rPr>
        <w:t>不属于重整计划草案的变更。</w:t>
      </w:r>
    </w:p>
    <w:p w14:paraId="3282C86B" w14:textId="02C0E2EC" w:rsidR="00AA4A80" w:rsidRPr="00FF05ED" w:rsidRDefault="00B87353" w:rsidP="00AA4A80">
      <w:pPr>
        <w:spacing w:line="400" w:lineRule="atLeast"/>
        <w:ind w:firstLine="480"/>
        <w:rPr>
          <w:rFonts w:ascii="黑体" w:eastAsia="黑体" w:hAnsi="黑体"/>
          <w:color w:val="000000"/>
          <w:sz w:val="24"/>
        </w:rPr>
      </w:pPr>
      <w:r>
        <w:rPr>
          <w:rFonts w:ascii="黑体" w:eastAsia="黑体" w:hAnsi="黑体"/>
          <w:color w:val="000000"/>
          <w:sz w:val="24"/>
        </w:rPr>
        <w:t>2</w:t>
      </w:r>
      <w:r>
        <w:rPr>
          <w:rFonts w:ascii="黑体" w:eastAsia="黑体" w:hAnsi="黑体" w:hint="eastAsia"/>
          <w:color w:val="000000"/>
          <w:sz w:val="24"/>
        </w:rPr>
        <w:t>．</w:t>
      </w:r>
      <w:r w:rsidR="00AA4A80" w:rsidRPr="00FF05ED">
        <w:rPr>
          <w:rFonts w:ascii="黑体" w:eastAsia="黑体" w:hAnsi="黑体" w:hint="eastAsia"/>
          <w:color w:val="000000"/>
          <w:sz w:val="24"/>
        </w:rPr>
        <w:t>根据《中华人民共和国企业破产法》第八十四条第二款之规定，本重整计划（草案）由各类别债权人分组表决。经出席债权人会议的同一表决组的债权人过半数同意，并且其所代表的债权额占该组债权总额的三分之二以上的，即为该组通过重整计划草案；各表决组均通过重整计划草案的，重整计划即为通过。</w:t>
      </w:r>
    </w:p>
    <w:p w14:paraId="5E4F75F4" w14:textId="4C7C26DE" w:rsidR="00AA4A80" w:rsidRPr="00FF05ED" w:rsidRDefault="00B87353" w:rsidP="00AA4A80">
      <w:pPr>
        <w:spacing w:line="400" w:lineRule="atLeast"/>
        <w:ind w:firstLine="480"/>
        <w:rPr>
          <w:rFonts w:ascii="黑体" w:eastAsia="黑体" w:hAnsi="黑体"/>
          <w:color w:val="000000"/>
          <w:sz w:val="24"/>
        </w:rPr>
      </w:pPr>
      <w:r>
        <w:rPr>
          <w:rFonts w:ascii="黑体" w:eastAsia="黑体" w:hAnsi="黑体"/>
          <w:color w:val="000000"/>
          <w:sz w:val="24"/>
        </w:rPr>
        <w:t>3</w:t>
      </w:r>
      <w:r>
        <w:rPr>
          <w:rFonts w:ascii="黑体" w:eastAsia="黑体" w:hAnsi="黑体" w:hint="eastAsia"/>
          <w:color w:val="000000"/>
          <w:sz w:val="24"/>
        </w:rPr>
        <w:t>．</w:t>
      </w:r>
      <w:r w:rsidR="00AA4A80" w:rsidRPr="00FF05ED">
        <w:rPr>
          <w:rFonts w:ascii="黑体" w:eastAsia="黑体" w:hAnsi="黑体" w:hint="eastAsia"/>
          <w:color w:val="000000"/>
          <w:sz w:val="24"/>
        </w:rPr>
        <w:t>本重整计划（草案），经债权人会议通过及人民法院裁定批准后，对债务人和全体债权人均具有约束力。</w:t>
      </w:r>
    </w:p>
    <w:p w14:paraId="296CFD9D" w14:textId="65322E2E" w:rsidR="00AA4A80" w:rsidRPr="00FF05ED" w:rsidRDefault="00B87353" w:rsidP="00AA4A80">
      <w:pPr>
        <w:spacing w:line="400" w:lineRule="atLeast"/>
        <w:ind w:firstLine="480"/>
        <w:rPr>
          <w:rFonts w:ascii="黑体" w:eastAsia="黑体" w:hAnsi="黑体"/>
          <w:color w:val="000000"/>
          <w:sz w:val="24"/>
        </w:rPr>
      </w:pPr>
      <w:r>
        <w:rPr>
          <w:rFonts w:ascii="黑体" w:eastAsia="黑体" w:hAnsi="黑体"/>
          <w:color w:val="000000"/>
          <w:sz w:val="24"/>
        </w:rPr>
        <w:t>4</w:t>
      </w:r>
      <w:r>
        <w:rPr>
          <w:rFonts w:ascii="黑体" w:eastAsia="黑体" w:hAnsi="黑体" w:hint="eastAsia"/>
          <w:color w:val="000000"/>
          <w:sz w:val="24"/>
        </w:rPr>
        <w:t>．</w:t>
      </w:r>
      <w:r w:rsidR="00AA4A80" w:rsidRPr="00FF05ED">
        <w:rPr>
          <w:rFonts w:ascii="黑体" w:eastAsia="黑体" w:hAnsi="黑体" w:hint="eastAsia"/>
          <w:color w:val="000000"/>
          <w:sz w:val="24"/>
        </w:rPr>
        <w:t>本重整计划（草案）如未获得债权人会议通过且未获得人民法院裁定批准，或者已通过的重整计划（草案）未获得批准，根据《中华人民共和国企业破产法》的规定，人民法院将裁定终止重整程序，并宣告债务人破产。</w:t>
      </w:r>
    </w:p>
    <w:p w14:paraId="554A400F" w14:textId="77777777" w:rsidR="00AA4A80" w:rsidRPr="00FF05ED" w:rsidRDefault="00AA4A80" w:rsidP="00AA4A80">
      <w:pPr>
        <w:pStyle w:val="1"/>
        <w:spacing w:line="560" w:lineRule="exact"/>
        <w:ind w:firstLineChars="0" w:firstLine="0"/>
        <w:rPr>
          <w:rFonts w:ascii="宋体" w:eastAsia="宋体" w:hAnsi="宋体"/>
          <w:color w:val="000000"/>
          <w:sz w:val="36"/>
          <w:szCs w:val="36"/>
        </w:rPr>
      </w:pPr>
      <w:bookmarkStart w:id="9" w:name="_Toc353375987"/>
      <w:bookmarkStart w:id="10" w:name="_Toc29486"/>
      <w:bookmarkStart w:id="11" w:name="_Toc32537"/>
      <w:bookmarkStart w:id="12" w:name="_Toc19949"/>
      <w:bookmarkStart w:id="13" w:name="_Toc364112010"/>
      <w:bookmarkStart w:id="14" w:name="_Toc20130875"/>
      <w:bookmarkEnd w:id="5"/>
      <w:bookmarkEnd w:id="6"/>
      <w:bookmarkEnd w:id="7"/>
      <w:bookmarkEnd w:id="8"/>
      <w:r w:rsidRPr="00FF05ED">
        <w:rPr>
          <w:rFonts w:ascii="宋体" w:eastAsia="宋体" w:hAnsi="宋体" w:hint="eastAsia"/>
          <w:color w:val="000000"/>
          <w:sz w:val="36"/>
          <w:szCs w:val="36"/>
        </w:rPr>
        <w:t>概要</w:t>
      </w:r>
      <w:bookmarkEnd w:id="9"/>
      <w:bookmarkEnd w:id="10"/>
      <w:bookmarkEnd w:id="11"/>
      <w:bookmarkEnd w:id="12"/>
      <w:bookmarkEnd w:id="13"/>
      <w:bookmarkEnd w:id="14"/>
    </w:p>
    <w:p w14:paraId="1C8858FE" w14:textId="77777777" w:rsidR="00AA4A80" w:rsidRPr="00CD6C29" w:rsidRDefault="00AA4A80" w:rsidP="00AA4A80">
      <w:pPr>
        <w:spacing w:line="560" w:lineRule="exact"/>
        <w:ind w:firstLine="480"/>
        <w:rPr>
          <w:rFonts w:ascii="宋体" w:hAnsi="宋体"/>
          <w:color w:val="000000" w:themeColor="text1"/>
          <w:kern w:val="0"/>
          <w:sz w:val="24"/>
          <w:shd w:val="clear" w:color="auto" w:fill="FFFFFF"/>
        </w:rPr>
      </w:pPr>
      <w:r w:rsidRPr="00CD6C29">
        <w:rPr>
          <w:rFonts w:ascii="宋体" w:hAnsi="宋体" w:hint="eastAsia"/>
          <w:color w:val="000000" w:themeColor="text1"/>
          <w:kern w:val="0"/>
          <w:sz w:val="24"/>
          <w:shd w:val="clear" w:color="auto" w:fill="FFFFFF"/>
        </w:rPr>
        <w:t>根据债权申报、审核情况及对债务人资产的核实、测算，债务人如进入破产清算，通过拍卖变现债务人现有资产，极可能出现</w:t>
      </w:r>
      <w:r w:rsidRPr="00CD6C29">
        <w:rPr>
          <w:rFonts w:ascii="宋体" w:hAnsi="宋体"/>
          <w:color w:val="000000" w:themeColor="text1"/>
          <w:kern w:val="0"/>
          <w:sz w:val="24"/>
          <w:shd w:val="clear" w:color="auto" w:fill="FFFFFF"/>
        </w:rPr>
        <w:t>多次流拍</w:t>
      </w:r>
      <w:r w:rsidRPr="00CD6C29">
        <w:rPr>
          <w:rFonts w:ascii="宋体" w:hAnsi="宋体" w:hint="eastAsia"/>
          <w:color w:val="000000" w:themeColor="text1"/>
          <w:kern w:val="0"/>
          <w:sz w:val="24"/>
          <w:shd w:val="clear" w:color="auto" w:fill="FFFFFF"/>
        </w:rPr>
        <w:t>现象。即使有人购买，公司的土地及在建工程价值在快速处置时也将大幅贬值，而且需要缴纳相关交易税费，预测清算条件下可用于清偿全体债权人的财产将不高于2900万元。而在重整条件下，重整投资者愿意向长城公司注入3300万元用于清偿债务。</w:t>
      </w:r>
    </w:p>
    <w:p w14:paraId="35CABE13" w14:textId="77777777" w:rsidR="00AA4A80" w:rsidRPr="00CD6C29" w:rsidRDefault="00AA4A80" w:rsidP="00AA4A80">
      <w:pPr>
        <w:spacing w:line="560" w:lineRule="exact"/>
        <w:ind w:firstLine="480"/>
        <w:rPr>
          <w:rFonts w:ascii="宋体" w:hAnsi="宋体"/>
          <w:color w:val="000000" w:themeColor="text1"/>
          <w:kern w:val="0"/>
          <w:sz w:val="24"/>
        </w:rPr>
      </w:pPr>
      <w:r w:rsidRPr="00CD6C29">
        <w:rPr>
          <w:rFonts w:ascii="宋体" w:hAnsi="宋体" w:hint="eastAsia"/>
          <w:color w:val="000000" w:themeColor="text1"/>
          <w:kern w:val="0"/>
          <w:sz w:val="24"/>
        </w:rPr>
        <w:t>预计重整条件下将实现以下清偿效果：</w:t>
      </w:r>
    </w:p>
    <w:p w14:paraId="3DEAA26A" w14:textId="77777777" w:rsidR="00AA4A80" w:rsidRPr="00CD6C29" w:rsidRDefault="00AA4A80" w:rsidP="00AA4A80">
      <w:pPr>
        <w:numPr>
          <w:ilvl w:val="0"/>
          <w:numId w:val="11"/>
        </w:numPr>
        <w:tabs>
          <w:tab w:val="left" w:pos="540"/>
        </w:tabs>
        <w:spacing w:line="560" w:lineRule="exact"/>
        <w:ind w:firstLineChars="200" w:firstLine="480"/>
        <w:rPr>
          <w:rFonts w:ascii="宋体" w:hAnsi="宋体"/>
          <w:color w:val="000000" w:themeColor="text1"/>
          <w:kern w:val="0"/>
          <w:sz w:val="24"/>
        </w:rPr>
      </w:pPr>
      <w:r w:rsidRPr="00CD6C29">
        <w:rPr>
          <w:rFonts w:ascii="宋体" w:hAnsi="宋体" w:hint="eastAsia"/>
          <w:color w:val="000000" w:themeColor="text1"/>
          <w:kern w:val="0"/>
          <w:sz w:val="24"/>
        </w:rPr>
        <w:t>破产费用与共益债务按照重整计划确定的清偿方案100%清偿。</w:t>
      </w:r>
    </w:p>
    <w:p w14:paraId="6D65893B" w14:textId="77777777" w:rsidR="00AA4A80" w:rsidRPr="00CD6C29" w:rsidRDefault="00AA4A80" w:rsidP="00AA4A80">
      <w:pPr>
        <w:numPr>
          <w:ilvl w:val="0"/>
          <w:numId w:val="11"/>
        </w:numPr>
        <w:tabs>
          <w:tab w:val="left" w:pos="540"/>
        </w:tabs>
        <w:spacing w:line="560" w:lineRule="exact"/>
        <w:ind w:firstLineChars="200" w:firstLine="480"/>
        <w:rPr>
          <w:rFonts w:ascii="宋体" w:hAnsi="宋体"/>
          <w:color w:val="000000" w:themeColor="text1"/>
          <w:kern w:val="0"/>
          <w:sz w:val="24"/>
        </w:rPr>
      </w:pPr>
      <w:r w:rsidRPr="00CD6C29">
        <w:rPr>
          <w:rFonts w:ascii="宋体" w:hAnsi="宋体" w:hint="eastAsia"/>
          <w:color w:val="000000" w:themeColor="text1"/>
          <w:kern w:val="0"/>
          <w:sz w:val="24"/>
        </w:rPr>
        <w:t>消费性</w:t>
      </w:r>
      <w:r w:rsidRPr="00CD6C29">
        <w:rPr>
          <w:rFonts w:ascii="宋体" w:hAnsi="宋体"/>
          <w:color w:val="000000" w:themeColor="text1"/>
          <w:kern w:val="0"/>
          <w:sz w:val="24"/>
        </w:rPr>
        <w:t>购房者债权本金部分将</w:t>
      </w:r>
      <w:r w:rsidRPr="00CD6C29">
        <w:rPr>
          <w:rFonts w:ascii="宋体" w:hAnsi="宋体" w:hint="eastAsia"/>
          <w:color w:val="000000" w:themeColor="text1"/>
          <w:kern w:val="0"/>
          <w:sz w:val="24"/>
        </w:rPr>
        <w:t>按照重整计划确定的清偿方案100%清偿，</w:t>
      </w:r>
      <w:r w:rsidRPr="00CD6C29">
        <w:rPr>
          <w:rFonts w:ascii="宋体" w:hAnsi="宋体"/>
          <w:color w:val="000000" w:themeColor="text1"/>
          <w:kern w:val="0"/>
          <w:sz w:val="24"/>
        </w:rPr>
        <w:t>其余部分按照普通债权的清偿比例清偿，</w:t>
      </w:r>
      <w:r w:rsidRPr="00CD6C29">
        <w:rPr>
          <w:rFonts w:ascii="宋体" w:hAnsi="宋体" w:hint="eastAsia"/>
          <w:color w:val="000000" w:themeColor="text1"/>
          <w:kern w:val="0"/>
          <w:sz w:val="24"/>
        </w:rPr>
        <w:t>未</w:t>
      </w:r>
      <w:r w:rsidRPr="00CD6C29">
        <w:rPr>
          <w:rFonts w:ascii="宋体" w:hAnsi="宋体"/>
          <w:color w:val="000000" w:themeColor="text1"/>
          <w:kern w:val="0"/>
          <w:sz w:val="24"/>
        </w:rPr>
        <w:t>获清偿部分不再清偿。</w:t>
      </w:r>
    </w:p>
    <w:p w14:paraId="6B4E9CA2" w14:textId="77777777" w:rsidR="00AA4A80" w:rsidRPr="00CD6C29" w:rsidRDefault="00AA4A80" w:rsidP="00AA4A80">
      <w:pPr>
        <w:numPr>
          <w:ilvl w:val="0"/>
          <w:numId w:val="11"/>
        </w:numPr>
        <w:tabs>
          <w:tab w:val="left" w:pos="540"/>
        </w:tabs>
        <w:spacing w:line="560" w:lineRule="exact"/>
        <w:ind w:firstLineChars="200" w:firstLine="480"/>
        <w:rPr>
          <w:rFonts w:ascii="宋体" w:hAnsi="宋体"/>
          <w:color w:val="000000" w:themeColor="text1"/>
          <w:kern w:val="0"/>
          <w:sz w:val="24"/>
        </w:rPr>
      </w:pPr>
      <w:r w:rsidRPr="00CD6C29">
        <w:rPr>
          <w:rFonts w:ascii="宋体" w:hAnsi="宋体" w:hint="eastAsia"/>
          <w:color w:val="000000" w:themeColor="text1"/>
          <w:kern w:val="0"/>
          <w:sz w:val="24"/>
        </w:rPr>
        <w:t>职工债权按照重整计划确定的清偿方案100%清偿。</w:t>
      </w:r>
    </w:p>
    <w:p w14:paraId="41DBEAF6" w14:textId="77777777" w:rsidR="00AA4A80" w:rsidRPr="00CD6C29" w:rsidRDefault="00AA4A80" w:rsidP="00AA4A80">
      <w:pPr>
        <w:numPr>
          <w:ilvl w:val="0"/>
          <w:numId w:val="11"/>
        </w:numPr>
        <w:tabs>
          <w:tab w:val="left" w:pos="540"/>
        </w:tabs>
        <w:spacing w:line="560" w:lineRule="exact"/>
        <w:ind w:firstLineChars="200" w:firstLine="480"/>
        <w:rPr>
          <w:rFonts w:ascii="宋体" w:hAnsi="宋体"/>
          <w:color w:val="000000" w:themeColor="text1"/>
          <w:kern w:val="0"/>
          <w:sz w:val="24"/>
        </w:rPr>
      </w:pPr>
      <w:r w:rsidRPr="00CD6C29">
        <w:rPr>
          <w:rFonts w:ascii="宋体" w:hAnsi="宋体" w:hint="eastAsia"/>
          <w:color w:val="000000" w:themeColor="text1"/>
          <w:kern w:val="0"/>
          <w:sz w:val="24"/>
        </w:rPr>
        <w:t>税务债权按照重整计划确定的清偿方案100%清偿。</w:t>
      </w:r>
    </w:p>
    <w:p w14:paraId="2CD1BFCD" w14:textId="252845BD" w:rsidR="00AA4A80" w:rsidRPr="00CD6C29" w:rsidRDefault="00AA4A80" w:rsidP="00AA4A80">
      <w:pPr>
        <w:numPr>
          <w:ilvl w:val="0"/>
          <w:numId w:val="11"/>
        </w:numPr>
        <w:tabs>
          <w:tab w:val="left" w:pos="540"/>
        </w:tabs>
        <w:spacing w:line="560" w:lineRule="exact"/>
        <w:ind w:firstLineChars="200" w:firstLine="480"/>
        <w:rPr>
          <w:rFonts w:ascii="宋体" w:hAnsi="宋体"/>
          <w:color w:val="000000" w:themeColor="text1"/>
          <w:kern w:val="0"/>
          <w:sz w:val="24"/>
        </w:rPr>
      </w:pPr>
      <w:r w:rsidRPr="00CD6C29">
        <w:rPr>
          <w:rFonts w:ascii="宋体" w:hAnsi="宋体"/>
          <w:color w:val="000000" w:themeColor="text1"/>
          <w:kern w:val="0"/>
          <w:sz w:val="24"/>
        </w:rPr>
        <w:t>普通债权，以法院裁定确认的债权金额为准，通过现金分配的方式按照</w:t>
      </w:r>
      <w:r w:rsidRPr="00CD6C29">
        <w:rPr>
          <w:rFonts w:ascii="宋体" w:hAnsi="宋体"/>
          <w:bCs/>
          <w:color w:val="000000" w:themeColor="text1"/>
          <w:sz w:val="24"/>
        </w:rPr>
        <w:t>27</w:t>
      </w:r>
      <w:r w:rsidRPr="00CD6C29">
        <w:rPr>
          <w:rFonts w:ascii="宋体" w:hAnsi="宋体" w:hint="eastAsia"/>
          <w:bCs/>
          <w:color w:val="000000" w:themeColor="text1"/>
          <w:sz w:val="24"/>
        </w:rPr>
        <w:t>.</w:t>
      </w:r>
      <w:r w:rsidR="00CD6C29">
        <w:rPr>
          <w:rFonts w:ascii="宋体" w:hAnsi="宋体"/>
          <w:bCs/>
          <w:color w:val="000000" w:themeColor="text1"/>
          <w:sz w:val="24"/>
        </w:rPr>
        <w:t>15</w:t>
      </w:r>
      <w:r w:rsidRPr="00CD6C29">
        <w:rPr>
          <w:rFonts w:ascii="宋体" w:hAnsi="宋体" w:hint="eastAsia"/>
          <w:bCs/>
          <w:color w:val="000000" w:themeColor="text1"/>
          <w:sz w:val="24"/>
        </w:rPr>
        <w:t>%</w:t>
      </w:r>
      <w:r w:rsidRPr="00CD6C29">
        <w:rPr>
          <w:rFonts w:ascii="宋体" w:hAnsi="宋体"/>
          <w:color w:val="000000" w:themeColor="text1"/>
          <w:kern w:val="0"/>
          <w:sz w:val="24"/>
        </w:rPr>
        <w:t>的清偿比例清偿，</w:t>
      </w:r>
      <w:r w:rsidRPr="00CD6C29">
        <w:rPr>
          <w:rFonts w:ascii="宋体" w:hAnsi="宋体" w:hint="eastAsia"/>
          <w:color w:val="000000" w:themeColor="text1"/>
          <w:kern w:val="0"/>
          <w:sz w:val="24"/>
        </w:rPr>
        <w:t>未</w:t>
      </w:r>
      <w:r w:rsidRPr="00CD6C29">
        <w:rPr>
          <w:rFonts w:ascii="宋体" w:hAnsi="宋体"/>
          <w:color w:val="000000" w:themeColor="text1"/>
          <w:kern w:val="0"/>
          <w:sz w:val="24"/>
        </w:rPr>
        <w:t>获清偿部分不再清偿。</w:t>
      </w:r>
    </w:p>
    <w:p w14:paraId="05B7EC8D" w14:textId="77777777" w:rsidR="00AA4A80" w:rsidRPr="00FF05ED" w:rsidRDefault="00AA4A80" w:rsidP="00AA4A80">
      <w:pPr>
        <w:numPr>
          <w:ilvl w:val="0"/>
          <w:numId w:val="11"/>
        </w:numPr>
        <w:tabs>
          <w:tab w:val="left" w:pos="540"/>
        </w:tabs>
        <w:spacing w:line="560" w:lineRule="exact"/>
        <w:ind w:firstLineChars="200" w:firstLine="480"/>
        <w:rPr>
          <w:rFonts w:ascii="宋体" w:hAnsi="宋体"/>
          <w:color w:val="000000"/>
          <w:kern w:val="0"/>
          <w:sz w:val="24"/>
        </w:rPr>
      </w:pPr>
      <w:r w:rsidRPr="00FF05ED">
        <w:rPr>
          <w:rFonts w:ascii="宋体" w:hAnsi="宋体" w:hint="eastAsia"/>
          <w:color w:val="000000"/>
          <w:kern w:val="0"/>
          <w:sz w:val="24"/>
        </w:rPr>
        <w:lastRenderedPageBreak/>
        <w:t>本次重整为股权收购式重整，</w:t>
      </w:r>
      <w:r w:rsidRPr="00FF05ED">
        <w:rPr>
          <w:rFonts w:ascii="宋体" w:hAnsi="宋体"/>
          <w:color w:val="000000"/>
          <w:kern w:val="0"/>
          <w:sz w:val="24"/>
        </w:rPr>
        <w:t>重整</w:t>
      </w:r>
      <w:r w:rsidRPr="00FF05ED">
        <w:rPr>
          <w:rFonts w:ascii="宋体" w:hAnsi="宋体" w:hint="eastAsia"/>
          <w:color w:val="000000"/>
          <w:kern w:val="0"/>
          <w:sz w:val="24"/>
        </w:rPr>
        <w:t>计划执行完毕</w:t>
      </w:r>
      <w:r w:rsidRPr="00FF05ED">
        <w:rPr>
          <w:rFonts w:ascii="宋体" w:hAnsi="宋体"/>
          <w:color w:val="000000"/>
          <w:kern w:val="0"/>
          <w:sz w:val="24"/>
        </w:rPr>
        <w:t>之后，</w:t>
      </w:r>
      <w:r w:rsidRPr="00FF05ED">
        <w:rPr>
          <w:rFonts w:ascii="宋体" w:hAnsi="宋体" w:hint="eastAsia"/>
          <w:color w:val="000000"/>
          <w:kern w:val="0"/>
          <w:sz w:val="24"/>
        </w:rPr>
        <w:t>长城</w:t>
      </w:r>
      <w:r w:rsidRPr="00FF05ED">
        <w:rPr>
          <w:rFonts w:ascii="宋体" w:hAnsi="宋体"/>
          <w:color w:val="000000"/>
          <w:kern w:val="0"/>
          <w:sz w:val="24"/>
        </w:rPr>
        <w:t>公司主体依然存续，仍</w:t>
      </w:r>
      <w:r w:rsidRPr="00FF05ED">
        <w:rPr>
          <w:rFonts w:ascii="宋体" w:hAnsi="宋体" w:hint="eastAsia"/>
          <w:color w:val="000000"/>
          <w:kern w:val="0"/>
          <w:sz w:val="24"/>
        </w:rPr>
        <w:t>为</w:t>
      </w:r>
      <w:r w:rsidRPr="00FF05ED">
        <w:rPr>
          <w:rFonts w:ascii="宋体" w:hAnsi="宋体"/>
          <w:color w:val="000000"/>
          <w:kern w:val="0"/>
          <w:sz w:val="24"/>
        </w:rPr>
        <w:t>独立存续的有限责任公司。</w:t>
      </w:r>
    </w:p>
    <w:p w14:paraId="7BFA7EDD" w14:textId="77777777" w:rsidR="00AA4A80" w:rsidRPr="00FF05ED" w:rsidRDefault="00AA4A80" w:rsidP="00AA4A80">
      <w:pPr>
        <w:numPr>
          <w:ilvl w:val="0"/>
          <w:numId w:val="11"/>
        </w:numPr>
        <w:tabs>
          <w:tab w:val="left" w:pos="540"/>
        </w:tabs>
        <w:spacing w:line="560" w:lineRule="exact"/>
        <w:ind w:firstLineChars="200" w:firstLine="480"/>
        <w:rPr>
          <w:rFonts w:ascii="宋体" w:hAnsi="宋体"/>
          <w:color w:val="000000"/>
          <w:kern w:val="0"/>
          <w:sz w:val="24"/>
        </w:rPr>
      </w:pPr>
      <w:r w:rsidRPr="00FF05ED">
        <w:rPr>
          <w:rFonts w:ascii="宋体" w:hAnsi="宋体"/>
          <w:color w:val="000000"/>
          <w:kern w:val="0"/>
          <w:sz w:val="24"/>
        </w:rPr>
        <w:t>由于长城公司严重资不抵债，</w:t>
      </w:r>
      <w:r w:rsidRPr="00FF05ED">
        <w:rPr>
          <w:rFonts w:ascii="宋体" w:hAnsi="宋体" w:hint="eastAsia"/>
          <w:color w:val="000000"/>
          <w:kern w:val="0"/>
          <w:sz w:val="24"/>
        </w:rPr>
        <w:t>股权</w:t>
      </w:r>
      <w:r w:rsidRPr="00FF05ED">
        <w:rPr>
          <w:rFonts w:ascii="宋体" w:hAnsi="宋体"/>
          <w:color w:val="000000"/>
          <w:kern w:val="0"/>
          <w:sz w:val="24"/>
        </w:rPr>
        <w:t>价值为0，</w:t>
      </w:r>
      <w:r w:rsidRPr="00FF05ED">
        <w:rPr>
          <w:rFonts w:ascii="宋体" w:hAnsi="宋体" w:hint="eastAsia"/>
          <w:color w:val="000000"/>
          <w:kern w:val="0"/>
          <w:sz w:val="24"/>
        </w:rPr>
        <w:t>故</w:t>
      </w:r>
      <w:r w:rsidRPr="00FF05ED">
        <w:rPr>
          <w:rFonts w:ascii="宋体" w:hAnsi="宋体"/>
          <w:color w:val="000000"/>
          <w:kern w:val="0"/>
          <w:sz w:val="24"/>
        </w:rPr>
        <w:t>本方案拟将长城公司出资人权益调整为0</w:t>
      </w:r>
      <w:r w:rsidRPr="00FF05ED">
        <w:rPr>
          <w:rFonts w:ascii="宋体" w:hAnsi="宋体" w:hint="eastAsia"/>
          <w:color w:val="000000"/>
          <w:kern w:val="0"/>
          <w:sz w:val="24"/>
        </w:rPr>
        <w:t>。</w:t>
      </w:r>
    </w:p>
    <w:p w14:paraId="53E1D37A" w14:textId="77777777" w:rsidR="00AA4A80" w:rsidRPr="00FF05ED" w:rsidRDefault="00AA4A80" w:rsidP="00AA4A80">
      <w:pPr>
        <w:tabs>
          <w:tab w:val="left" w:pos="540"/>
        </w:tabs>
        <w:spacing w:line="560" w:lineRule="exact"/>
        <w:rPr>
          <w:rFonts w:ascii="宋体" w:hAnsi="宋体"/>
          <w:color w:val="000000"/>
          <w:kern w:val="0"/>
          <w:sz w:val="24"/>
        </w:rPr>
      </w:pPr>
      <w:r w:rsidRPr="00FF05ED">
        <w:rPr>
          <w:rFonts w:ascii="宋体" w:hAnsi="宋体" w:hint="eastAsia"/>
          <w:color w:val="000000"/>
          <w:kern w:val="0"/>
          <w:sz w:val="24"/>
        </w:rPr>
        <w:t xml:space="preserve">    8．本重整计划经全体债权人按照《中华人民共和国企业破产法》规定的程序表决通过，并经苏州市姑苏区人民法院依法裁定批准后，由债务人负责执行，在重整计划规定的监督期内，由管理人监督重整计划的执行。</w:t>
      </w:r>
    </w:p>
    <w:p w14:paraId="197ADE71" w14:textId="77777777" w:rsidR="00AA4A80" w:rsidRPr="00FF05ED" w:rsidRDefault="00AA4A80" w:rsidP="00AA4A80">
      <w:pPr>
        <w:pStyle w:val="1"/>
        <w:spacing w:line="560" w:lineRule="exact"/>
        <w:ind w:firstLineChars="0" w:firstLine="0"/>
        <w:rPr>
          <w:rFonts w:ascii="宋体" w:eastAsia="宋体" w:hAnsi="宋体"/>
          <w:color w:val="000000"/>
          <w:sz w:val="36"/>
          <w:szCs w:val="36"/>
        </w:rPr>
      </w:pPr>
      <w:bookmarkStart w:id="15" w:name="_Toc353375988"/>
      <w:bookmarkStart w:id="16" w:name="_Toc24421"/>
      <w:bookmarkStart w:id="17" w:name="_Toc10332"/>
      <w:bookmarkStart w:id="18" w:name="_Toc3348"/>
      <w:bookmarkStart w:id="19" w:name="_Toc364112011"/>
      <w:bookmarkStart w:id="20" w:name="_Toc20130876"/>
      <w:r w:rsidRPr="00FF05ED">
        <w:rPr>
          <w:rFonts w:ascii="宋体" w:eastAsia="宋体" w:hAnsi="宋体" w:hint="eastAsia"/>
          <w:color w:val="000000"/>
          <w:sz w:val="36"/>
          <w:szCs w:val="36"/>
        </w:rPr>
        <w:t>第一部分 债务人的基本情况</w:t>
      </w:r>
      <w:bookmarkEnd w:id="15"/>
      <w:bookmarkEnd w:id="16"/>
      <w:bookmarkEnd w:id="17"/>
      <w:bookmarkEnd w:id="18"/>
      <w:bookmarkEnd w:id="19"/>
      <w:bookmarkEnd w:id="20"/>
    </w:p>
    <w:p w14:paraId="19B456D7" w14:textId="77777777" w:rsidR="00AA4A80" w:rsidRPr="00FF05ED" w:rsidRDefault="00AA4A80" w:rsidP="00AA4A80">
      <w:pPr>
        <w:pStyle w:val="2"/>
        <w:numPr>
          <w:ilvl w:val="0"/>
          <w:numId w:val="12"/>
        </w:numPr>
        <w:spacing w:line="360" w:lineRule="auto"/>
        <w:ind w:firstLine="482"/>
        <w:rPr>
          <w:rFonts w:ascii="宋体" w:eastAsia="宋体"/>
          <w:color w:val="000000"/>
          <w:sz w:val="24"/>
          <w:szCs w:val="24"/>
        </w:rPr>
      </w:pPr>
      <w:r w:rsidRPr="00FF05ED">
        <w:rPr>
          <w:rFonts w:ascii="宋体" w:eastAsia="宋体" w:hint="eastAsia"/>
          <w:color w:val="000000"/>
          <w:sz w:val="24"/>
          <w:szCs w:val="24"/>
        </w:rPr>
        <w:t>债务人概况</w:t>
      </w:r>
    </w:p>
    <w:p w14:paraId="36743C04"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（一）债务人设立情况</w:t>
      </w:r>
    </w:p>
    <w:p w14:paraId="242F2AFD"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工商档案资料显示，苏州市长城房地产开发有限公司（下称“长城公司”）设立于1993年，原名“苏州市长城房地产开发公司”，系江苏长城实业总公司苏州公司出资设立，注册资本500万元，性质为集体所有制。</w:t>
      </w:r>
    </w:p>
    <w:p w14:paraId="4090F4F7"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 xml:space="preserve">设立时的基本信息如下： </w:t>
      </w:r>
    </w:p>
    <w:tbl>
      <w:tblPr>
        <w:tblW w:w="8971"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6237"/>
      </w:tblGrid>
      <w:tr w:rsidR="00AA4A80" w:rsidRPr="00FF05ED" w14:paraId="3FFA2AEE" w14:textId="77777777" w:rsidTr="00AA4A80">
        <w:trPr>
          <w:trHeight w:val="125"/>
        </w:trPr>
        <w:tc>
          <w:tcPr>
            <w:tcW w:w="2734" w:type="dxa"/>
            <w:shd w:val="clear" w:color="auto" w:fill="000000"/>
          </w:tcPr>
          <w:p w14:paraId="14128565"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事项</w:t>
            </w:r>
          </w:p>
        </w:tc>
        <w:tc>
          <w:tcPr>
            <w:tcW w:w="6237" w:type="dxa"/>
            <w:shd w:val="clear" w:color="auto" w:fill="000000"/>
          </w:tcPr>
          <w:p w14:paraId="2594291E" w14:textId="77777777" w:rsidR="00AA4A80" w:rsidRPr="00FF05ED" w:rsidRDefault="00AA4A80" w:rsidP="00AA4A80">
            <w:pPr>
              <w:pStyle w:val="af"/>
              <w:adjustRightInd w:val="0"/>
              <w:snapToGrid w:val="0"/>
              <w:spacing w:line="360" w:lineRule="auto"/>
              <w:ind w:firstLine="480"/>
              <w:jc w:val="center"/>
              <w:rPr>
                <w:b w:val="0"/>
                <w:bCs w:val="0"/>
                <w:spacing w:val="0"/>
                <w:sz w:val="24"/>
                <w:szCs w:val="24"/>
              </w:rPr>
            </w:pPr>
            <w:r w:rsidRPr="00FF05ED">
              <w:rPr>
                <w:rFonts w:hint="eastAsia"/>
                <w:b w:val="0"/>
                <w:bCs w:val="0"/>
                <w:spacing w:val="0"/>
                <w:sz w:val="24"/>
                <w:szCs w:val="24"/>
              </w:rPr>
              <w:t>内容</w:t>
            </w:r>
          </w:p>
        </w:tc>
      </w:tr>
      <w:tr w:rsidR="00AA4A80" w:rsidRPr="00FF05ED" w14:paraId="1940758D" w14:textId="77777777" w:rsidTr="00AA4A80">
        <w:trPr>
          <w:trHeight w:val="125"/>
        </w:trPr>
        <w:tc>
          <w:tcPr>
            <w:tcW w:w="2734" w:type="dxa"/>
          </w:tcPr>
          <w:p w14:paraId="7B4DCDCA"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名称</w:t>
            </w:r>
          </w:p>
        </w:tc>
        <w:tc>
          <w:tcPr>
            <w:tcW w:w="6237" w:type="dxa"/>
          </w:tcPr>
          <w:p w14:paraId="72DCBCB6"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苏州市长城房地产开发公司</w:t>
            </w:r>
          </w:p>
        </w:tc>
      </w:tr>
      <w:tr w:rsidR="00AA4A80" w:rsidRPr="00FF05ED" w14:paraId="3424433B" w14:textId="77777777" w:rsidTr="00AA4A80">
        <w:tc>
          <w:tcPr>
            <w:tcW w:w="2734" w:type="dxa"/>
          </w:tcPr>
          <w:p w14:paraId="58EA5732"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注册地址</w:t>
            </w:r>
          </w:p>
        </w:tc>
        <w:tc>
          <w:tcPr>
            <w:tcW w:w="6237" w:type="dxa"/>
          </w:tcPr>
          <w:p w14:paraId="3120031D"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苏州市河西新区永和村</w:t>
            </w:r>
          </w:p>
        </w:tc>
      </w:tr>
      <w:tr w:rsidR="00AA4A80" w:rsidRPr="00FF05ED" w14:paraId="1FE3F9ED" w14:textId="77777777" w:rsidTr="00AA4A80">
        <w:tc>
          <w:tcPr>
            <w:tcW w:w="2734" w:type="dxa"/>
          </w:tcPr>
          <w:p w14:paraId="6E340426"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注册资本</w:t>
            </w:r>
          </w:p>
        </w:tc>
        <w:tc>
          <w:tcPr>
            <w:tcW w:w="6237" w:type="dxa"/>
          </w:tcPr>
          <w:p w14:paraId="5C901E37"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50</w:t>
            </w:r>
            <w:r w:rsidRPr="00FF05ED">
              <w:rPr>
                <w:b w:val="0"/>
                <w:bCs w:val="0"/>
                <w:spacing w:val="0"/>
                <w:sz w:val="24"/>
                <w:szCs w:val="24"/>
              </w:rPr>
              <w:t>0</w:t>
            </w:r>
            <w:r w:rsidRPr="00FF05ED">
              <w:rPr>
                <w:rFonts w:hint="eastAsia"/>
                <w:b w:val="0"/>
                <w:bCs w:val="0"/>
                <w:spacing w:val="0"/>
                <w:sz w:val="24"/>
                <w:szCs w:val="24"/>
              </w:rPr>
              <w:t>万</w:t>
            </w:r>
          </w:p>
        </w:tc>
      </w:tr>
      <w:tr w:rsidR="00AA4A80" w:rsidRPr="00FF05ED" w14:paraId="7482F628" w14:textId="77777777" w:rsidTr="00AA4A80">
        <w:tc>
          <w:tcPr>
            <w:tcW w:w="2734" w:type="dxa"/>
          </w:tcPr>
          <w:p w14:paraId="07F7B9B1"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法定代表人</w:t>
            </w:r>
          </w:p>
        </w:tc>
        <w:tc>
          <w:tcPr>
            <w:tcW w:w="6237" w:type="dxa"/>
          </w:tcPr>
          <w:p w14:paraId="459B5E71"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陈政</w:t>
            </w:r>
          </w:p>
        </w:tc>
      </w:tr>
      <w:tr w:rsidR="00AA4A80" w:rsidRPr="00FF05ED" w14:paraId="3D374998" w14:textId="77777777" w:rsidTr="00AA4A80">
        <w:tc>
          <w:tcPr>
            <w:tcW w:w="2734" w:type="dxa"/>
          </w:tcPr>
          <w:p w14:paraId="5F2A45F4"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企业类型</w:t>
            </w:r>
          </w:p>
        </w:tc>
        <w:tc>
          <w:tcPr>
            <w:tcW w:w="6237" w:type="dxa"/>
          </w:tcPr>
          <w:p w14:paraId="73CA915B"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集体所有制</w:t>
            </w:r>
          </w:p>
        </w:tc>
      </w:tr>
      <w:tr w:rsidR="00AA4A80" w:rsidRPr="00FF05ED" w14:paraId="06558AF7" w14:textId="77777777" w:rsidTr="00AA4A80">
        <w:trPr>
          <w:trHeight w:val="689"/>
        </w:trPr>
        <w:tc>
          <w:tcPr>
            <w:tcW w:w="2734" w:type="dxa"/>
          </w:tcPr>
          <w:p w14:paraId="0D0F17AD"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经营范围</w:t>
            </w:r>
          </w:p>
        </w:tc>
        <w:tc>
          <w:tcPr>
            <w:tcW w:w="6237" w:type="dxa"/>
          </w:tcPr>
          <w:p w14:paraId="170BF7F4"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主营：房地产开发经营。</w:t>
            </w:r>
          </w:p>
          <w:p w14:paraId="413416A5"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兼营：批发</w:t>
            </w:r>
            <w:r w:rsidRPr="00FF05ED">
              <w:rPr>
                <w:b w:val="0"/>
                <w:bCs w:val="0"/>
                <w:spacing w:val="0"/>
                <w:sz w:val="24"/>
                <w:szCs w:val="24"/>
              </w:rPr>
              <w:t>、</w:t>
            </w:r>
            <w:r w:rsidRPr="00FF05ED">
              <w:rPr>
                <w:rFonts w:hint="eastAsia"/>
                <w:b w:val="0"/>
                <w:bCs w:val="0"/>
                <w:spacing w:val="0"/>
                <w:sz w:val="24"/>
                <w:szCs w:val="24"/>
              </w:rPr>
              <w:t>零售建筑材料、金属材料、装饰装潢材料、木材、五金交电。</w:t>
            </w:r>
          </w:p>
        </w:tc>
      </w:tr>
      <w:tr w:rsidR="00AA4A80" w:rsidRPr="00FF05ED" w14:paraId="3BAB3C7A" w14:textId="77777777" w:rsidTr="00AA4A80">
        <w:tc>
          <w:tcPr>
            <w:tcW w:w="2734" w:type="dxa"/>
          </w:tcPr>
          <w:p w14:paraId="1AC0E319"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股东及认缴额</w:t>
            </w:r>
          </w:p>
        </w:tc>
        <w:tc>
          <w:tcPr>
            <w:tcW w:w="6237" w:type="dxa"/>
          </w:tcPr>
          <w:p w14:paraId="74D506DA"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b w:val="0"/>
                <w:bCs w:val="0"/>
                <w:spacing w:val="0"/>
                <w:sz w:val="24"/>
                <w:szCs w:val="24"/>
              </w:rPr>
              <w:t>江苏长城实业总公司苏州公司</w:t>
            </w:r>
            <w:r w:rsidRPr="00FF05ED">
              <w:rPr>
                <w:rFonts w:hint="eastAsia"/>
                <w:b w:val="0"/>
                <w:bCs w:val="0"/>
                <w:spacing w:val="0"/>
                <w:sz w:val="24"/>
                <w:szCs w:val="24"/>
              </w:rPr>
              <w:t xml:space="preserve">                              </w:t>
            </w:r>
            <w:r w:rsidRPr="00FF05ED">
              <w:rPr>
                <w:b w:val="0"/>
                <w:bCs w:val="0"/>
                <w:spacing w:val="0"/>
                <w:sz w:val="24"/>
                <w:szCs w:val="24"/>
              </w:rPr>
              <w:t xml:space="preserve">     </w:t>
            </w:r>
            <w:r w:rsidRPr="00FF05ED">
              <w:rPr>
                <w:rFonts w:hint="eastAsia"/>
                <w:b w:val="0"/>
                <w:bCs w:val="0"/>
                <w:spacing w:val="0"/>
                <w:sz w:val="24"/>
                <w:szCs w:val="24"/>
              </w:rPr>
              <w:t xml:space="preserve"> </w:t>
            </w:r>
          </w:p>
          <w:p w14:paraId="2B74D20E"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500万元</w:t>
            </w:r>
          </w:p>
        </w:tc>
      </w:tr>
    </w:tbl>
    <w:p w14:paraId="333BE28C" w14:textId="77777777" w:rsidR="00AA4A80" w:rsidRPr="00FF05ED" w:rsidRDefault="00AA4A80" w:rsidP="00AA4A80">
      <w:pPr>
        <w:spacing w:line="360" w:lineRule="auto"/>
        <w:rPr>
          <w:rFonts w:ascii="宋体" w:hAnsi="宋体"/>
          <w:b/>
          <w:color w:val="000000"/>
          <w:sz w:val="24"/>
        </w:rPr>
      </w:pPr>
      <w:r w:rsidRPr="00FF05ED">
        <w:rPr>
          <w:rFonts w:ascii="宋体" w:hAnsi="宋体" w:hint="eastAsia"/>
          <w:b/>
          <w:color w:val="000000"/>
          <w:sz w:val="24"/>
        </w:rPr>
        <w:t>（二）债务人现状</w:t>
      </w:r>
    </w:p>
    <w:tbl>
      <w:tblPr>
        <w:tblW w:w="8971"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6237"/>
      </w:tblGrid>
      <w:tr w:rsidR="00AA4A80" w:rsidRPr="00FF05ED" w14:paraId="60FF5AF8" w14:textId="77777777" w:rsidTr="00AA4A80">
        <w:trPr>
          <w:trHeight w:val="125"/>
        </w:trPr>
        <w:tc>
          <w:tcPr>
            <w:tcW w:w="2734" w:type="dxa"/>
            <w:shd w:val="clear" w:color="auto" w:fill="000000"/>
          </w:tcPr>
          <w:p w14:paraId="1B6EE09D"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lastRenderedPageBreak/>
              <w:t>事项</w:t>
            </w:r>
          </w:p>
        </w:tc>
        <w:tc>
          <w:tcPr>
            <w:tcW w:w="6237" w:type="dxa"/>
            <w:shd w:val="clear" w:color="auto" w:fill="000000"/>
          </w:tcPr>
          <w:p w14:paraId="07ABB304"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内容</w:t>
            </w:r>
          </w:p>
        </w:tc>
      </w:tr>
      <w:tr w:rsidR="00AA4A80" w:rsidRPr="00FF05ED" w14:paraId="3FEB424F" w14:textId="77777777" w:rsidTr="00AA4A80">
        <w:trPr>
          <w:trHeight w:val="125"/>
        </w:trPr>
        <w:tc>
          <w:tcPr>
            <w:tcW w:w="2734" w:type="dxa"/>
          </w:tcPr>
          <w:p w14:paraId="3F51D6FA"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设立日期</w:t>
            </w:r>
          </w:p>
        </w:tc>
        <w:tc>
          <w:tcPr>
            <w:tcW w:w="6237" w:type="dxa"/>
          </w:tcPr>
          <w:p w14:paraId="41B10A77"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b w:val="0"/>
                <w:bCs w:val="0"/>
                <w:spacing w:val="0"/>
                <w:sz w:val="24"/>
                <w:szCs w:val="24"/>
              </w:rPr>
              <w:t>1993</w:t>
            </w:r>
            <w:r w:rsidRPr="00FF05ED">
              <w:rPr>
                <w:rFonts w:hint="eastAsia"/>
                <w:b w:val="0"/>
                <w:bCs w:val="0"/>
                <w:spacing w:val="0"/>
                <w:sz w:val="24"/>
                <w:szCs w:val="24"/>
              </w:rPr>
              <w:t>年</w:t>
            </w:r>
            <w:r w:rsidRPr="00FF05ED">
              <w:rPr>
                <w:b w:val="0"/>
                <w:bCs w:val="0"/>
                <w:spacing w:val="0"/>
                <w:sz w:val="24"/>
                <w:szCs w:val="24"/>
              </w:rPr>
              <w:t>07</w:t>
            </w:r>
            <w:r w:rsidRPr="00FF05ED">
              <w:rPr>
                <w:rFonts w:hint="eastAsia"/>
                <w:b w:val="0"/>
                <w:bCs w:val="0"/>
                <w:spacing w:val="0"/>
                <w:sz w:val="24"/>
                <w:szCs w:val="24"/>
              </w:rPr>
              <w:t>月</w:t>
            </w:r>
            <w:r w:rsidRPr="00FF05ED">
              <w:rPr>
                <w:b w:val="0"/>
                <w:bCs w:val="0"/>
                <w:spacing w:val="0"/>
                <w:sz w:val="24"/>
                <w:szCs w:val="24"/>
              </w:rPr>
              <w:t>06</w:t>
            </w:r>
            <w:r w:rsidRPr="00FF05ED">
              <w:rPr>
                <w:rFonts w:hint="eastAsia"/>
                <w:b w:val="0"/>
                <w:bCs w:val="0"/>
                <w:spacing w:val="0"/>
                <w:sz w:val="24"/>
                <w:szCs w:val="24"/>
              </w:rPr>
              <w:t>日</w:t>
            </w:r>
          </w:p>
        </w:tc>
      </w:tr>
      <w:tr w:rsidR="00AA4A80" w:rsidRPr="00FF05ED" w14:paraId="0D382903" w14:textId="77777777" w:rsidTr="00AA4A80">
        <w:tc>
          <w:tcPr>
            <w:tcW w:w="2734" w:type="dxa"/>
          </w:tcPr>
          <w:p w14:paraId="3F5BAAB0"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统一社会信用代码</w:t>
            </w:r>
          </w:p>
        </w:tc>
        <w:tc>
          <w:tcPr>
            <w:tcW w:w="6237" w:type="dxa"/>
          </w:tcPr>
          <w:p w14:paraId="3AB0018C"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b w:val="0"/>
                <w:bCs w:val="0"/>
                <w:spacing w:val="0"/>
                <w:sz w:val="24"/>
                <w:szCs w:val="24"/>
              </w:rPr>
              <w:t>91320508137736430Q</w:t>
            </w:r>
          </w:p>
        </w:tc>
      </w:tr>
      <w:tr w:rsidR="00AA4A80" w:rsidRPr="00FF05ED" w14:paraId="5B0EB493" w14:textId="77777777" w:rsidTr="00AA4A80">
        <w:tc>
          <w:tcPr>
            <w:tcW w:w="2734" w:type="dxa"/>
          </w:tcPr>
          <w:p w14:paraId="3E8A00B4"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注册地址</w:t>
            </w:r>
          </w:p>
        </w:tc>
        <w:tc>
          <w:tcPr>
            <w:tcW w:w="6237" w:type="dxa"/>
          </w:tcPr>
          <w:p w14:paraId="4F49BE19"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苏州市平江区嘉余坊6</w:t>
            </w:r>
            <w:r w:rsidRPr="00FF05ED">
              <w:rPr>
                <w:b w:val="0"/>
                <w:bCs w:val="0"/>
                <w:spacing w:val="0"/>
                <w:sz w:val="24"/>
                <w:szCs w:val="24"/>
              </w:rPr>
              <w:t>号</w:t>
            </w:r>
            <w:r w:rsidRPr="00FF05ED">
              <w:rPr>
                <w:rFonts w:hint="eastAsia"/>
                <w:b w:val="0"/>
                <w:bCs w:val="0"/>
                <w:spacing w:val="0"/>
                <w:sz w:val="24"/>
                <w:szCs w:val="24"/>
              </w:rPr>
              <w:t>1/2号</w:t>
            </w:r>
          </w:p>
        </w:tc>
      </w:tr>
      <w:tr w:rsidR="00AA4A80" w:rsidRPr="00FF05ED" w14:paraId="4F4940CF" w14:textId="77777777" w:rsidTr="00AA4A80">
        <w:tc>
          <w:tcPr>
            <w:tcW w:w="2734" w:type="dxa"/>
          </w:tcPr>
          <w:p w14:paraId="5E325008"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注册资本</w:t>
            </w:r>
          </w:p>
        </w:tc>
        <w:tc>
          <w:tcPr>
            <w:tcW w:w="6237" w:type="dxa"/>
          </w:tcPr>
          <w:p w14:paraId="4B351A92"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人民币</w:t>
            </w:r>
            <w:r w:rsidRPr="00FF05ED">
              <w:rPr>
                <w:b w:val="0"/>
                <w:bCs w:val="0"/>
                <w:spacing w:val="0"/>
                <w:sz w:val="24"/>
                <w:szCs w:val="24"/>
              </w:rPr>
              <w:t>800</w:t>
            </w:r>
            <w:r w:rsidRPr="00FF05ED">
              <w:rPr>
                <w:rFonts w:hint="eastAsia"/>
                <w:b w:val="0"/>
                <w:bCs w:val="0"/>
                <w:spacing w:val="0"/>
                <w:sz w:val="24"/>
                <w:szCs w:val="24"/>
              </w:rPr>
              <w:t>万元</w:t>
            </w:r>
          </w:p>
        </w:tc>
      </w:tr>
      <w:tr w:rsidR="00AA4A80" w:rsidRPr="00FF05ED" w14:paraId="046939EF" w14:textId="77777777" w:rsidTr="00AA4A80">
        <w:tc>
          <w:tcPr>
            <w:tcW w:w="2734" w:type="dxa"/>
          </w:tcPr>
          <w:p w14:paraId="48482302"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法定代表人</w:t>
            </w:r>
          </w:p>
        </w:tc>
        <w:tc>
          <w:tcPr>
            <w:tcW w:w="6237" w:type="dxa"/>
          </w:tcPr>
          <w:p w14:paraId="1273ED74"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孙平昌</w:t>
            </w:r>
          </w:p>
        </w:tc>
      </w:tr>
      <w:tr w:rsidR="00AA4A80" w:rsidRPr="00FF05ED" w14:paraId="5EE3E34D" w14:textId="77777777" w:rsidTr="00AA4A80">
        <w:tc>
          <w:tcPr>
            <w:tcW w:w="2734" w:type="dxa"/>
          </w:tcPr>
          <w:p w14:paraId="53E0418B"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bCs w:val="0"/>
                <w:spacing w:val="0"/>
                <w:sz w:val="24"/>
                <w:szCs w:val="24"/>
              </w:rPr>
              <w:t>企业类型</w:t>
            </w:r>
          </w:p>
        </w:tc>
        <w:tc>
          <w:tcPr>
            <w:tcW w:w="6237" w:type="dxa"/>
          </w:tcPr>
          <w:p w14:paraId="5D3F426B"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有限责任公司</w:t>
            </w:r>
          </w:p>
        </w:tc>
      </w:tr>
      <w:tr w:rsidR="00AA4A80" w:rsidRPr="00FF05ED" w14:paraId="494C4CFF" w14:textId="77777777" w:rsidTr="00AA4A80">
        <w:trPr>
          <w:trHeight w:val="235"/>
        </w:trPr>
        <w:tc>
          <w:tcPr>
            <w:tcW w:w="2734" w:type="dxa"/>
          </w:tcPr>
          <w:p w14:paraId="6793F868"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经营项目</w:t>
            </w:r>
          </w:p>
        </w:tc>
        <w:tc>
          <w:tcPr>
            <w:tcW w:w="6237" w:type="dxa"/>
          </w:tcPr>
          <w:p w14:paraId="32AD9C27" w14:textId="77777777" w:rsidR="00AA4A80" w:rsidRPr="00FF05ED" w:rsidRDefault="00AA4A80" w:rsidP="00AA4A80">
            <w:pPr>
              <w:pStyle w:val="af"/>
              <w:adjustRightInd w:val="0"/>
              <w:snapToGrid w:val="0"/>
              <w:spacing w:line="360" w:lineRule="auto"/>
              <w:ind w:firstLine="480"/>
              <w:rPr>
                <w:b w:val="0"/>
                <w:bCs w:val="0"/>
                <w:spacing w:val="0"/>
                <w:sz w:val="24"/>
                <w:szCs w:val="24"/>
              </w:rPr>
            </w:pPr>
            <w:r w:rsidRPr="00FF05ED">
              <w:rPr>
                <w:rFonts w:hint="eastAsia"/>
                <w:b w:val="0"/>
                <w:bCs w:val="0"/>
                <w:spacing w:val="0"/>
                <w:sz w:val="24"/>
                <w:szCs w:val="24"/>
              </w:rPr>
              <w:t>房地产开发经营，自建房物业管理；批发零售：建筑材料、装饰装璜材料、金属材料、木材、五金交电、百货；建筑工程项目管理。</w:t>
            </w:r>
          </w:p>
        </w:tc>
      </w:tr>
      <w:tr w:rsidR="00AA4A80" w:rsidRPr="00FF05ED" w14:paraId="1517839D" w14:textId="77777777" w:rsidTr="00AA4A80">
        <w:tc>
          <w:tcPr>
            <w:tcW w:w="2734" w:type="dxa"/>
          </w:tcPr>
          <w:p w14:paraId="0F32C1C2" w14:textId="77777777" w:rsidR="00AA4A80" w:rsidRPr="00FF05ED" w:rsidRDefault="00AA4A80" w:rsidP="00AA4A80">
            <w:pPr>
              <w:pStyle w:val="af"/>
              <w:adjustRightInd w:val="0"/>
              <w:snapToGrid w:val="0"/>
              <w:spacing w:line="360" w:lineRule="auto"/>
              <w:ind w:firstLine="480"/>
              <w:rPr>
                <w:bCs w:val="0"/>
                <w:spacing w:val="0"/>
                <w:sz w:val="24"/>
                <w:szCs w:val="24"/>
              </w:rPr>
            </w:pPr>
            <w:r w:rsidRPr="00FF05ED">
              <w:rPr>
                <w:rFonts w:hint="eastAsia"/>
                <w:bCs w:val="0"/>
                <w:spacing w:val="0"/>
                <w:sz w:val="24"/>
                <w:szCs w:val="24"/>
              </w:rPr>
              <w:t>股东及认缴额</w:t>
            </w:r>
          </w:p>
        </w:tc>
        <w:tc>
          <w:tcPr>
            <w:tcW w:w="6237" w:type="dxa"/>
          </w:tcPr>
          <w:p w14:paraId="293FF144" w14:textId="77777777" w:rsidR="00AA4A80" w:rsidRPr="00FF05ED" w:rsidRDefault="00AA4A80" w:rsidP="00AA4A80">
            <w:pPr>
              <w:pStyle w:val="af"/>
              <w:adjustRightInd w:val="0"/>
              <w:snapToGrid w:val="0"/>
              <w:spacing w:line="360" w:lineRule="auto"/>
              <w:rPr>
                <w:b w:val="0"/>
                <w:bCs w:val="0"/>
                <w:spacing w:val="0"/>
                <w:sz w:val="24"/>
                <w:szCs w:val="24"/>
              </w:rPr>
            </w:pPr>
            <w:r w:rsidRPr="00FF05ED">
              <w:rPr>
                <w:rFonts w:hint="eastAsia"/>
                <w:b w:val="0"/>
                <w:bCs w:val="0"/>
                <w:spacing w:val="0"/>
                <w:sz w:val="24"/>
                <w:szCs w:val="24"/>
              </w:rPr>
              <w:t xml:space="preserve">孙平昌                   </w:t>
            </w:r>
            <w:r w:rsidRPr="00FF05ED">
              <w:rPr>
                <w:b w:val="0"/>
                <w:bCs w:val="0"/>
                <w:spacing w:val="0"/>
                <w:sz w:val="24"/>
                <w:szCs w:val="24"/>
              </w:rPr>
              <w:t xml:space="preserve">                 720</w:t>
            </w:r>
            <w:r w:rsidRPr="00FF05ED">
              <w:rPr>
                <w:rFonts w:hint="eastAsia"/>
                <w:b w:val="0"/>
                <w:bCs w:val="0"/>
                <w:spacing w:val="0"/>
                <w:sz w:val="24"/>
                <w:szCs w:val="24"/>
              </w:rPr>
              <w:t xml:space="preserve">万元                                周军生                                     </w:t>
            </w:r>
            <w:r w:rsidRPr="00FF05ED">
              <w:rPr>
                <w:b w:val="0"/>
                <w:bCs w:val="0"/>
                <w:spacing w:val="0"/>
                <w:sz w:val="24"/>
                <w:szCs w:val="24"/>
              </w:rPr>
              <w:t>80</w:t>
            </w:r>
            <w:r w:rsidRPr="00FF05ED">
              <w:rPr>
                <w:rFonts w:hint="eastAsia"/>
                <w:b w:val="0"/>
                <w:bCs w:val="0"/>
                <w:spacing w:val="0"/>
                <w:sz w:val="24"/>
                <w:szCs w:val="24"/>
              </w:rPr>
              <w:t xml:space="preserve">万元    </w:t>
            </w:r>
            <w:r w:rsidRPr="00FF05ED">
              <w:rPr>
                <w:b w:val="0"/>
                <w:bCs w:val="0"/>
                <w:spacing w:val="0"/>
                <w:sz w:val="24"/>
                <w:szCs w:val="24"/>
              </w:rPr>
              <w:t xml:space="preserve"> </w:t>
            </w:r>
            <w:r w:rsidRPr="00FF05ED">
              <w:rPr>
                <w:rFonts w:hint="eastAsia"/>
                <w:b w:val="0"/>
                <w:bCs w:val="0"/>
                <w:spacing w:val="0"/>
                <w:sz w:val="24"/>
                <w:szCs w:val="24"/>
              </w:rPr>
              <w:t xml:space="preserve">   </w:t>
            </w:r>
          </w:p>
        </w:tc>
      </w:tr>
    </w:tbl>
    <w:p w14:paraId="4220E392" w14:textId="77777777" w:rsidR="00AA4A80" w:rsidRPr="00FF05ED" w:rsidRDefault="00AA4A80" w:rsidP="00AA4A80">
      <w:pPr>
        <w:pStyle w:val="2"/>
        <w:spacing w:line="360" w:lineRule="auto"/>
        <w:ind w:firstLine="482"/>
        <w:rPr>
          <w:rFonts w:ascii="宋体" w:eastAsia="宋体"/>
          <w:color w:val="000000"/>
          <w:sz w:val="24"/>
          <w:szCs w:val="24"/>
        </w:rPr>
      </w:pPr>
    </w:p>
    <w:p w14:paraId="02C72119" w14:textId="77777777" w:rsidR="00AA4A80" w:rsidRPr="00FF05ED" w:rsidRDefault="00AA4A80" w:rsidP="00AA4A80">
      <w:pPr>
        <w:pStyle w:val="2"/>
        <w:spacing w:line="360" w:lineRule="auto"/>
        <w:ind w:firstLine="482"/>
        <w:rPr>
          <w:rFonts w:ascii="宋体" w:eastAsia="宋体"/>
          <w:color w:val="000000"/>
          <w:sz w:val="24"/>
          <w:szCs w:val="24"/>
        </w:rPr>
      </w:pPr>
      <w:r w:rsidRPr="00FF05ED">
        <w:rPr>
          <w:rFonts w:ascii="宋体" w:eastAsia="宋体" w:hint="eastAsia"/>
          <w:color w:val="000000"/>
          <w:sz w:val="24"/>
          <w:szCs w:val="24"/>
        </w:rPr>
        <w:t>二、资产状况</w:t>
      </w:r>
    </w:p>
    <w:p w14:paraId="2C4D7361"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color w:val="000000"/>
          <w:sz w:val="24"/>
        </w:rPr>
        <w:t>（</w:t>
      </w:r>
      <w:r w:rsidRPr="00FF05ED">
        <w:rPr>
          <w:rFonts w:ascii="宋体" w:hAnsi="宋体" w:hint="eastAsia"/>
          <w:color w:val="000000"/>
          <w:sz w:val="24"/>
        </w:rPr>
        <w:t>一）</w:t>
      </w:r>
      <w:r w:rsidRPr="00FF05ED">
        <w:rPr>
          <w:rFonts w:ascii="宋体" w:hAnsi="宋体"/>
          <w:color w:val="000000"/>
          <w:sz w:val="24"/>
        </w:rPr>
        <w:t>土地使用权及</w:t>
      </w:r>
      <w:r w:rsidRPr="00FF05ED">
        <w:rPr>
          <w:rFonts w:ascii="宋体" w:hAnsi="宋体" w:hint="eastAsia"/>
          <w:color w:val="000000"/>
          <w:sz w:val="24"/>
        </w:rPr>
        <w:t>在建工程</w:t>
      </w:r>
    </w:p>
    <w:p w14:paraId="32502C07"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长城</w:t>
      </w:r>
      <w:r w:rsidRPr="00FF05ED">
        <w:rPr>
          <w:rFonts w:ascii="宋体" w:hAnsi="宋体"/>
          <w:color w:val="000000"/>
          <w:sz w:val="24"/>
        </w:rPr>
        <w:t>公司主要</w:t>
      </w:r>
      <w:r w:rsidRPr="00FF05ED">
        <w:rPr>
          <w:rFonts w:ascii="宋体" w:hAnsi="宋体" w:hint="eastAsia"/>
          <w:color w:val="000000"/>
          <w:sz w:val="24"/>
        </w:rPr>
        <w:t>资</w:t>
      </w:r>
      <w:r w:rsidRPr="00FF05ED">
        <w:rPr>
          <w:rFonts w:ascii="宋体" w:hAnsi="宋体"/>
          <w:color w:val="000000"/>
          <w:sz w:val="24"/>
        </w:rPr>
        <w:t>产为</w:t>
      </w:r>
      <w:r w:rsidRPr="00FF05ED">
        <w:rPr>
          <w:rFonts w:ascii="宋体" w:hAnsi="宋体" w:hint="eastAsia"/>
          <w:color w:val="000000"/>
          <w:sz w:val="24"/>
        </w:rPr>
        <w:t>位于</w:t>
      </w:r>
      <w:r w:rsidRPr="00FF05ED">
        <w:rPr>
          <w:rFonts w:ascii="宋体" w:hAnsi="宋体"/>
          <w:color w:val="000000"/>
          <w:sz w:val="24"/>
        </w:rPr>
        <w:t>昆山市</w:t>
      </w:r>
      <w:r w:rsidRPr="00FF05ED">
        <w:rPr>
          <w:rFonts w:ascii="宋体" w:hAnsi="宋体" w:hint="eastAsia"/>
          <w:color w:val="000000"/>
          <w:sz w:val="24"/>
        </w:rPr>
        <w:t>周庄镇云海路31号</w:t>
      </w:r>
      <w:r w:rsidRPr="00FF05ED">
        <w:rPr>
          <w:rFonts w:ascii="宋体" w:hAnsi="宋体"/>
          <w:color w:val="000000"/>
          <w:sz w:val="24"/>
        </w:rPr>
        <w:t>的土地使用权及在建工程</w:t>
      </w:r>
      <w:r w:rsidRPr="00FF05ED">
        <w:rPr>
          <w:rFonts w:ascii="宋体" w:hAnsi="宋体" w:hint="eastAsia"/>
          <w:color w:val="000000"/>
          <w:sz w:val="24"/>
        </w:rPr>
        <w:t>，规划建造3幢及门卫，其中2#、3#住宅楼主体基本完工，建筑面积共5</w:t>
      </w:r>
      <w:r w:rsidRPr="00FF05ED">
        <w:rPr>
          <w:rFonts w:ascii="宋体" w:hAnsi="宋体"/>
          <w:color w:val="000000"/>
          <w:sz w:val="24"/>
        </w:rPr>
        <w:t>,</w:t>
      </w:r>
      <w:r w:rsidRPr="00FF05ED">
        <w:rPr>
          <w:rFonts w:ascii="宋体" w:hAnsi="宋体" w:hint="eastAsia"/>
          <w:color w:val="000000"/>
          <w:sz w:val="24"/>
        </w:rPr>
        <w:t>446.23平方米；1#商业楼仅完成地下室及基础部分的施工，规划建筑面积为5</w:t>
      </w:r>
      <w:r w:rsidRPr="00FF05ED">
        <w:rPr>
          <w:rFonts w:ascii="宋体" w:hAnsi="宋体"/>
          <w:color w:val="000000"/>
          <w:sz w:val="24"/>
        </w:rPr>
        <w:t>,</w:t>
      </w:r>
      <w:r w:rsidRPr="00FF05ED">
        <w:rPr>
          <w:rFonts w:ascii="宋体" w:hAnsi="宋体" w:hint="eastAsia"/>
          <w:color w:val="000000"/>
          <w:sz w:val="24"/>
        </w:rPr>
        <w:t>055.38平方米；门卫未建，规划建筑面积为9平方米。</w:t>
      </w:r>
    </w:p>
    <w:p w14:paraId="48B5E694"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根据苏州市中级人民法院委托苏州市安嘉禾土地房地产评估咨询有限公司出具的房地产估价结果报告，该</w:t>
      </w:r>
      <w:r w:rsidRPr="00FF05ED">
        <w:rPr>
          <w:rFonts w:ascii="宋体" w:hAnsi="宋体"/>
          <w:color w:val="000000"/>
          <w:sz w:val="24"/>
        </w:rPr>
        <w:t>土地使用权及</w:t>
      </w:r>
      <w:r w:rsidRPr="00FF05ED">
        <w:rPr>
          <w:rFonts w:ascii="宋体" w:hAnsi="宋体" w:hint="eastAsia"/>
          <w:color w:val="000000"/>
          <w:sz w:val="24"/>
        </w:rPr>
        <w:t>在建工程在价值时点（2017年5月4日）的房地产市场价值为42</w:t>
      </w:r>
      <w:r w:rsidRPr="00FF05ED">
        <w:rPr>
          <w:rFonts w:ascii="宋体" w:hAnsi="宋体"/>
          <w:color w:val="000000"/>
          <w:sz w:val="24"/>
        </w:rPr>
        <w:t>,</w:t>
      </w:r>
      <w:r w:rsidRPr="00FF05ED">
        <w:rPr>
          <w:rFonts w:ascii="宋体" w:hAnsi="宋体" w:hint="eastAsia"/>
          <w:color w:val="000000"/>
          <w:sz w:val="24"/>
        </w:rPr>
        <w:t>062</w:t>
      </w:r>
      <w:r w:rsidRPr="00FF05ED">
        <w:rPr>
          <w:rFonts w:ascii="宋体" w:hAnsi="宋体"/>
          <w:color w:val="000000"/>
          <w:sz w:val="24"/>
        </w:rPr>
        <w:t>,</w:t>
      </w:r>
      <w:r w:rsidRPr="00FF05ED">
        <w:rPr>
          <w:rFonts w:ascii="宋体" w:hAnsi="宋体" w:hint="eastAsia"/>
          <w:color w:val="000000"/>
          <w:sz w:val="24"/>
        </w:rPr>
        <w:t>318元</w:t>
      </w:r>
      <w:r w:rsidRPr="00FF05ED">
        <w:rPr>
          <w:rFonts w:ascii="宋体" w:hAnsi="宋体"/>
          <w:color w:val="000000"/>
          <w:sz w:val="24"/>
        </w:rPr>
        <w:t>（</w:t>
      </w:r>
      <w:r w:rsidRPr="00FF05ED">
        <w:rPr>
          <w:rFonts w:ascii="宋体" w:hAnsi="宋体" w:hint="eastAsia"/>
          <w:color w:val="000000"/>
          <w:sz w:val="24"/>
        </w:rPr>
        <w:t>其中</w:t>
      </w:r>
      <w:r w:rsidRPr="00FF05ED">
        <w:rPr>
          <w:rFonts w:ascii="宋体" w:hAnsi="宋体"/>
          <w:color w:val="000000"/>
          <w:sz w:val="24"/>
        </w:rPr>
        <w:t>在建工程</w:t>
      </w:r>
      <w:r w:rsidRPr="00FF05ED">
        <w:rPr>
          <w:rFonts w:ascii="宋体" w:hAnsi="宋体" w:hint="eastAsia"/>
          <w:color w:val="000000"/>
          <w:sz w:val="24"/>
        </w:rPr>
        <w:t>评估价值为14</w:t>
      </w:r>
      <w:r w:rsidRPr="00FF05ED">
        <w:rPr>
          <w:rFonts w:ascii="宋体" w:hAnsi="宋体"/>
          <w:color w:val="000000"/>
          <w:sz w:val="24"/>
        </w:rPr>
        <w:t>,</w:t>
      </w:r>
      <w:r w:rsidRPr="00FF05ED">
        <w:rPr>
          <w:rFonts w:ascii="宋体" w:hAnsi="宋体" w:hint="eastAsia"/>
          <w:color w:val="000000"/>
          <w:sz w:val="24"/>
        </w:rPr>
        <w:t>542</w:t>
      </w:r>
      <w:r w:rsidRPr="00FF05ED">
        <w:rPr>
          <w:rFonts w:ascii="宋体" w:hAnsi="宋体"/>
          <w:color w:val="000000"/>
          <w:sz w:val="24"/>
        </w:rPr>
        <w:t>,</w:t>
      </w:r>
      <w:r w:rsidRPr="00FF05ED">
        <w:rPr>
          <w:rFonts w:ascii="宋体" w:hAnsi="宋体" w:hint="eastAsia"/>
          <w:color w:val="000000"/>
          <w:sz w:val="24"/>
        </w:rPr>
        <w:t>376元，土地评估价值为27</w:t>
      </w:r>
      <w:r w:rsidRPr="00FF05ED">
        <w:rPr>
          <w:rFonts w:ascii="宋体" w:hAnsi="宋体"/>
          <w:color w:val="000000"/>
          <w:sz w:val="24"/>
        </w:rPr>
        <w:t>,</w:t>
      </w:r>
      <w:r w:rsidRPr="00FF05ED">
        <w:rPr>
          <w:rFonts w:ascii="宋体" w:hAnsi="宋体" w:hint="eastAsia"/>
          <w:color w:val="000000"/>
          <w:sz w:val="24"/>
        </w:rPr>
        <w:t>519</w:t>
      </w:r>
      <w:r w:rsidRPr="00FF05ED">
        <w:rPr>
          <w:rFonts w:ascii="宋体" w:hAnsi="宋体"/>
          <w:color w:val="000000"/>
          <w:sz w:val="24"/>
        </w:rPr>
        <w:t>,</w:t>
      </w:r>
      <w:r w:rsidRPr="00FF05ED">
        <w:rPr>
          <w:rFonts w:ascii="宋体" w:hAnsi="宋体" w:hint="eastAsia"/>
          <w:color w:val="000000"/>
          <w:sz w:val="24"/>
        </w:rPr>
        <w:t>942元</w:t>
      </w:r>
      <w:r w:rsidRPr="00FF05ED">
        <w:rPr>
          <w:rFonts w:ascii="宋体" w:hAnsi="宋体"/>
          <w:color w:val="000000"/>
          <w:sz w:val="24"/>
        </w:rPr>
        <w:t>）</w:t>
      </w:r>
      <w:r w:rsidRPr="00FF05ED">
        <w:rPr>
          <w:rFonts w:ascii="宋体" w:hAnsi="宋体" w:hint="eastAsia"/>
          <w:color w:val="000000"/>
          <w:sz w:val="24"/>
        </w:rPr>
        <w:t>。</w:t>
      </w:r>
    </w:p>
    <w:p w14:paraId="055B9409"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（二）</w:t>
      </w:r>
      <w:r w:rsidRPr="00FF05ED">
        <w:rPr>
          <w:rFonts w:ascii="宋体" w:hAnsi="宋体"/>
          <w:color w:val="000000"/>
          <w:sz w:val="24"/>
        </w:rPr>
        <w:t>应收款/</w:t>
      </w:r>
      <w:r w:rsidRPr="00FF05ED">
        <w:rPr>
          <w:rFonts w:ascii="宋体" w:hAnsi="宋体" w:hint="eastAsia"/>
          <w:color w:val="000000"/>
          <w:sz w:val="24"/>
        </w:rPr>
        <w:t>到期</w:t>
      </w:r>
      <w:r w:rsidRPr="00FF05ED">
        <w:rPr>
          <w:rFonts w:ascii="宋体" w:hAnsi="宋体"/>
          <w:color w:val="000000"/>
          <w:sz w:val="24"/>
        </w:rPr>
        <w:t>债权</w:t>
      </w:r>
    </w:p>
    <w:p w14:paraId="254ACFB3"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截至</w:t>
      </w:r>
      <w:r w:rsidRPr="00FF05ED">
        <w:rPr>
          <w:rFonts w:ascii="宋体" w:hAnsi="宋体"/>
          <w:color w:val="000000"/>
          <w:sz w:val="24"/>
        </w:rPr>
        <w:t>本</w:t>
      </w:r>
      <w:r>
        <w:rPr>
          <w:rFonts w:ascii="宋体" w:hAnsi="宋体" w:hint="eastAsia"/>
          <w:color w:val="000000"/>
          <w:sz w:val="24"/>
        </w:rPr>
        <w:t>重整计划草案出具</w:t>
      </w:r>
      <w:r w:rsidRPr="00FF05ED">
        <w:rPr>
          <w:rFonts w:ascii="宋体" w:hAnsi="宋体" w:hint="eastAsia"/>
          <w:color w:val="000000"/>
          <w:sz w:val="24"/>
        </w:rPr>
        <w:t>日</w:t>
      </w:r>
      <w:r w:rsidRPr="00FF05ED">
        <w:rPr>
          <w:rFonts w:ascii="宋体" w:hAnsi="宋体"/>
          <w:color w:val="000000"/>
          <w:sz w:val="24"/>
        </w:rPr>
        <w:t>，</w:t>
      </w:r>
      <w:r w:rsidRPr="00FF05ED">
        <w:rPr>
          <w:rFonts w:ascii="宋体" w:hAnsi="宋体" w:hint="eastAsia"/>
          <w:color w:val="000000"/>
          <w:sz w:val="24"/>
        </w:rPr>
        <w:t>管理人</w:t>
      </w:r>
      <w:r w:rsidRPr="00FF05ED">
        <w:rPr>
          <w:rFonts w:ascii="宋体" w:hAnsi="宋体"/>
          <w:color w:val="000000"/>
          <w:sz w:val="24"/>
        </w:rPr>
        <w:t>已收回的到期债权共计1,780,220.30</w:t>
      </w:r>
      <w:r w:rsidRPr="00FF05ED">
        <w:rPr>
          <w:rFonts w:ascii="宋体" w:hAnsi="宋体" w:hint="eastAsia"/>
          <w:color w:val="000000"/>
          <w:sz w:val="24"/>
        </w:rPr>
        <w:t>元</w:t>
      </w:r>
      <w:r w:rsidRPr="00FF05ED">
        <w:rPr>
          <w:rFonts w:ascii="宋体" w:hAnsi="宋体"/>
          <w:color w:val="000000"/>
          <w:sz w:val="24"/>
        </w:rPr>
        <w:t>，</w:t>
      </w:r>
      <w:r w:rsidRPr="00FF05ED">
        <w:rPr>
          <w:rFonts w:ascii="宋体" w:hAnsi="宋体" w:hint="eastAsia"/>
          <w:color w:val="000000"/>
          <w:sz w:val="24"/>
        </w:rPr>
        <w:t>尚未</w:t>
      </w:r>
      <w:r w:rsidRPr="00FF05ED">
        <w:rPr>
          <w:rFonts w:ascii="宋体" w:hAnsi="宋体"/>
          <w:color w:val="000000"/>
          <w:sz w:val="24"/>
        </w:rPr>
        <w:t>收回的债权</w:t>
      </w:r>
      <w:r w:rsidRPr="00FF05ED">
        <w:rPr>
          <w:rFonts w:ascii="宋体" w:hAnsi="宋体" w:hint="eastAsia"/>
          <w:color w:val="000000"/>
          <w:sz w:val="24"/>
        </w:rPr>
        <w:t>1</w:t>
      </w:r>
      <w:r w:rsidRPr="00FF05ED">
        <w:rPr>
          <w:rFonts w:ascii="宋体" w:hAnsi="宋体"/>
          <w:color w:val="000000"/>
          <w:sz w:val="24"/>
        </w:rPr>
        <w:t>9,014,884.89</w:t>
      </w:r>
      <w:r w:rsidRPr="00FF05ED">
        <w:rPr>
          <w:rFonts w:ascii="宋体" w:hAnsi="宋体" w:hint="eastAsia"/>
          <w:color w:val="000000"/>
          <w:sz w:val="24"/>
        </w:rPr>
        <w:t>元。</w:t>
      </w:r>
    </w:p>
    <w:p w14:paraId="420EC2DF"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注</w:t>
      </w:r>
      <w:r w:rsidRPr="00FF05ED">
        <w:rPr>
          <w:rFonts w:ascii="宋体" w:hAnsi="宋体"/>
          <w:color w:val="000000"/>
          <w:sz w:val="24"/>
        </w:rPr>
        <w:t>：前述未收回债权</w:t>
      </w:r>
      <w:r w:rsidRPr="00FF05ED">
        <w:rPr>
          <w:rFonts w:ascii="宋体" w:hAnsi="宋体" w:hint="eastAsia"/>
          <w:color w:val="000000"/>
          <w:sz w:val="24"/>
        </w:rPr>
        <w:t>中的18</w:t>
      </w:r>
      <w:r w:rsidRPr="00FF05ED">
        <w:rPr>
          <w:rFonts w:ascii="宋体" w:hAnsi="宋体"/>
          <w:color w:val="000000"/>
          <w:sz w:val="24"/>
        </w:rPr>
        <w:t>,</w:t>
      </w:r>
      <w:r w:rsidRPr="00FF05ED">
        <w:rPr>
          <w:rFonts w:ascii="宋体" w:hAnsi="宋体" w:hint="eastAsia"/>
          <w:color w:val="000000"/>
          <w:sz w:val="24"/>
        </w:rPr>
        <w:t>681</w:t>
      </w:r>
      <w:r w:rsidRPr="00FF05ED">
        <w:rPr>
          <w:rFonts w:ascii="宋体" w:hAnsi="宋体"/>
          <w:color w:val="000000"/>
          <w:sz w:val="24"/>
        </w:rPr>
        <w:t>,</w:t>
      </w:r>
      <w:r w:rsidRPr="00FF05ED">
        <w:rPr>
          <w:rFonts w:ascii="宋体" w:hAnsi="宋体" w:hint="eastAsia"/>
          <w:color w:val="000000"/>
          <w:sz w:val="24"/>
        </w:rPr>
        <w:t>257.89</w:t>
      </w:r>
      <w:r w:rsidRPr="00FF05ED">
        <w:rPr>
          <w:rFonts w:ascii="宋体" w:hAnsi="宋体"/>
          <w:color w:val="000000"/>
          <w:sz w:val="24"/>
        </w:rPr>
        <w:t>元</w:t>
      </w:r>
      <w:r w:rsidRPr="00FF05ED">
        <w:rPr>
          <w:rFonts w:ascii="宋体" w:hAnsi="宋体" w:hint="eastAsia"/>
          <w:color w:val="000000"/>
          <w:sz w:val="24"/>
        </w:rPr>
        <w:t>债权系</w:t>
      </w:r>
      <w:r w:rsidRPr="00FF05ED">
        <w:rPr>
          <w:rFonts w:ascii="宋体" w:hAnsi="宋体"/>
          <w:color w:val="000000"/>
          <w:sz w:val="24"/>
        </w:rPr>
        <w:t>长城公司法定代表人、</w:t>
      </w:r>
      <w:r w:rsidRPr="00FF05ED">
        <w:rPr>
          <w:rFonts w:ascii="宋体" w:hAnsi="宋体" w:hint="eastAsia"/>
          <w:color w:val="000000"/>
          <w:sz w:val="24"/>
        </w:rPr>
        <w:t>股东孙平昌</w:t>
      </w:r>
      <w:r w:rsidRPr="00FF05ED">
        <w:rPr>
          <w:rFonts w:ascii="宋体" w:hAnsi="宋体"/>
          <w:color w:val="000000"/>
          <w:sz w:val="24"/>
        </w:rPr>
        <w:t>结欠长城公司的款项，并已经生效法律文书确认。</w:t>
      </w:r>
      <w:r w:rsidRPr="00FF05ED">
        <w:rPr>
          <w:rFonts w:ascii="宋体" w:hAnsi="宋体" w:hint="eastAsia"/>
          <w:color w:val="000000"/>
          <w:sz w:val="24"/>
        </w:rPr>
        <w:t>孙平昌</w:t>
      </w:r>
      <w:r w:rsidRPr="00FF05ED">
        <w:rPr>
          <w:rFonts w:ascii="宋体" w:hAnsi="宋体"/>
          <w:color w:val="000000"/>
          <w:sz w:val="24"/>
        </w:rPr>
        <w:t>因涉其他案件，其名下全部财产此前已被不同法院查封</w:t>
      </w:r>
      <w:r w:rsidRPr="00FF05ED">
        <w:rPr>
          <w:rFonts w:ascii="宋体" w:hAnsi="宋体" w:hint="eastAsia"/>
          <w:color w:val="000000"/>
          <w:sz w:val="24"/>
        </w:rPr>
        <w:t>并处置</w:t>
      </w:r>
      <w:r w:rsidRPr="00FF05ED">
        <w:rPr>
          <w:rFonts w:ascii="宋体" w:hAnsi="宋体"/>
          <w:color w:val="000000"/>
          <w:sz w:val="24"/>
        </w:rPr>
        <w:t>，现仅</w:t>
      </w:r>
      <w:r w:rsidRPr="00FF05ED">
        <w:rPr>
          <w:rFonts w:ascii="宋体" w:hAnsi="宋体" w:hint="eastAsia"/>
          <w:color w:val="000000"/>
          <w:sz w:val="24"/>
        </w:rPr>
        <w:t>剩</w:t>
      </w:r>
      <w:r w:rsidRPr="00FF05ED">
        <w:rPr>
          <w:rFonts w:ascii="宋体" w:hAnsi="宋体"/>
          <w:color w:val="000000"/>
          <w:sz w:val="24"/>
        </w:rPr>
        <w:t>一套位于嘉馀坊6 1/2号</w:t>
      </w:r>
      <w:r w:rsidRPr="00FF05ED">
        <w:rPr>
          <w:rFonts w:ascii="宋体" w:hAnsi="宋体"/>
          <w:color w:val="000000"/>
          <w:sz w:val="24"/>
        </w:rPr>
        <w:lastRenderedPageBreak/>
        <w:t>的房屋（建筑面积为250.6</w:t>
      </w:r>
      <w:r w:rsidRPr="00FF05ED">
        <w:rPr>
          <w:rFonts w:ascii="宋体" w:hAnsi="宋体" w:hint="eastAsia"/>
          <w:color w:val="000000"/>
          <w:sz w:val="24"/>
        </w:rPr>
        <w:t>平方米</w:t>
      </w:r>
      <w:r w:rsidRPr="00FF05ED">
        <w:rPr>
          <w:rFonts w:ascii="宋体" w:hAnsi="宋体"/>
          <w:color w:val="000000"/>
          <w:sz w:val="24"/>
        </w:rPr>
        <w:t>）尚未处置，</w:t>
      </w:r>
      <w:r w:rsidRPr="00FF05ED">
        <w:rPr>
          <w:rFonts w:ascii="宋体" w:hAnsi="宋体" w:hint="eastAsia"/>
          <w:color w:val="000000"/>
          <w:sz w:val="24"/>
        </w:rPr>
        <w:t>前述</w:t>
      </w:r>
      <w:r w:rsidRPr="00FF05ED">
        <w:rPr>
          <w:rFonts w:ascii="宋体" w:hAnsi="宋体"/>
          <w:color w:val="000000"/>
          <w:sz w:val="24"/>
        </w:rPr>
        <w:t>应收款全部收回的可能性较低</w:t>
      </w:r>
      <w:r w:rsidRPr="00FF05ED">
        <w:rPr>
          <w:rFonts w:ascii="宋体" w:hAnsi="宋体" w:hint="eastAsia"/>
          <w:color w:val="000000"/>
          <w:sz w:val="24"/>
        </w:rPr>
        <w:t>，故该笔债权暂未计入本方案确定的可供清偿财产范围</w:t>
      </w:r>
      <w:r w:rsidRPr="00FF05ED">
        <w:rPr>
          <w:rFonts w:ascii="宋体" w:hAnsi="宋体"/>
          <w:color w:val="000000"/>
          <w:sz w:val="24"/>
        </w:rPr>
        <w:t>。姑苏</w:t>
      </w:r>
      <w:r w:rsidRPr="00FF05ED">
        <w:rPr>
          <w:rFonts w:ascii="宋体" w:hAnsi="宋体" w:hint="eastAsia"/>
          <w:color w:val="000000"/>
          <w:sz w:val="24"/>
        </w:rPr>
        <w:t>法院</w:t>
      </w:r>
      <w:r w:rsidRPr="00FF05ED">
        <w:rPr>
          <w:rFonts w:ascii="宋体" w:hAnsi="宋体"/>
          <w:color w:val="000000"/>
          <w:sz w:val="24"/>
        </w:rPr>
        <w:t>根据</w:t>
      </w:r>
      <w:r w:rsidRPr="00FF05ED">
        <w:rPr>
          <w:rFonts w:ascii="宋体" w:hAnsi="宋体" w:hint="eastAsia"/>
          <w:color w:val="000000"/>
          <w:sz w:val="24"/>
        </w:rPr>
        <w:t>管理人</w:t>
      </w:r>
      <w:r w:rsidRPr="00FF05ED">
        <w:rPr>
          <w:rFonts w:ascii="宋体" w:hAnsi="宋体"/>
          <w:color w:val="000000"/>
          <w:sz w:val="24"/>
        </w:rPr>
        <w:t>的申请，</w:t>
      </w:r>
      <w:r w:rsidRPr="00FF05ED">
        <w:rPr>
          <w:rFonts w:ascii="宋体" w:hAnsi="宋体" w:hint="eastAsia"/>
          <w:color w:val="000000"/>
          <w:sz w:val="24"/>
        </w:rPr>
        <w:t>已就该笔债权</w:t>
      </w:r>
      <w:r w:rsidRPr="00FF05ED">
        <w:rPr>
          <w:rFonts w:ascii="宋体" w:hAnsi="宋体"/>
          <w:color w:val="000000"/>
          <w:sz w:val="24"/>
        </w:rPr>
        <w:t>进行</w:t>
      </w:r>
      <w:r w:rsidRPr="00FF05ED">
        <w:rPr>
          <w:rFonts w:ascii="宋体" w:hAnsi="宋体" w:hint="eastAsia"/>
          <w:color w:val="000000"/>
          <w:sz w:val="24"/>
        </w:rPr>
        <w:t>强制执行。</w:t>
      </w:r>
      <w:r w:rsidRPr="00FF05ED">
        <w:rPr>
          <w:rFonts w:ascii="宋体" w:hAnsi="宋体"/>
          <w:color w:val="000000"/>
          <w:sz w:val="24"/>
        </w:rPr>
        <w:t>管理人</w:t>
      </w:r>
      <w:r w:rsidRPr="00FF05ED">
        <w:rPr>
          <w:rFonts w:ascii="宋体" w:hAnsi="宋体" w:hint="eastAsia"/>
          <w:color w:val="000000"/>
          <w:sz w:val="24"/>
        </w:rPr>
        <w:t>根据后续</w:t>
      </w:r>
      <w:r w:rsidRPr="00FF05ED">
        <w:rPr>
          <w:rFonts w:ascii="宋体" w:hAnsi="宋体"/>
          <w:color w:val="000000"/>
          <w:sz w:val="24"/>
        </w:rPr>
        <w:t>实际</w:t>
      </w:r>
      <w:r w:rsidRPr="00FF05ED">
        <w:rPr>
          <w:rFonts w:ascii="宋体" w:hAnsi="宋体" w:hint="eastAsia"/>
          <w:color w:val="000000"/>
          <w:sz w:val="24"/>
        </w:rPr>
        <w:t>收回的债权</w:t>
      </w:r>
      <w:r w:rsidRPr="00FF05ED">
        <w:rPr>
          <w:rFonts w:ascii="宋体" w:hAnsi="宋体"/>
          <w:color w:val="000000"/>
          <w:sz w:val="24"/>
        </w:rPr>
        <w:t>按未清偿债务总额计算清偿比例进行二次分配。</w:t>
      </w:r>
    </w:p>
    <w:p w14:paraId="4B56AB5E" w14:textId="77777777" w:rsidR="00AA4A80" w:rsidRPr="00FF05ED" w:rsidRDefault="00AA4A80" w:rsidP="00AA4A80">
      <w:pPr>
        <w:spacing w:line="360" w:lineRule="auto"/>
        <w:ind w:firstLine="482"/>
        <w:rPr>
          <w:rFonts w:ascii="宋体" w:hAnsi="宋体"/>
          <w:b/>
          <w:color w:val="000000"/>
          <w:sz w:val="24"/>
        </w:rPr>
      </w:pPr>
    </w:p>
    <w:p w14:paraId="56F9247E" w14:textId="77777777" w:rsidR="00AA4A80" w:rsidRPr="00FF05ED" w:rsidRDefault="00AA4A80" w:rsidP="00AA4A80">
      <w:pPr>
        <w:spacing w:line="360" w:lineRule="auto"/>
        <w:ind w:firstLine="482"/>
        <w:rPr>
          <w:rFonts w:ascii="宋体" w:hAnsi="宋体"/>
          <w:color w:val="000000"/>
          <w:sz w:val="24"/>
        </w:rPr>
      </w:pPr>
      <w:r w:rsidRPr="00FF05ED">
        <w:rPr>
          <w:rFonts w:ascii="宋体" w:hAnsi="宋体" w:hint="eastAsia"/>
          <w:b/>
          <w:color w:val="000000"/>
          <w:sz w:val="24"/>
        </w:rPr>
        <w:t>三、债务人的负债状况</w:t>
      </w:r>
    </w:p>
    <w:p w14:paraId="2EF9CC78"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截至本重整计划草案表决日，经管理人</w:t>
      </w:r>
      <w:r w:rsidRPr="00FF05ED">
        <w:rPr>
          <w:rFonts w:ascii="宋体" w:hAnsi="宋体"/>
          <w:color w:val="000000"/>
          <w:sz w:val="24"/>
        </w:rPr>
        <w:t>审定</w:t>
      </w:r>
      <w:r w:rsidRPr="00FF05ED">
        <w:rPr>
          <w:rFonts w:ascii="宋体" w:hAnsi="宋体" w:hint="eastAsia"/>
          <w:color w:val="000000"/>
          <w:sz w:val="24"/>
        </w:rPr>
        <w:t>及第一次债权人会议核查，长城公司</w:t>
      </w:r>
      <w:r w:rsidRPr="00FF05ED">
        <w:rPr>
          <w:rFonts w:ascii="宋体" w:hAnsi="宋体"/>
          <w:color w:val="000000"/>
          <w:sz w:val="24"/>
        </w:rPr>
        <w:t>的债权总额为108,308,826.56.14</w:t>
      </w:r>
      <w:r w:rsidRPr="00FF05ED">
        <w:rPr>
          <w:rFonts w:ascii="宋体" w:hAnsi="宋体" w:hint="eastAsia"/>
          <w:color w:val="000000"/>
          <w:sz w:val="24"/>
        </w:rPr>
        <w:t>元</w:t>
      </w:r>
      <w:r w:rsidRPr="00FF05ED">
        <w:rPr>
          <w:rFonts w:ascii="宋体" w:hAnsi="宋体"/>
          <w:color w:val="000000"/>
          <w:sz w:val="24"/>
        </w:rPr>
        <w:t>，</w:t>
      </w:r>
      <w:r w:rsidRPr="00FF05ED">
        <w:rPr>
          <w:rFonts w:ascii="宋体" w:hAnsi="宋体" w:hint="eastAsia"/>
          <w:color w:val="000000"/>
          <w:sz w:val="24"/>
        </w:rPr>
        <w:t>其中</w:t>
      </w:r>
      <w:r w:rsidRPr="00FF05ED">
        <w:rPr>
          <w:rFonts w:ascii="宋体" w:hAnsi="宋体"/>
          <w:color w:val="000000"/>
          <w:sz w:val="24"/>
        </w:rPr>
        <w:t>职工债权1,402,775.00</w:t>
      </w:r>
      <w:r w:rsidRPr="00FF05ED">
        <w:rPr>
          <w:rFonts w:ascii="宋体" w:hAnsi="宋体" w:hint="eastAsia"/>
          <w:color w:val="000000"/>
          <w:sz w:val="24"/>
        </w:rPr>
        <w:t>元</w:t>
      </w:r>
      <w:r w:rsidRPr="00FF05ED">
        <w:rPr>
          <w:rFonts w:ascii="宋体" w:hAnsi="宋体"/>
          <w:color w:val="000000"/>
          <w:sz w:val="24"/>
        </w:rPr>
        <w:t>，</w:t>
      </w:r>
      <w:r w:rsidRPr="00FF05ED">
        <w:rPr>
          <w:rFonts w:ascii="宋体" w:hAnsi="宋体" w:hint="eastAsia"/>
          <w:color w:val="000000"/>
          <w:sz w:val="24"/>
        </w:rPr>
        <w:t>税务</w:t>
      </w:r>
      <w:r w:rsidRPr="00FF05ED">
        <w:rPr>
          <w:rFonts w:ascii="宋体" w:hAnsi="宋体"/>
          <w:color w:val="000000"/>
          <w:sz w:val="24"/>
        </w:rPr>
        <w:t>债权63,535.00</w:t>
      </w:r>
      <w:r w:rsidRPr="00FF05ED">
        <w:rPr>
          <w:rFonts w:ascii="宋体" w:hAnsi="宋体" w:hint="eastAsia"/>
          <w:color w:val="000000"/>
          <w:sz w:val="24"/>
        </w:rPr>
        <w:t>元</w:t>
      </w:r>
      <w:r w:rsidRPr="00FF05ED">
        <w:rPr>
          <w:rFonts w:ascii="宋体" w:hAnsi="宋体"/>
          <w:color w:val="000000"/>
          <w:sz w:val="24"/>
        </w:rPr>
        <w:t>，</w:t>
      </w:r>
      <w:r w:rsidRPr="00FF05ED">
        <w:rPr>
          <w:rFonts w:ascii="宋体" w:hAnsi="宋体" w:hint="eastAsia"/>
          <w:color w:val="000000"/>
          <w:sz w:val="24"/>
        </w:rPr>
        <w:t>消费性购房人</w:t>
      </w:r>
      <w:r w:rsidRPr="00FF05ED">
        <w:rPr>
          <w:rFonts w:ascii="宋体" w:hAnsi="宋体"/>
          <w:color w:val="000000"/>
          <w:sz w:val="24"/>
        </w:rPr>
        <w:t>优先</w:t>
      </w:r>
      <w:r w:rsidRPr="00FF05ED">
        <w:rPr>
          <w:rFonts w:ascii="宋体" w:hAnsi="宋体" w:hint="eastAsia"/>
          <w:color w:val="000000"/>
          <w:sz w:val="24"/>
        </w:rPr>
        <w:t>债权2</w:t>
      </w:r>
      <w:r w:rsidRPr="00FF05ED">
        <w:rPr>
          <w:rFonts w:ascii="宋体" w:hAnsi="宋体"/>
          <w:color w:val="000000"/>
          <w:sz w:val="24"/>
        </w:rPr>
        <w:t>,</w:t>
      </w:r>
      <w:r w:rsidRPr="00FF05ED">
        <w:rPr>
          <w:rFonts w:ascii="宋体" w:hAnsi="宋体" w:hint="eastAsia"/>
          <w:color w:val="000000"/>
          <w:sz w:val="24"/>
        </w:rPr>
        <w:t>741</w:t>
      </w:r>
      <w:r w:rsidRPr="00FF05ED">
        <w:rPr>
          <w:rFonts w:ascii="宋体" w:hAnsi="宋体"/>
          <w:color w:val="000000"/>
          <w:sz w:val="24"/>
        </w:rPr>
        <w:t>,</w:t>
      </w:r>
      <w:r w:rsidRPr="00FF05ED">
        <w:rPr>
          <w:rFonts w:ascii="宋体" w:hAnsi="宋体" w:hint="eastAsia"/>
          <w:color w:val="000000"/>
          <w:sz w:val="24"/>
        </w:rPr>
        <w:t>200</w:t>
      </w:r>
      <w:r w:rsidRPr="00FF05ED">
        <w:rPr>
          <w:rFonts w:ascii="宋体" w:hAnsi="宋体"/>
          <w:color w:val="000000"/>
          <w:sz w:val="24"/>
        </w:rPr>
        <w:t>.00</w:t>
      </w:r>
      <w:r w:rsidRPr="00FF05ED">
        <w:rPr>
          <w:rFonts w:ascii="宋体" w:hAnsi="宋体" w:hint="eastAsia"/>
          <w:color w:val="000000"/>
          <w:sz w:val="24"/>
        </w:rPr>
        <w:t>元，普通</w:t>
      </w:r>
      <w:r w:rsidRPr="00FF05ED">
        <w:rPr>
          <w:rFonts w:ascii="宋体" w:hAnsi="宋体"/>
          <w:color w:val="000000"/>
          <w:sz w:val="24"/>
        </w:rPr>
        <w:t>债权10</w:t>
      </w:r>
      <w:r w:rsidRPr="00FF05ED">
        <w:rPr>
          <w:rFonts w:ascii="宋体" w:hAnsi="宋体" w:hint="eastAsia"/>
          <w:color w:val="000000"/>
          <w:sz w:val="24"/>
        </w:rPr>
        <w:t>4</w:t>
      </w:r>
      <w:r w:rsidRPr="00FF05ED">
        <w:rPr>
          <w:rFonts w:ascii="宋体" w:hAnsi="宋体"/>
          <w:color w:val="000000"/>
          <w:sz w:val="24"/>
        </w:rPr>
        <w:t>,101,316.56</w:t>
      </w:r>
      <w:r w:rsidRPr="00FF05ED">
        <w:rPr>
          <w:rFonts w:ascii="宋体" w:hAnsi="宋体" w:hint="eastAsia"/>
          <w:color w:val="000000"/>
          <w:sz w:val="24"/>
        </w:rPr>
        <w:t>元</w:t>
      </w:r>
      <w:r w:rsidRPr="00FF05ED">
        <w:rPr>
          <w:rFonts w:ascii="宋体" w:hAnsi="宋体"/>
          <w:color w:val="000000"/>
          <w:sz w:val="24"/>
        </w:rPr>
        <w:t>。</w:t>
      </w:r>
    </w:p>
    <w:p w14:paraId="4025D124" w14:textId="77777777" w:rsidR="00AA4A80" w:rsidRPr="00FF05ED" w:rsidRDefault="00AA4A80" w:rsidP="00AA4A80">
      <w:pPr>
        <w:pStyle w:val="1"/>
        <w:spacing w:line="560" w:lineRule="exact"/>
        <w:ind w:firstLineChars="0" w:firstLine="0"/>
        <w:rPr>
          <w:rFonts w:ascii="宋体" w:eastAsia="宋体" w:hAnsi="宋体"/>
          <w:color w:val="000000"/>
          <w:sz w:val="36"/>
          <w:szCs w:val="36"/>
        </w:rPr>
      </w:pPr>
      <w:bookmarkStart w:id="21" w:name="_Toc353375989"/>
      <w:bookmarkStart w:id="22" w:name="_Toc19577"/>
      <w:bookmarkStart w:id="23" w:name="_Toc14285"/>
      <w:bookmarkStart w:id="24" w:name="_Toc24778"/>
      <w:bookmarkStart w:id="25" w:name="_Toc364112012"/>
      <w:bookmarkStart w:id="26" w:name="_Toc20130877"/>
      <w:r w:rsidRPr="00FF05ED">
        <w:rPr>
          <w:rFonts w:ascii="宋体" w:eastAsia="宋体" w:hAnsi="宋体" w:hint="eastAsia"/>
          <w:color w:val="000000"/>
          <w:sz w:val="36"/>
          <w:szCs w:val="36"/>
        </w:rPr>
        <w:t>第二部分 债务人的重整经营方案</w:t>
      </w:r>
      <w:bookmarkEnd w:id="21"/>
      <w:bookmarkEnd w:id="22"/>
      <w:bookmarkEnd w:id="23"/>
      <w:bookmarkEnd w:id="24"/>
      <w:bookmarkEnd w:id="25"/>
      <w:bookmarkEnd w:id="26"/>
    </w:p>
    <w:p w14:paraId="05D518BD"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color w:val="000000"/>
          <w:sz w:val="24"/>
        </w:rPr>
        <w:t>长城公司</w:t>
      </w:r>
      <w:r w:rsidRPr="00FF05ED">
        <w:rPr>
          <w:rFonts w:ascii="宋体" w:hAnsi="宋体" w:hint="eastAsia"/>
          <w:color w:val="000000"/>
          <w:sz w:val="24"/>
        </w:rPr>
        <w:t>主要</w:t>
      </w:r>
      <w:r w:rsidRPr="00FF05ED">
        <w:rPr>
          <w:rFonts w:ascii="宋体" w:hAnsi="宋体"/>
          <w:color w:val="000000"/>
          <w:sz w:val="24"/>
        </w:rPr>
        <w:t>资产为位于</w:t>
      </w:r>
      <w:r w:rsidRPr="00FF05ED">
        <w:rPr>
          <w:rFonts w:ascii="宋体" w:hAnsi="宋体" w:hint="eastAsia"/>
          <w:color w:val="000000"/>
          <w:sz w:val="24"/>
        </w:rPr>
        <w:t>位于周庄镇云海路</w:t>
      </w:r>
      <w:r w:rsidRPr="00FF05ED">
        <w:rPr>
          <w:rFonts w:ascii="宋体" w:hAnsi="宋体"/>
          <w:color w:val="000000"/>
          <w:sz w:val="24"/>
        </w:rPr>
        <w:t>东侧、</w:t>
      </w:r>
      <w:r w:rsidRPr="00FF05ED">
        <w:rPr>
          <w:rFonts w:ascii="宋体" w:hAnsi="宋体" w:hint="eastAsia"/>
          <w:color w:val="000000"/>
          <w:sz w:val="24"/>
        </w:rPr>
        <w:t>桃花</w:t>
      </w:r>
      <w:r w:rsidRPr="00FF05ED">
        <w:rPr>
          <w:rFonts w:ascii="宋体" w:hAnsi="宋体"/>
          <w:color w:val="000000"/>
          <w:sz w:val="24"/>
        </w:rPr>
        <w:t>园路西侧的锦江</w:t>
      </w:r>
      <w:r w:rsidRPr="00FF05ED">
        <w:rPr>
          <w:rFonts w:ascii="宋体" w:hAnsi="宋体" w:hint="eastAsia"/>
          <w:color w:val="000000"/>
          <w:sz w:val="24"/>
        </w:rPr>
        <w:t>雅</w:t>
      </w:r>
      <w:r w:rsidRPr="00FF05ED">
        <w:rPr>
          <w:rFonts w:ascii="宋体" w:hAnsi="宋体"/>
          <w:color w:val="000000"/>
          <w:sz w:val="24"/>
        </w:rPr>
        <w:t>苑项目。</w:t>
      </w:r>
      <w:r w:rsidRPr="00FF05ED">
        <w:rPr>
          <w:rFonts w:ascii="宋体" w:hAnsi="宋体" w:hint="eastAsia"/>
          <w:color w:val="000000"/>
          <w:sz w:val="24"/>
        </w:rPr>
        <w:t>项目</w:t>
      </w:r>
      <w:r w:rsidRPr="00FF05ED">
        <w:rPr>
          <w:rFonts w:ascii="宋体" w:hAnsi="宋体"/>
          <w:color w:val="000000"/>
          <w:sz w:val="24"/>
        </w:rPr>
        <w:t>用地规模7624.2</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商业</w:t>
      </w:r>
      <w:r w:rsidRPr="00FF05ED">
        <w:rPr>
          <w:rFonts w:ascii="宋体" w:hAnsi="宋体"/>
          <w:color w:val="000000"/>
          <w:sz w:val="24"/>
        </w:rPr>
        <w:t>用地使用权终止日期为2041</w:t>
      </w:r>
      <w:r w:rsidRPr="00FF05ED">
        <w:rPr>
          <w:rFonts w:ascii="宋体" w:hAnsi="宋体" w:hint="eastAsia"/>
          <w:color w:val="000000"/>
          <w:sz w:val="24"/>
        </w:rPr>
        <w:t>年</w:t>
      </w:r>
      <w:r w:rsidRPr="00FF05ED">
        <w:rPr>
          <w:rFonts w:ascii="宋体" w:hAnsi="宋体"/>
          <w:color w:val="000000"/>
          <w:sz w:val="24"/>
        </w:rPr>
        <w:t>3</w:t>
      </w:r>
      <w:r w:rsidRPr="00FF05ED">
        <w:rPr>
          <w:rFonts w:ascii="宋体" w:hAnsi="宋体" w:hint="eastAsia"/>
          <w:color w:val="000000"/>
          <w:sz w:val="24"/>
        </w:rPr>
        <w:t>月</w:t>
      </w:r>
      <w:r w:rsidRPr="00FF05ED">
        <w:rPr>
          <w:rFonts w:ascii="宋体" w:hAnsi="宋体"/>
          <w:color w:val="000000"/>
          <w:sz w:val="24"/>
        </w:rPr>
        <w:t>14</w:t>
      </w:r>
      <w:r w:rsidRPr="00FF05ED">
        <w:rPr>
          <w:rFonts w:ascii="宋体" w:hAnsi="宋体" w:hint="eastAsia"/>
          <w:color w:val="000000"/>
          <w:sz w:val="24"/>
        </w:rPr>
        <w:t>日</w:t>
      </w:r>
      <w:r w:rsidRPr="00FF05ED">
        <w:rPr>
          <w:rFonts w:ascii="宋体" w:hAnsi="宋体"/>
          <w:color w:val="000000"/>
          <w:sz w:val="24"/>
        </w:rPr>
        <w:t>，</w:t>
      </w:r>
      <w:r w:rsidRPr="00FF05ED">
        <w:rPr>
          <w:rFonts w:ascii="宋体" w:hAnsi="宋体" w:hint="eastAsia"/>
          <w:color w:val="000000"/>
          <w:sz w:val="24"/>
        </w:rPr>
        <w:t>住宅</w:t>
      </w:r>
      <w:r w:rsidRPr="00FF05ED">
        <w:rPr>
          <w:rFonts w:ascii="宋体" w:hAnsi="宋体"/>
          <w:color w:val="000000"/>
          <w:sz w:val="24"/>
        </w:rPr>
        <w:t>用地使用权终止日期为2071</w:t>
      </w:r>
      <w:r w:rsidRPr="00FF05ED">
        <w:rPr>
          <w:rFonts w:ascii="宋体" w:hAnsi="宋体" w:hint="eastAsia"/>
          <w:color w:val="000000"/>
          <w:sz w:val="24"/>
        </w:rPr>
        <w:t>年</w:t>
      </w:r>
      <w:r w:rsidRPr="00FF05ED">
        <w:rPr>
          <w:rFonts w:ascii="宋体" w:hAnsi="宋体"/>
          <w:color w:val="000000"/>
          <w:sz w:val="24"/>
        </w:rPr>
        <w:t>3</w:t>
      </w:r>
      <w:r w:rsidRPr="00FF05ED">
        <w:rPr>
          <w:rFonts w:ascii="宋体" w:hAnsi="宋体" w:hint="eastAsia"/>
          <w:color w:val="000000"/>
          <w:sz w:val="24"/>
        </w:rPr>
        <w:t>月</w:t>
      </w:r>
      <w:r w:rsidRPr="00FF05ED">
        <w:rPr>
          <w:rFonts w:ascii="宋体" w:hAnsi="宋体"/>
          <w:color w:val="000000"/>
          <w:sz w:val="24"/>
        </w:rPr>
        <w:t>14</w:t>
      </w:r>
      <w:r w:rsidRPr="00FF05ED">
        <w:rPr>
          <w:rFonts w:ascii="宋体" w:hAnsi="宋体" w:hint="eastAsia"/>
          <w:color w:val="000000"/>
          <w:sz w:val="24"/>
        </w:rPr>
        <w:t>日</w:t>
      </w:r>
      <w:r w:rsidRPr="00FF05ED">
        <w:rPr>
          <w:rFonts w:ascii="宋体" w:hAnsi="宋体"/>
          <w:color w:val="000000"/>
          <w:sz w:val="24"/>
        </w:rPr>
        <w:t>），</w:t>
      </w:r>
      <w:r w:rsidRPr="00FF05ED">
        <w:rPr>
          <w:rFonts w:ascii="宋体" w:hAnsi="宋体" w:hint="eastAsia"/>
          <w:color w:val="000000"/>
          <w:sz w:val="24"/>
        </w:rPr>
        <w:t>总</w:t>
      </w:r>
      <w:r w:rsidRPr="00FF05ED">
        <w:rPr>
          <w:rFonts w:ascii="宋体" w:hAnsi="宋体"/>
          <w:color w:val="000000"/>
          <w:sz w:val="24"/>
        </w:rPr>
        <w:t>规划</w:t>
      </w:r>
      <w:r w:rsidRPr="00FF05ED">
        <w:rPr>
          <w:rFonts w:ascii="宋体" w:hAnsi="宋体" w:hint="eastAsia"/>
          <w:color w:val="000000"/>
          <w:sz w:val="24"/>
        </w:rPr>
        <w:t>建筑</w:t>
      </w:r>
      <w:r w:rsidRPr="00FF05ED">
        <w:rPr>
          <w:rFonts w:ascii="宋体" w:hAnsi="宋体"/>
          <w:color w:val="000000"/>
          <w:sz w:val="24"/>
        </w:rPr>
        <w:t>面积10398.51</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主要</w:t>
      </w:r>
      <w:r w:rsidRPr="00FF05ED">
        <w:rPr>
          <w:rFonts w:ascii="宋体" w:hAnsi="宋体"/>
          <w:color w:val="000000"/>
          <w:sz w:val="24"/>
        </w:rPr>
        <w:t>建筑物为住宅用房、</w:t>
      </w:r>
      <w:r w:rsidRPr="00FF05ED">
        <w:rPr>
          <w:rFonts w:ascii="宋体" w:hAnsi="宋体" w:hint="eastAsia"/>
          <w:color w:val="000000"/>
          <w:sz w:val="24"/>
        </w:rPr>
        <w:t>酒店</w:t>
      </w:r>
      <w:r w:rsidRPr="00FF05ED">
        <w:rPr>
          <w:rFonts w:ascii="宋体" w:hAnsi="宋体"/>
          <w:color w:val="000000"/>
          <w:sz w:val="24"/>
        </w:rPr>
        <w:t>用房、</w:t>
      </w:r>
      <w:r w:rsidRPr="00FF05ED">
        <w:rPr>
          <w:rFonts w:ascii="宋体" w:hAnsi="宋体" w:hint="eastAsia"/>
          <w:color w:val="000000"/>
          <w:sz w:val="24"/>
        </w:rPr>
        <w:t>辅助</w:t>
      </w:r>
      <w:r w:rsidRPr="00FF05ED">
        <w:rPr>
          <w:rFonts w:ascii="宋体" w:hAnsi="宋体"/>
          <w:color w:val="000000"/>
          <w:sz w:val="24"/>
        </w:rPr>
        <w:t>用房及地下建筑，</w:t>
      </w:r>
      <w:r w:rsidRPr="00FF05ED">
        <w:rPr>
          <w:rFonts w:ascii="宋体" w:hAnsi="宋体" w:hint="eastAsia"/>
          <w:color w:val="000000"/>
          <w:sz w:val="24"/>
        </w:rPr>
        <w:t>其中</w:t>
      </w:r>
      <w:r w:rsidRPr="00FF05ED">
        <w:rPr>
          <w:rFonts w:ascii="宋体" w:hAnsi="宋体"/>
          <w:color w:val="000000"/>
          <w:sz w:val="24"/>
        </w:rPr>
        <w:t>计容建筑面积9327.67</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项目</w:t>
      </w:r>
      <w:r w:rsidRPr="00FF05ED">
        <w:rPr>
          <w:rFonts w:ascii="宋体" w:hAnsi="宋体"/>
          <w:color w:val="000000"/>
          <w:sz w:val="24"/>
        </w:rPr>
        <w:t>建设住宅用房4518.69</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酒店</w:t>
      </w:r>
      <w:r w:rsidRPr="00FF05ED">
        <w:rPr>
          <w:rFonts w:ascii="宋体" w:hAnsi="宋体"/>
          <w:color w:val="000000"/>
          <w:sz w:val="24"/>
        </w:rPr>
        <w:t>用房4706.31</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辅助</w:t>
      </w:r>
      <w:r w:rsidRPr="00FF05ED">
        <w:rPr>
          <w:rFonts w:ascii="宋体" w:hAnsi="宋体"/>
          <w:color w:val="000000"/>
          <w:sz w:val="24"/>
        </w:rPr>
        <w:t>用房102.6</w:t>
      </w:r>
      <w:r w:rsidRPr="00FF05ED">
        <w:rPr>
          <w:rFonts w:ascii="宋体" w:hAnsi="宋体" w:hint="eastAsia"/>
          <w:color w:val="000000"/>
          <w:sz w:val="24"/>
        </w:rPr>
        <w:t>平方米</w:t>
      </w:r>
      <w:r w:rsidRPr="00FF05ED">
        <w:rPr>
          <w:rFonts w:ascii="宋体" w:hAnsi="宋体"/>
          <w:color w:val="000000"/>
          <w:sz w:val="24"/>
        </w:rPr>
        <w:t>，</w:t>
      </w:r>
      <w:r w:rsidRPr="00FF05ED">
        <w:rPr>
          <w:rFonts w:ascii="宋体" w:hAnsi="宋体" w:hint="eastAsia"/>
          <w:color w:val="000000"/>
          <w:sz w:val="24"/>
        </w:rPr>
        <w:t>不计容</w:t>
      </w:r>
      <w:r w:rsidRPr="00FF05ED">
        <w:rPr>
          <w:rFonts w:ascii="宋体" w:hAnsi="宋体"/>
          <w:color w:val="000000"/>
          <w:sz w:val="24"/>
        </w:rPr>
        <w:t>建筑面积1070.84</w:t>
      </w:r>
      <w:r w:rsidRPr="00FF05ED">
        <w:rPr>
          <w:rFonts w:ascii="宋体" w:hAnsi="宋体" w:hint="eastAsia"/>
          <w:color w:val="000000"/>
          <w:sz w:val="24"/>
        </w:rPr>
        <w:t>平方米</w:t>
      </w:r>
      <w:r w:rsidRPr="00FF05ED">
        <w:rPr>
          <w:rFonts w:ascii="宋体" w:hAnsi="宋体"/>
          <w:color w:val="000000"/>
          <w:sz w:val="24"/>
        </w:rPr>
        <w:t>。</w:t>
      </w:r>
    </w:p>
    <w:p w14:paraId="5B22C926"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color w:val="000000"/>
          <w:sz w:val="24"/>
        </w:rPr>
        <w:t>案涉锦江</w:t>
      </w:r>
      <w:r w:rsidRPr="00FF05ED">
        <w:rPr>
          <w:rFonts w:ascii="宋体" w:hAnsi="宋体" w:hint="eastAsia"/>
          <w:color w:val="000000"/>
          <w:sz w:val="24"/>
        </w:rPr>
        <w:t>雅苑</w:t>
      </w:r>
      <w:r w:rsidRPr="00FF05ED">
        <w:rPr>
          <w:rFonts w:ascii="宋体" w:hAnsi="宋体"/>
          <w:color w:val="000000"/>
          <w:sz w:val="24"/>
        </w:rPr>
        <w:t>项目从2013</w:t>
      </w:r>
      <w:r w:rsidRPr="00FF05ED">
        <w:rPr>
          <w:rFonts w:ascii="宋体" w:hAnsi="宋体" w:hint="eastAsia"/>
          <w:color w:val="000000"/>
          <w:sz w:val="24"/>
        </w:rPr>
        <w:t>年</w:t>
      </w:r>
      <w:r w:rsidRPr="00FF05ED">
        <w:rPr>
          <w:rFonts w:ascii="宋体" w:hAnsi="宋体"/>
          <w:color w:val="000000"/>
          <w:sz w:val="24"/>
        </w:rPr>
        <w:t>停工至今，其中</w:t>
      </w:r>
      <w:r w:rsidRPr="00FF05ED">
        <w:rPr>
          <w:rFonts w:ascii="宋体" w:hAnsi="宋体" w:hint="eastAsia"/>
          <w:color w:val="000000"/>
          <w:sz w:val="24"/>
        </w:rPr>
        <w:t>2#、3#住宅楼主体</w:t>
      </w:r>
      <w:r w:rsidRPr="00FF05ED">
        <w:rPr>
          <w:rFonts w:ascii="宋体" w:hAnsi="宋体"/>
          <w:color w:val="000000"/>
          <w:sz w:val="24"/>
        </w:rPr>
        <w:t>部分</w:t>
      </w:r>
      <w:r w:rsidRPr="00FF05ED">
        <w:rPr>
          <w:rFonts w:ascii="宋体" w:hAnsi="宋体" w:hint="eastAsia"/>
          <w:color w:val="000000"/>
          <w:sz w:val="24"/>
        </w:rPr>
        <w:t>基本完工，1#商业楼</w:t>
      </w:r>
      <w:r w:rsidRPr="00FF05ED">
        <w:rPr>
          <w:rFonts w:ascii="宋体" w:hAnsi="宋体"/>
          <w:color w:val="000000"/>
          <w:sz w:val="24"/>
        </w:rPr>
        <w:t>（</w:t>
      </w:r>
      <w:r w:rsidRPr="00FF05ED">
        <w:rPr>
          <w:rFonts w:ascii="宋体" w:hAnsi="宋体" w:hint="eastAsia"/>
          <w:color w:val="000000"/>
          <w:sz w:val="24"/>
        </w:rPr>
        <w:t>酒店</w:t>
      </w:r>
      <w:r w:rsidRPr="00FF05ED">
        <w:rPr>
          <w:rFonts w:ascii="宋体" w:hAnsi="宋体"/>
          <w:color w:val="000000"/>
          <w:sz w:val="24"/>
        </w:rPr>
        <w:t>）</w:t>
      </w:r>
      <w:r w:rsidRPr="00FF05ED">
        <w:rPr>
          <w:rFonts w:ascii="宋体" w:hAnsi="宋体" w:hint="eastAsia"/>
          <w:color w:val="000000"/>
          <w:sz w:val="24"/>
        </w:rPr>
        <w:t>仅完成地下室及基础部分的施工，门卫</w:t>
      </w:r>
      <w:r w:rsidRPr="00FF05ED">
        <w:rPr>
          <w:rFonts w:ascii="宋体" w:hAnsi="宋体"/>
          <w:color w:val="000000"/>
          <w:sz w:val="24"/>
        </w:rPr>
        <w:t>（</w:t>
      </w:r>
      <w:r w:rsidRPr="00FF05ED">
        <w:rPr>
          <w:rFonts w:ascii="宋体" w:hAnsi="宋体" w:hint="eastAsia"/>
          <w:color w:val="000000"/>
          <w:sz w:val="24"/>
        </w:rPr>
        <w:t>规划建筑面积为9平方米</w:t>
      </w:r>
      <w:r w:rsidRPr="00FF05ED">
        <w:rPr>
          <w:rFonts w:ascii="宋体" w:hAnsi="宋体"/>
          <w:color w:val="000000"/>
          <w:sz w:val="24"/>
        </w:rPr>
        <w:t>）未建</w:t>
      </w:r>
      <w:r w:rsidRPr="00FF05ED">
        <w:rPr>
          <w:rFonts w:ascii="宋体" w:hAnsi="宋体" w:hint="eastAsia"/>
          <w:color w:val="000000"/>
          <w:sz w:val="24"/>
        </w:rPr>
        <w:t>。</w:t>
      </w:r>
      <w:r w:rsidRPr="00FF05ED">
        <w:rPr>
          <w:rFonts w:ascii="宋体" w:hAnsi="宋体"/>
          <w:color w:val="000000"/>
          <w:sz w:val="24"/>
        </w:rPr>
        <w:t>项目绿化、</w:t>
      </w:r>
      <w:r w:rsidRPr="00FF05ED">
        <w:rPr>
          <w:rFonts w:ascii="宋体" w:hAnsi="宋体" w:hint="eastAsia"/>
          <w:color w:val="000000"/>
          <w:sz w:val="24"/>
        </w:rPr>
        <w:t>围墙</w:t>
      </w:r>
      <w:r w:rsidRPr="00FF05ED">
        <w:rPr>
          <w:rFonts w:ascii="宋体" w:hAnsi="宋体"/>
          <w:color w:val="000000"/>
          <w:sz w:val="24"/>
        </w:rPr>
        <w:t>、</w:t>
      </w:r>
      <w:r w:rsidRPr="00FF05ED">
        <w:rPr>
          <w:rFonts w:ascii="宋体" w:hAnsi="宋体" w:hint="eastAsia"/>
          <w:color w:val="000000"/>
          <w:sz w:val="24"/>
        </w:rPr>
        <w:t>水电煤</w:t>
      </w:r>
      <w:r w:rsidRPr="00FF05ED">
        <w:rPr>
          <w:rFonts w:ascii="宋体" w:hAnsi="宋体"/>
          <w:color w:val="000000"/>
          <w:sz w:val="24"/>
        </w:rPr>
        <w:t>等配套均未进行。</w:t>
      </w:r>
      <w:r w:rsidRPr="00FF05ED">
        <w:rPr>
          <w:rFonts w:ascii="宋体" w:hAnsi="宋体" w:hint="eastAsia"/>
          <w:color w:val="000000"/>
          <w:sz w:val="24"/>
        </w:rPr>
        <w:t>根据管理人向昆山</w:t>
      </w:r>
      <w:r w:rsidRPr="00FF05ED">
        <w:rPr>
          <w:rFonts w:ascii="宋体" w:hAnsi="宋体"/>
          <w:color w:val="000000"/>
          <w:sz w:val="24"/>
        </w:rPr>
        <w:t>市</w:t>
      </w:r>
      <w:r w:rsidRPr="00FF05ED">
        <w:rPr>
          <w:rFonts w:ascii="宋体" w:hAnsi="宋体" w:hint="eastAsia"/>
          <w:color w:val="000000"/>
          <w:sz w:val="24"/>
        </w:rPr>
        <w:t>房地产管理处所调查的房屋所有权权属信息，长城</w:t>
      </w:r>
      <w:r w:rsidRPr="00FF05ED">
        <w:rPr>
          <w:rFonts w:ascii="宋体" w:hAnsi="宋体"/>
          <w:color w:val="000000"/>
          <w:sz w:val="24"/>
        </w:rPr>
        <w:t>公司</w:t>
      </w:r>
      <w:r w:rsidRPr="00FF05ED">
        <w:rPr>
          <w:rFonts w:ascii="宋体" w:hAnsi="宋体" w:hint="eastAsia"/>
          <w:color w:val="000000"/>
          <w:sz w:val="24"/>
        </w:rPr>
        <w:t>于2012年12月19日取得了</w:t>
      </w:r>
      <w:r w:rsidRPr="00FF05ED">
        <w:rPr>
          <w:rFonts w:ascii="宋体" w:hAnsi="宋体"/>
          <w:color w:val="000000"/>
          <w:sz w:val="24"/>
        </w:rPr>
        <w:t>案涉项目的</w:t>
      </w:r>
      <w:r w:rsidRPr="00FF05ED">
        <w:rPr>
          <w:rFonts w:ascii="宋体" w:hAnsi="宋体" w:hint="eastAsia"/>
          <w:color w:val="000000"/>
          <w:sz w:val="24"/>
        </w:rPr>
        <w:t>商品房屋预售许可证书，编号</w:t>
      </w:r>
      <w:r w:rsidRPr="00FF05ED">
        <w:rPr>
          <w:rFonts w:ascii="宋体" w:hAnsi="宋体"/>
          <w:color w:val="000000"/>
          <w:sz w:val="24"/>
        </w:rPr>
        <w:t>分别</w:t>
      </w:r>
      <w:r w:rsidRPr="00FF05ED">
        <w:rPr>
          <w:rFonts w:ascii="宋体" w:hAnsi="宋体" w:hint="eastAsia"/>
          <w:color w:val="000000"/>
          <w:sz w:val="24"/>
        </w:rPr>
        <w:t>为（2012）</w:t>
      </w:r>
      <w:r w:rsidRPr="00FF05ED">
        <w:rPr>
          <w:rFonts w:ascii="宋体" w:hAnsi="宋体"/>
          <w:color w:val="000000"/>
          <w:sz w:val="24"/>
        </w:rPr>
        <w:t>预售准字第</w:t>
      </w:r>
      <w:r w:rsidRPr="00FF05ED">
        <w:rPr>
          <w:rFonts w:ascii="宋体" w:hAnsi="宋体" w:hint="eastAsia"/>
          <w:color w:val="000000"/>
          <w:sz w:val="24"/>
        </w:rPr>
        <w:t>321号、326号</w:t>
      </w:r>
      <w:r w:rsidRPr="00FF05ED">
        <w:rPr>
          <w:rFonts w:ascii="宋体" w:hAnsi="宋体"/>
          <w:color w:val="000000"/>
          <w:sz w:val="24"/>
        </w:rPr>
        <w:t>。</w:t>
      </w:r>
    </w:p>
    <w:p w14:paraId="608BA360"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本重整计划草案经债权人表决通过并经苏州市姑苏区人民法院裁定批准后，</w:t>
      </w:r>
      <w:r w:rsidRPr="00FF05ED">
        <w:rPr>
          <w:rFonts w:ascii="宋体" w:hAnsi="宋体"/>
          <w:color w:val="000000"/>
          <w:sz w:val="24"/>
        </w:rPr>
        <w:t>长城公司</w:t>
      </w:r>
      <w:r w:rsidRPr="00FF05ED">
        <w:rPr>
          <w:rFonts w:ascii="宋体" w:hAnsi="宋体" w:hint="eastAsia"/>
          <w:color w:val="000000"/>
          <w:sz w:val="24"/>
        </w:rPr>
        <w:t>将</w:t>
      </w:r>
      <w:r w:rsidRPr="00FF05ED">
        <w:rPr>
          <w:rFonts w:ascii="宋体" w:hAnsi="宋体"/>
          <w:color w:val="000000"/>
          <w:sz w:val="24"/>
        </w:rPr>
        <w:t>办理复工续建手续，按照原规划续建后将物业对外出售，</w:t>
      </w:r>
      <w:r w:rsidRPr="00FF05ED">
        <w:rPr>
          <w:rFonts w:ascii="宋体" w:hAnsi="宋体" w:hint="eastAsia"/>
          <w:color w:val="000000"/>
          <w:sz w:val="24"/>
        </w:rPr>
        <w:t>全部</w:t>
      </w:r>
      <w:r w:rsidRPr="00FF05ED">
        <w:rPr>
          <w:rFonts w:ascii="宋体" w:hAnsi="宋体"/>
          <w:color w:val="000000"/>
          <w:sz w:val="24"/>
        </w:rPr>
        <w:t>续建费用由</w:t>
      </w:r>
      <w:r w:rsidRPr="00FF05ED">
        <w:rPr>
          <w:rFonts w:ascii="宋体" w:hAnsi="宋体" w:hint="eastAsia"/>
          <w:color w:val="000000"/>
          <w:sz w:val="24"/>
        </w:rPr>
        <w:t>重整投资人</w:t>
      </w:r>
      <w:r w:rsidRPr="00FF05ED">
        <w:rPr>
          <w:rFonts w:ascii="宋体" w:hAnsi="宋体"/>
          <w:color w:val="000000"/>
          <w:sz w:val="24"/>
        </w:rPr>
        <w:t>自行承担。</w:t>
      </w:r>
    </w:p>
    <w:p w14:paraId="68077B48" w14:textId="77777777" w:rsidR="00AA4A80" w:rsidRPr="00FF05ED" w:rsidRDefault="00AA4A80" w:rsidP="00AA4A80">
      <w:pPr>
        <w:spacing w:line="360" w:lineRule="auto"/>
        <w:ind w:firstLine="480"/>
        <w:rPr>
          <w:rFonts w:ascii="宋体" w:hAnsi="宋体"/>
          <w:color w:val="000000"/>
          <w:sz w:val="24"/>
        </w:rPr>
      </w:pPr>
      <w:r w:rsidRPr="00FF05ED">
        <w:rPr>
          <w:rFonts w:ascii="宋体" w:hAnsi="宋体" w:hint="eastAsia"/>
          <w:color w:val="000000"/>
          <w:sz w:val="24"/>
        </w:rPr>
        <w:t>重整投资人已</w:t>
      </w:r>
      <w:r w:rsidRPr="00FF05ED">
        <w:rPr>
          <w:rFonts w:ascii="宋体" w:hAnsi="宋体"/>
          <w:color w:val="000000"/>
          <w:sz w:val="24"/>
        </w:rPr>
        <w:t>提前与相关政府部门沟通协调，并着手</w:t>
      </w:r>
      <w:r w:rsidRPr="00FF05ED">
        <w:rPr>
          <w:rFonts w:ascii="宋体" w:hAnsi="宋体" w:hint="eastAsia"/>
          <w:color w:val="000000"/>
          <w:sz w:val="24"/>
        </w:rPr>
        <w:t>准备</w:t>
      </w:r>
      <w:r w:rsidRPr="00FF05ED">
        <w:rPr>
          <w:rFonts w:ascii="宋体" w:hAnsi="宋体"/>
          <w:color w:val="000000"/>
          <w:sz w:val="24"/>
        </w:rPr>
        <w:t>办理复工手续的</w:t>
      </w:r>
      <w:r w:rsidRPr="00FF05ED">
        <w:rPr>
          <w:rFonts w:ascii="宋体" w:hAnsi="宋体" w:hint="eastAsia"/>
          <w:color w:val="000000"/>
          <w:sz w:val="24"/>
        </w:rPr>
        <w:t>相关</w:t>
      </w:r>
      <w:r w:rsidRPr="00FF05ED">
        <w:rPr>
          <w:rFonts w:ascii="宋体" w:hAnsi="宋体"/>
          <w:color w:val="000000"/>
          <w:sz w:val="24"/>
        </w:rPr>
        <w:t>资料，</w:t>
      </w:r>
      <w:r w:rsidRPr="00FF05ED">
        <w:rPr>
          <w:rFonts w:ascii="宋体" w:hAnsi="宋体" w:hint="eastAsia"/>
          <w:color w:val="000000"/>
          <w:sz w:val="24"/>
        </w:rPr>
        <w:t>投资人</w:t>
      </w:r>
      <w:r w:rsidRPr="00FF05ED">
        <w:rPr>
          <w:rFonts w:ascii="宋体" w:hAnsi="宋体"/>
          <w:color w:val="000000"/>
          <w:sz w:val="24"/>
        </w:rPr>
        <w:t>具有</w:t>
      </w:r>
      <w:r w:rsidRPr="00FF05ED">
        <w:rPr>
          <w:rFonts w:ascii="宋体" w:hAnsi="宋体" w:hint="eastAsia"/>
          <w:color w:val="000000"/>
          <w:sz w:val="24"/>
        </w:rPr>
        <w:t>续建</w:t>
      </w:r>
      <w:r w:rsidRPr="00FF05ED">
        <w:rPr>
          <w:rFonts w:ascii="宋体" w:hAnsi="宋体"/>
          <w:color w:val="000000"/>
          <w:sz w:val="24"/>
        </w:rPr>
        <w:t>所必备的相关工作团队，在</w:t>
      </w:r>
      <w:r w:rsidRPr="00FF05ED">
        <w:rPr>
          <w:rFonts w:ascii="宋体" w:hAnsi="宋体" w:hint="eastAsia"/>
          <w:color w:val="000000"/>
          <w:sz w:val="24"/>
        </w:rPr>
        <w:t>苏州市姑苏区人民法院</w:t>
      </w:r>
      <w:r w:rsidRPr="00FF05ED">
        <w:rPr>
          <w:rFonts w:ascii="宋体" w:hAnsi="宋体"/>
          <w:color w:val="000000"/>
          <w:sz w:val="24"/>
        </w:rPr>
        <w:t>裁定</w:t>
      </w:r>
      <w:r w:rsidRPr="00FF05ED">
        <w:rPr>
          <w:rFonts w:ascii="宋体" w:hAnsi="宋体"/>
          <w:color w:val="000000"/>
          <w:sz w:val="24"/>
        </w:rPr>
        <w:lastRenderedPageBreak/>
        <w:t>批准重整计划草案且全部投资款支付完毕之日起30</w:t>
      </w:r>
      <w:r w:rsidRPr="00FF05ED">
        <w:rPr>
          <w:rFonts w:ascii="宋体" w:hAnsi="宋体" w:hint="eastAsia"/>
          <w:color w:val="000000"/>
          <w:sz w:val="24"/>
        </w:rPr>
        <w:t>日</w:t>
      </w:r>
      <w:r w:rsidRPr="00FF05ED">
        <w:rPr>
          <w:rFonts w:ascii="宋体" w:hAnsi="宋体"/>
          <w:color w:val="000000"/>
          <w:sz w:val="24"/>
        </w:rPr>
        <w:t>内入场全面开展续建工作。全部工程</w:t>
      </w:r>
      <w:r w:rsidRPr="00FF05ED">
        <w:rPr>
          <w:rFonts w:ascii="宋体" w:hAnsi="宋体" w:hint="eastAsia"/>
          <w:color w:val="000000"/>
          <w:sz w:val="24"/>
        </w:rPr>
        <w:t>验收</w:t>
      </w:r>
      <w:r w:rsidRPr="00FF05ED">
        <w:rPr>
          <w:rFonts w:ascii="宋体" w:hAnsi="宋体"/>
          <w:color w:val="000000"/>
          <w:sz w:val="24"/>
        </w:rPr>
        <w:t>合格后，</w:t>
      </w:r>
      <w:r w:rsidRPr="00FF05ED">
        <w:rPr>
          <w:rFonts w:ascii="宋体" w:hAnsi="宋体" w:hint="eastAsia"/>
          <w:color w:val="000000"/>
          <w:sz w:val="24"/>
        </w:rPr>
        <w:t>由长城公司</w:t>
      </w:r>
      <w:r w:rsidRPr="00FF05ED">
        <w:rPr>
          <w:rFonts w:ascii="宋体" w:hAnsi="宋体"/>
          <w:color w:val="000000"/>
          <w:sz w:val="24"/>
        </w:rPr>
        <w:t>自行对外销售，</w:t>
      </w:r>
      <w:r w:rsidRPr="00FF05ED">
        <w:rPr>
          <w:rFonts w:ascii="宋体" w:hAnsi="宋体" w:hint="eastAsia"/>
          <w:color w:val="000000"/>
          <w:sz w:val="24"/>
        </w:rPr>
        <w:t>所得</w:t>
      </w:r>
      <w:r w:rsidRPr="00FF05ED">
        <w:rPr>
          <w:rFonts w:ascii="宋体" w:hAnsi="宋体"/>
          <w:color w:val="000000"/>
          <w:sz w:val="24"/>
        </w:rPr>
        <w:t>收入</w:t>
      </w:r>
      <w:r w:rsidRPr="00FF05ED">
        <w:rPr>
          <w:rFonts w:ascii="宋体" w:hAnsi="宋体" w:hint="eastAsia"/>
          <w:color w:val="000000"/>
          <w:sz w:val="24"/>
        </w:rPr>
        <w:t>归</w:t>
      </w:r>
      <w:r w:rsidRPr="00FF05ED">
        <w:rPr>
          <w:rFonts w:ascii="宋体" w:hAnsi="宋体"/>
          <w:color w:val="000000"/>
          <w:sz w:val="24"/>
        </w:rPr>
        <w:t>长城公司所有。</w:t>
      </w:r>
    </w:p>
    <w:p w14:paraId="02115818" w14:textId="77777777" w:rsidR="00AA4A80" w:rsidRPr="00FF05ED" w:rsidRDefault="00AA4A80" w:rsidP="00AA4A80">
      <w:pPr>
        <w:spacing w:line="360" w:lineRule="auto"/>
        <w:rPr>
          <w:rFonts w:ascii="宋体" w:hAnsi="宋体"/>
          <w:color w:val="000000"/>
          <w:sz w:val="24"/>
        </w:rPr>
      </w:pPr>
      <w:r w:rsidRPr="00FF05ED">
        <w:rPr>
          <w:rFonts w:ascii="宋体" w:hAnsi="宋体" w:hint="eastAsia"/>
          <w:color w:val="000000"/>
          <w:sz w:val="24"/>
        </w:rPr>
        <w:t xml:space="preserve">    </w:t>
      </w:r>
      <w:r w:rsidRPr="00FF05ED">
        <w:rPr>
          <w:rFonts w:ascii="宋体" w:hAnsi="宋体"/>
          <w:color w:val="000000"/>
          <w:sz w:val="24"/>
        </w:rPr>
        <w:t>复工手续办理预计需要</w:t>
      </w:r>
      <w:r w:rsidRPr="00FF05ED">
        <w:rPr>
          <w:rFonts w:ascii="宋体" w:hAnsi="宋体" w:hint="eastAsia"/>
          <w:color w:val="000000"/>
          <w:sz w:val="24"/>
        </w:rPr>
        <w:t>2个</w:t>
      </w:r>
      <w:r w:rsidRPr="00FF05ED">
        <w:rPr>
          <w:rFonts w:ascii="宋体" w:hAnsi="宋体"/>
          <w:color w:val="000000"/>
          <w:sz w:val="24"/>
        </w:rPr>
        <w:t>月完成，全部续建工作预计需要24</w:t>
      </w:r>
      <w:r w:rsidRPr="00FF05ED">
        <w:rPr>
          <w:rFonts w:ascii="宋体" w:hAnsi="宋体" w:hint="eastAsia"/>
          <w:color w:val="000000"/>
          <w:sz w:val="24"/>
        </w:rPr>
        <w:t>个</w:t>
      </w:r>
      <w:r w:rsidRPr="00FF05ED">
        <w:rPr>
          <w:rFonts w:ascii="宋体" w:hAnsi="宋体"/>
          <w:color w:val="000000"/>
          <w:sz w:val="24"/>
        </w:rPr>
        <w:t>月完成。</w:t>
      </w:r>
      <w:bookmarkStart w:id="27" w:name="_Toc353375990"/>
      <w:bookmarkStart w:id="28" w:name="_Toc1721"/>
      <w:bookmarkStart w:id="29" w:name="_Toc9748"/>
      <w:bookmarkStart w:id="30" w:name="_Toc364112013"/>
    </w:p>
    <w:p w14:paraId="6E6D4983" w14:textId="77777777" w:rsidR="00AA4A80" w:rsidRPr="00FF05ED" w:rsidRDefault="00AA4A80" w:rsidP="00AA4A80">
      <w:pPr>
        <w:pStyle w:val="1"/>
        <w:spacing w:line="560" w:lineRule="exact"/>
        <w:ind w:firstLineChars="0" w:firstLine="0"/>
        <w:rPr>
          <w:rFonts w:ascii="宋体" w:eastAsia="宋体" w:hAnsi="宋体"/>
          <w:color w:val="000000"/>
          <w:sz w:val="36"/>
          <w:szCs w:val="36"/>
        </w:rPr>
      </w:pPr>
      <w:bookmarkStart w:id="31" w:name="_Toc20130878"/>
      <w:r w:rsidRPr="00FF05ED">
        <w:rPr>
          <w:rFonts w:ascii="宋体" w:eastAsia="宋体" w:hAnsi="宋体" w:hint="eastAsia"/>
          <w:color w:val="000000"/>
          <w:sz w:val="36"/>
          <w:szCs w:val="36"/>
        </w:rPr>
        <w:t>第三部分 债权的结构与分类</w:t>
      </w:r>
      <w:bookmarkEnd w:id="27"/>
      <w:bookmarkEnd w:id="28"/>
      <w:bookmarkEnd w:id="29"/>
      <w:bookmarkEnd w:id="30"/>
      <w:bookmarkEnd w:id="31"/>
    </w:p>
    <w:p w14:paraId="71AA1AA7" w14:textId="77777777" w:rsidR="00AA4A80" w:rsidRPr="00FF05ED" w:rsidRDefault="00AA4A80" w:rsidP="00AA4A80">
      <w:pPr>
        <w:pStyle w:val="2"/>
        <w:spacing w:line="560" w:lineRule="exact"/>
        <w:ind w:firstLine="480"/>
        <w:rPr>
          <w:rFonts w:ascii="宋体" w:eastAsia="宋体"/>
          <w:b w:val="0"/>
          <w:color w:val="000000"/>
          <w:sz w:val="24"/>
          <w:szCs w:val="24"/>
        </w:rPr>
      </w:pPr>
      <w:r w:rsidRPr="00FF05ED">
        <w:rPr>
          <w:rFonts w:ascii="宋体" w:eastAsia="宋体" w:hint="eastAsia"/>
          <w:b w:val="0"/>
          <w:color w:val="000000"/>
          <w:sz w:val="24"/>
          <w:szCs w:val="24"/>
        </w:rPr>
        <w:t>截至本重整计划草案出具日，共有5</w:t>
      </w:r>
      <w:r w:rsidRPr="00FF05ED">
        <w:rPr>
          <w:rFonts w:ascii="宋体" w:eastAsia="宋体"/>
          <w:b w:val="0"/>
          <w:color w:val="000000"/>
          <w:sz w:val="24"/>
          <w:szCs w:val="24"/>
        </w:rPr>
        <w:t>8</w:t>
      </w:r>
      <w:r w:rsidRPr="00FF05ED">
        <w:rPr>
          <w:rFonts w:ascii="宋体" w:eastAsia="宋体" w:hint="eastAsia"/>
          <w:b w:val="0"/>
          <w:color w:val="000000"/>
          <w:sz w:val="24"/>
          <w:szCs w:val="24"/>
        </w:rPr>
        <w:t>家债权人（未包括职工债权人）向长城公司管理人进行债权申报，申报总额为135</w:t>
      </w:r>
      <w:r w:rsidRPr="00FF05ED">
        <w:rPr>
          <w:rFonts w:ascii="宋体" w:eastAsia="宋体"/>
          <w:b w:val="0"/>
          <w:color w:val="000000"/>
          <w:sz w:val="24"/>
          <w:szCs w:val="24"/>
        </w:rPr>
        <w:t>,</w:t>
      </w:r>
      <w:r w:rsidRPr="00FF05ED">
        <w:rPr>
          <w:rFonts w:ascii="宋体" w:eastAsia="宋体" w:hint="eastAsia"/>
          <w:b w:val="0"/>
          <w:color w:val="000000"/>
          <w:sz w:val="24"/>
          <w:szCs w:val="24"/>
        </w:rPr>
        <w:t>995</w:t>
      </w:r>
      <w:r w:rsidRPr="00FF05ED">
        <w:rPr>
          <w:rFonts w:ascii="宋体" w:eastAsia="宋体"/>
          <w:b w:val="0"/>
          <w:color w:val="000000"/>
          <w:sz w:val="24"/>
          <w:szCs w:val="24"/>
        </w:rPr>
        <w:t>,772</w:t>
      </w:r>
      <w:r w:rsidRPr="00FF05ED">
        <w:rPr>
          <w:rFonts w:ascii="宋体" w:eastAsia="宋体" w:hint="eastAsia"/>
          <w:b w:val="0"/>
          <w:color w:val="000000"/>
          <w:sz w:val="24"/>
          <w:szCs w:val="24"/>
        </w:rPr>
        <w:t>.64元。管理人完成审查并加以确认的债权总金额为10</w:t>
      </w:r>
      <w:r w:rsidRPr="00FF05ED">
        <w:rPr>
          <w:rFonts w:ascii="宋体" w:eastAsia="宋体"/>
          <w:b w:val="0"/>
          <w:color w:val="000000"/>
          <w:sz w:val="24"/>
          <w:szCs w:val="24"/>
        </w:rPr>
        <w:t>6,906,051</w:t>
      </w:r>
      <w:r w:rsidRPr="00FF05ED">
        <w:rPr>
          <w:rFonts w:ascii="宋体" w:eastAsia="宋体" w:hint="eastAsia"/>
          <w:b w:val="0"/>
          <w:color w:val="000000"/>
          <w:sz w:val="24"/>
          <w:szCs w:val="24"/>
        </w:rPr>
        <w:t>.</w:t>
      </w:r>
      <w:r w:rsidRPr="00FF05ED">
        <w:rPr>
          <w:rFonts w:ascii="宋体" w:eastAsia="宋体"/>
          <w:b w:val="0"/>
          <w:color w:val="000000"/>
          <w:sz w:val="24"/>
          <w:szCs w:val="24"/>
        </w:rPr>
        <w:t>56</w:t>
      </w:r>
      <w:r w:rsidRPr="00FF05ED">
        <w:rPr>
          <w:rFonts w:ascii="宋体" w:eastAsia="宋体" w:hint="eastAsia"/>
          <w:b w:val="0"/>
          <w:color w:val="000000"/>
          <w:sz w:val="24"/>
          <w:szCs w:val="24"/>
        </w:rPr>
        <w:t>元</w:t>
      </w:r>
      <w:r w:rsidRPr="00FF05ED">
        <w:rPr>
          <w:rFonts w:ascii="宋体" w:eastAsia="宋体"/>
          <w:b w:val="0"/>
          <w:color w:val="000000"/>
          <w:sz w:val="24"/>
          <w:szCs w:val="24"/>
        </w:rPr>
        <w:t>；</w:t>
      </w:r>
      <w:r w:rsidRPr="00FF05ED">
        <w:rPr>
          <w:rFonts w:ascii="宋体" w:eastAsia="宋体" w:hint="eastAsia"/>
          <w:b w:val="0"/>
          <w:color w:val="000000"/>
          <w:sz w:val="24"/>
          <w:szCs w:val="24"/>
        </w:rPr>
        <w:t>经管理人调查公示的职工债权金额为</w:t>
      </w:r>
      <w:r w:rsidRPr="00FF05ED">
        <w:rPr>
          <w:rFonts w:ascii="宋体" w:eastAsia="宋体" w:cs="仿宋_GB2312"/>
          <w:b w:val="0"/>
          <w:color w:val="000000"/>
          <w:kern w:val="0"/>
          <w:sz w:val="24"/>
          <w:szCs w:val="24"/>
        </w:rPr>
        <w:t>1,402,775.00</w:t>
      </w:r>
      <w:r w:rsidRPr="00FF05ED">
        <w:rPr>
          <w:rFonts w:ascii="宋体" w:eastAsia="宋体" w:hint="eastAsia"/>
          <w:b w:val="0"/>
          <w:color w:val="000000"/>
          <w:sz w:val="24"/>
          <w:szCs w:val="24"/>
        </w:rPr>
        <w:t>元。债务人的债权结构与分类情况如下：</w:t>
      </w:r>
    </w:p>
    <w:p w14:paraId="25CD7760" w14:textId="77777777" w:rsidR="00AA4A80" w:rsidRPr="00FF05ED" w:rsidRDefault="00AA4A80" w:rsidP="00AA4A80">
      <w:pPr>
        <w:pStyle w:val="2"/>
        <w:spacing w:line="560" w:lineRule="exact"/>
        <w:ind w:firstLine="482"/>
        <w:rPr>
          <w:rFonts w:ascii="宋体" w:eastAsia="宋体" w:cs="仿宋_GB2312"/>
          <w:color w:val="000000"/>
          <w:sz w:val="24"/>
          <w:szCs w:val="24"/>
        </w:rPr>
      </w:pPr>
      <w:r w:rsidRPr="00FF05ED">
        <w:rPr>
          <w:rFonts w:ascii="宋体" w:eastAsia="宋体" w:cs="仿宋_GB2312"/>
          <w:color w:val="000000"/>
          <w:sz w:val="24"/>
          <w:szCs w:val="24"/>
        </w:rPr>
        <w:t>一、优先债权</w:t>
      </w:r>
    </w:p>
    <w:p w14:paraId="56695758" w14:textId="47CC1E95" w:rsidR="00AA4A80" w:rsidRPr="00FF05ED" w:rsidRDefault="00AA4A80" w:rsidP="00AA4A80">
      <w:pPr>
        <w:pStyle w:val="2"/>
        <w:spacing w:line="560" w:lineRule="exact"/>
        <w:ind w:firstLine="480"/>
        <w:rPr>
          <w:rFonts w:ascii="宋体" w:eastAsia="宋体" w:cs="仿宋_GB2312"/>
          <w:b w:val="0"/>
          <w:color w:val="000000"/>
          <w:sz w:val="24"/>
          <w:szCs w:val="24"/>
        </w:rPr>
      </w:pPr>
      <w:r w:rsidRPr="00FF05ED">
        <w:rPr>
          <w:rFonts w:ascii="宋体" w:eastAsia="宋体" w:cs="仿宋_GB2312"/>
          <w:b w:val="0"/>
          <w:color w:val="000000"/>
          <w:sz w:val="24"/>
          <w:szCs w:val="24"/>
        </w:rPr>
        <w:t>1</w:t>
      </w:r>
      <w:r>
        <w:rPr>
          <w:rFonts w:ascii="宋体" w:eastAsia="宋体" w:cs="仿宋_GB2312" w:hint="eastAsia"/>
          <w:b w:val="0"/>
          <w:color w:val="000000"/>
          <w:sz w:val="24"/>
          <w:szCs w:val="24"/>
        </w:rPr>
        <w:t>．</w:t>
      </w:r>
      <w:r w:rsidRPr="00FF05ED">
        <w:rPr>
          <w:rFonts w:ascii="宋体" w:eastAsia="宋体" w:cs="仿宋_GB2312" w:hint="eastAsia"/>
          <w:b w:val="0"/>
          <w:color w:val="000000"/>
          <w:sz w:val="24"/>
          <w:szCs w:val="24"/>
        </w:rPr>
        <w:t>职工债权</w:t>
      </w:r>
    </w:p>
    <w:p w14:paraId="2248B106" w14:textId="77777777" w:rsidR="00AA4A80" w:rsidRPr="00FF05ED" w:rsidRDefault="00AA4A80" w:rsidP="00AA4A80">
      <w:pPr>
        <w:pStyle w:val="2"/>
        <w:spacing w:line="560" w:lineRule="exact"/>
        <w:ind w:firstLine="480"/>
        <w:rPr>
          <w:rFonts w:ascii="宋体" w:eastAsia="宋体" w:cs="仿宋_GB2312"/>
          <w:b w:val="0"/>
          <w:color w:val="000000"/>
          <w:sz w:val="24"/>
          <w:szCs w:val="24"/>
        </w:rPr>
      </w:pPr>
      <w:r w:rsidRPr="00FF05ED">
        <w:rPr>
          <w:rFonts w:ascii="宋体" w:eastAsia="宋体" w:cs="仿宋_GB2312" w:hint="eastAsia"/>
          <w:b w:val="0"/>
          <w:color w:val="000000"/>
          <w:kern w:val="0"/>
          <w:sz w:val="24"/>
          <w:szCs w:val="24"/>
        </w:rPr>
        <w:t>职工债权包括依据企业破产法规定的应付职工薪酬、社会保险费用、经济补偿金等，</w:t>
      </w:r>
      <w:r w:rsidRPr="00FF05ED">
        <w:rPr>
          <w:rFonts w:ascii="宋体" w:eastAsia="宋体" w:cs="仿宋_GB2312"/>
          <w:b w:val="0"/>
          <w:color w:val="000000"/>
          <w:kern w:val="0"/>
          <w:sz w:val="24"/>
          <w:szCs w:val="24"/>
        </w:rPr>
        <w:t>经管理人调查</w:t>
      </w:r>
      <w:r w:rsidRPr="00FF05ED">
        <w:rPr>
          <w:rFonts w:ascii="宋体" w:eastAsia="宋体" w:cs="仿宋_GB2312" w:hint="eastAsia"/>
          <w:b w:val="0"/>
          <w:color w:val="000000"/>
          <w:kern w:val="0"/>
          <w:sz w:val="24"/>
          <w:szCs w:val="24"/>
        </w:rPr>
        <w:t>确认</w:t>
      </w:r>
      <w:r w:rsidRPr="00FF05ED">
        <w:rPr>
          <w:rFonts w:ascii="宋体" w:eastAsia="宋体" w:cs="仿宋_GB2312"/>
          <w:b w:val="0"/>
          <w:color w:val="000000"/>
          <w:kern w:val="0"/>
          <w:sz w:val="24"/>
          <w:szCs w:val="24"/>
        </w:rPr>
        <w:t>的职工债权</w:t>
      </w:r>
      <w:r w:rsidRPr="00FF05ED">
        <w:rPr>
          <w:rFonts w:ascii="宋体" w:eastAsia="宋体" w:cs="仿宋_GB2312" w:hint="eastAsia"/>
          <w:b w:val="0"/>
          <w:color w:val="000000"/>
          <w:kern w:val="0"/>
          <w:sz w:val="24"/>
          <w:szCs w:val="24"/>
        </w:rPr>
        <w:t>共</w:t>
      </w:r>
      <w:r w:rsidRPr="00FF05ED">
        <w:rPr>
          <w:rFonts w:ascii="宋体" w:eastAsia="宋体" w:cs="仿宋_GB2312"/>
          <w:b w:val="0"/>
          <w:color w:val="000000"/>
          <w:kern w:val="0"/>
          <w:sz w:val="24"/>
          <w:szCs w:val="24"/>
        </w:rPr>
        <w:t>16</w:t>
      </w:r>
      <w:r w:rsidRPr="00FF05ED">
        <w:rPr>
          <w:rFonts w:ascii="宋体" w:eastAsia="宋体" w:cs="仿宋_GB2312" w:hint="eastAsia"/>
          <w:b w:val="0"/>
          <w:color w:val="000000"/>
          <w:kern w:val="0"/>
          <w:sz w:val="24"/>
          <w:szCs w:val="24"/>
        </w:rPr>
        <w:t>家</w:t>
      </w:r>
      <w:r w:rsidRPr="00FF05ED">
        <w:rPr>
          <w:rFonts w:ascii="宋体" w:eastAsia="宋体" w:cs="仿宋_GB2312"/>
          <w:b w:val="0"/>
          <w:color w:val="000000"/>
          <w:kern w:val="0"/>
          <w:sz w:val="24"/>
          <w:szCs w:val="24"/>
        </w:rPr>
        <w:t>，金额为1,402,775.00</w:t>
      </w:r>
      <w:r w:rsidRPr="00FF05ED">
        <w:rPr>
          <w:rFonts w:ascii="宋体" w:eastAsia="宋体" w:cs="仿宋_GB2312" w:hint="eastAsia"/>
          <w:b w:val="0"/>
          <w:color w:val="000000"/>
          <w:kern w:val="0"/>
          <w:sz w:val="24"/>
          <w:szCs w:val="24"/>
        </w:rPr>
        <w:t>元。</w:t>
      </w:r>
    </w:p>
    <w:p w14:paraId="59BBF5CA" w14:textId="659B805D" w:rsidR="00AA4A80" w:rsidRPr="00FF05ED" w:rsidRDefault="00AA4A80" w:rsidP="00AA4A80">
      <w:pPr>
        <w:tabs>
          <w:tab w:val="left" w:pos="540"/>
        </w:tabs>
        <w:spacing w:line="560" w:lineRule="exact"/>
        <w:ind w:firstLine="480"/>
        <w:rPr>
          <w:rFonts w:ascii="宋体" w:hAnsi="宋体" w:cs="仿宋_GB2312"/>
          <w:color w:val="000000"/>
          <w:sz w:val="24"/>
        </w:rPr>
      </w:pPr>
      <w:r w:rsidRPr="00FF05ED">
        <w:rPr>
          <w:rFonts w:ascii="宋体" w:hAnsi="宋体" w:cs="仿宋_GB2312" w:hint="eastAsia"/>
          <w:color w:val="000000"/>
          <w:sz w:val="24"/>
        </w:rPr>
        <w:t>2</w:t>
      </w:r>
      <w:r>
        <w:rPr>
          <w:rFonts w:ascii="宋体" w:hAnsi="宋体" w:cs="仿宋_GB2312" w:hint="eastAsia"/>
          <w:color w:val="000000"/>
          <w:sz w:val="24"/>
        </w:rPr>
        <w:t>．</w:t>
      </w:r>
      <w:r w:rsidRPr="00FF05ED">
        <w:rPr>
          <w:rFonts w:ascii="宋体" w:hAnsi="宋体" w:cs="仿宋_GB2312" w:hint="eastAsia"/>
          <w:color w:val="000000"/>
          <w:sz w:val="24"/>
        </w:rPr>
        <w:t>税收债权</w:t>
      </w:r>
    </w:p>
    <w:p w14:paraId="1AD13295" w14:textId="77777777" w:rsidR="00AA4A80" w:rsidRPr="00FF05ED" w:rsidRDefault="00AA4A80" w:rsidP="00AA4A80">
      <w:pPr>
        <w:pStyle w:val="2"/>
        <w:spacing w:line="560" w:lineRule="exact"/>
        <w:ind w:left="480" w:firstLineChars="0" w:firstLine="0"/>
        <w:rPr>
          <w:rFonts w:ascii="宋体" w:eastAsia="宋体" w:cs="仿宋_GB2312"/>
          <w:b w:val="0"/>
          <w:color w:val="000000"/>
          <w:sz w:val="24"/>
          <w:szCs w:val="24"/>
        </w:rPr>
      </w:pPr>
      <w:r w:rsidRPr="00FF05ED">
        <w:rPr>
          <w:rFonts w:ascii="宋体" w:eastAsia="宋体"/>
          <w:b w:val="0"/>
          <w:sz w:val="24"/>
        </w:rPr>
        <w:t>经管理人审查确认的</w:t>
      </w:r>
      <w:r w:rsidRPr="00FF05ED">
        <w:rPr>
          <w:rFonts w:ascii="宋体" w:eastAsia="宋体" w:hint="eastAsia"/>
          <w:b w:val="0"/>
          <w:sz w:val="24"/>
        </w:rPr>
        <w:t>税收</w:t>
      </w:r>
      <w:r w:rsidRPr="00FF05ED">
        <w:rPr>
          <w:rFonts w:ascii="宋体" w:eastAsia="宋体"/>
          <w:b w:val="0"/>
          <w:sz w:val="24"/>
        </w:rPr>
        <w:t>债权共1</w:t>
      </w:r>
      <w:r w:rsidRPr="00FF05ED">
        <w:rPr>
          <w:rFonts w:ascii="宋体" w:eastAsia="宋体" w:hint="eastAsia"/>
          <w:b w:val="0"/>
          <w:sz w:val="24"/>
        </w:rPr>
        <w:t>家</w:t>
      </w:r>
      <w:r w:rsidRPr="00FF05ED">
        <w:rPr>
          <w:rFonts w:ascii="宋体" w:eastAsia="宋体"/>
          <w:b w:val="0"/>
          <w:sz w:val="24"/>
        </w:rPr>
        <w:t>，金额为</w:t>
      </w:r>
      <w:r w:rsidRPr="00FF05ED">
        <w:rPr>
          <w:rFonts w:ascii="宋体" w:eastAsia="宋体" w:cstheme="minorEastAsia"/>
          <w:b w:val="0"/>
          <w:sz w:val="24"/>
        </w:rPr>
        <w:t>63,535.00</w:t>
      </w:r>
      <w:r w:rsidRPr="00FF05ED">
        <w:rPr>
          <w:rFonts w:ascii="宋体" w:eastAsia="宋体" w:cstheme="minorEastAsia" w:hint="eastAsia"/>
          <w:b w:val="0"/>
          <w:sz w:val="24"/>
        </w:rPr>
        <w:t>元</w:t>
      </w:r>
      <w:r w:rsidRPr="00FF05ED">
        <w:rPr>
          <w:rFonts w:ascii="宋体" w:eastAsia="宋体" w:cstheme="minorEastAsia"/>
          <w:b w:val="0"/>
          <w:sz w:val="24"/>
        </w:rPr>
        <w:t>。</w:t>
      </w:r>
    </w:p>
    <w:p w14:paraId="668E3CB1" w14:textId="712F3240" w:rsidR="00AA4A80" w:rsidRPr="00FF05ED" w:rsidRDefault="00AA4A80" w:rsidP="00AA4A80">
      <w:pPr>
        <w:pStyle w:val="2"/>
        <w:spacing w:line="560" w:lineRule="exact"/>
        <w:ind w:left="480" w:firstLineChars="0" w:firstLine="0"/>
        <w:rPr>
          <w:rFonts w:ascii="宋体" w:eastAsia="宋体" w:cs="仿宋_GB2312"/>
          <w:b w:val="0"/>
          <w:color w:val="000000"/>
          <w:sz w:val="24"/>
          <w:szCs w:val="24"/>
        </w:rPr>
      </w:pPr>
      <w:r w:rsidRPr="00FF05ED">
        <w:rPr>
          <w:rFonts w:ascii="宋体" w:eastAsia="宋体" w:cs="仿宋_GB2312"/>
          <w:b w:val="0"/>
          <w:color w:val="000000"/>
          <w:sz w:val="24"/>
          <w:szCs w:val="24"/>
        </w:rPr>
        <w:t>3</w:t>
      </w:r>
      <w:r>
        <w:rPr>
          <w:rFonts w:ascii="宋体" w:eastAsia="宋体" w:cs="仿宋_GB2312" w:hint="eastAsia"/>
          <w:b w:val="0"/>
          <w:color w:val="000000"/>
          <w:sz w:val="24"/>
          <w:szCs w:val="24"/>
        </w:rPr>
        <w:t>．</w:t>
      </w:r>
      <w:r w:rsidRPr="00FF05ED">
        <w:rPr>
          <w:rFonts w:ascii="宋体" w:eastAsia="宋体" w:cs="仿宋_GB2312" w:hint="eastAsia"/>
          <w:b w:val="0"/>
          <w:color w:val="000000"/>
          <w:sz w:val="24"/>
          <w:szCs w:val="24"/>
        </w:rPr>
        <w:t>消费性购房人债权</w:t>
      </w:r>
    </w:p>
    <w:p w14:paraId="79BB45D6" w14:textId="77777777" w:rsidR="00AA4A80" w:rsidRPr="00FF05ED" w:rsidRDefault="00AA4A80" w:rsidP="00AA4A80">
      <w:pPr>
        <w:pStyle w:val="2"/>
        <w:spacing w:line="560" w:lineRule="exact"/>
        <w:ind w:left="480" w:firstLineChars="0" w:firstLine="0"/>
        <w:rPr>
          <w:rFonts w:ascii="宋体" w:eastAsia="宋体" w:cs="仿宋_GB2312"/>
          <w:b w:val="0"/>
          <w:color w:val="000000"/>
          <w:sz w:val="24"/>
          <w:szCs w:val="24"/>
        </w:rPr>
      </w:pPr>
      <w:r w:rsidRPr="00FF05ED">
        <w:rPr>
          <w:rFonts w:ascii="宋体" w:eastAsia="宋体" w:hint="eastAsia"/>
          <w:b w:val="0"/>
          <w:color w:val="000000"/>
          <w:sz w:val="24"/>
        </w:rPr>
        <w:t>经管理人审查确认的消费性购房人债权共五家，金额为2</w:t>
      </w:r>
      <w:r w:rsidRPr="00FF05ED">
        <w:rPr>
          <w:rFonts w:ascii="宋体" w:eastAsia="宋体"/>
          <w:b w:val="0"/>
          <w:color w:val="000000"/>
          <w:sz w:val="24"/>
        </w:rPr>
        <w:t>,</w:t>
      </w:r>
      <w:r w:rsidRPr="00FF05ED">
        <w:rPr>
          <w:rFonts w:ascii="宋体" w:eastAsia="宋体" w:hint="eastAsia"/>
          <w:b w:val="0"/>
          <w:color w:val="000000"/>
          <w:sz w:val="24"/>
        </w:rPr>
        <w:t>741</w:t>
      </w:r>
      <w:r w:rsidRPr="00FF05ED">
        <w:rPr>
          <w:rFonts w:ascii="宋体" w:eastAsia="宋体"/>
          <w:b w:val="0"/>
          <w:color w:val="000000"/>
          <w:sz w:val="24"/>
        </w:rPr>
        <w:t>,</w:t>
      </w:r>
      <w:r w:rsidRPr="00FF05ED">
        <w:rPr>
          <w:rFonts w:ascii="宋体" w:eastAsia="宋体" w:hint="eastAsia"/>
          <w:b w:val="0"/>
          <w:color w:val="000000"/>
          <w:sz w:val="24"/>
        </w:rPr>
        <w:t>200</w:t>
      </w:r>
      <w:r w:rsidRPr="00FF05ED">
        <w:rPr>
          <w:rFonts w:ascii="宋体" w:eastAsia="宋体"/>
          <w:b w:val="0"/>
          <w:color w:val="000000"/>
          <w:sz w:val="24"/>
        </w:rPr>
        <w:t>.00</w:t>
      </w:r>
      <w:r w:rsidRPr="00FF05ED">
        <w:rPr>
          <w:rFonts w:ascii="宋体" w:eastAsia="宋体" w:hint="eastAsia"/>
          <w:b w:val="0"/>
          <w:color w:val="000000"/>
          <w:sz w:val="24"/>
        </w:rPr>
        <w:t>元。</w:t>
      </w:r>
    </w:p>
    <w:p w14:paraId="20732665" w14:textId="77777777" w:rsidR="00AA4A80" w:rsidRPr="00FF05ED" w:rsidRDefault="00AA4A80" w:rsidP="00AA4A80">
      <w:pPr>
        <w:pStyle w:val="2"/>
        <w:spacing w:line="560" w:lineRule="exact"/>
        <w:ind w:firstLine="482"/>
        <w:rPr>
          <w:rFonts w:ascii="宋体" w:eastAsia="宋体" w:cs="仿宋_GB2312"/>
          <w:color w:val="000000"/>
          <w:sz w:val="24"/>
          <w:szCs w:val="24"/>
        </w:rPr>
      </w:pPr>
      <w:r w:rsidRPr="00FF05ED">
        <w:rPr>
          <w:rFonts w:ascii="宋体" w:eastAsia="宋体" w:cs="仿宋_GB2312" w:hint="eastAsia"/>
          <w:color w:val="000000"/>
          <w:sz w:val="24"/>
          <w:szCs w:val="24"/>
        </w:rPr>
        <w:t>二、普通债权</w:t>
      </w:r>
      <w:bookmarkStart w:id="32" w:name="_Toc364112014"/>
    </w:p>
    <w:p w14:paraId="7C94A9B5" w14:textId="77777777" w:rsidR="00AA4A80" w:rsidRPr="00F6399A" w:rsidRDefault="00AA4A80" w:rsidP="00AA4A80">
      <w:pPr>
        <w:pStyle w:val="2"/>
        <w:spacing w:line="560" w:lineRule="exact"/>
        <w:ind w:firstLine="480"/>
        <w:rPr>
          <w:rFonts w:ascii="宋体" w:eastAsia="宋体" w:cs="仿宋_GB2312"/>
          <w:bCs/>
          <w:color w:val="000000"/>
          <w:sz w:val="24"/>
          <w:szCs w:val="24"/>
        </w:rPr>
      </w:pPr>
      <w:r w:rsidRPr="00FF05ED">
        <w:rPr>
          <w:rFonts w:ascii="宋体" w:eastAsia="宋体" w:cs="仿宋_GB2312"/>
          <w:b w:val="0"/>
          <w:bCs/>
          <w:color w:val="000000"/>
          <w:kern w:val="0"/>
          <w:sz w:val="24"/>
          <w:szCs w:val="24"/>
        </w:rPr>
        <w:t>经管理人审查确认的普通债权共</w:t>
      </w:r>
      <w:r w:rsidRPr="00FF05ED">
        <w:rPr>
          <w:rFonts w:ascii="宋体" w:eastAsia="宋体"/>
          <w:b w:val="0"/>
          <w:color w:val="000000"/>
          <w:sz w:val="24"/>
        </w:rPr>
        <w:t>10</w:t>
      </w:r>
      <w:r w:rsidRPr="00FF05ED">
        <w:rPr>
          <w:rFonts w:ascii="宋体" w:eastAsia="宋体" w:hint="eastAsia"/>
          <w:b w:val="0"/>
          <w:color w:val="000000"/>
          <w:sz w:val="24"/>
        </w:rPr>
        <w:t>4</w:t>
      </w:r>
      <w:r w:rsidRPr="00FF05ED">
        <w:rPr>
          <w:rFonts w:ascii="宋体" w:eastAsia="宋体"/>
          <w:b w:val="0"/>
          <w:color w:val="000000"/>
          <w:sz w:val="24"/>
        </w:rPr>
        <w:t>,101,316.56</w:t>
      </w:r>
      <w:r w:rsidRPr="00FF05ED">
        <w:rPr>
          <w:rFonts w:ascii="宋体" w:eastAsia="宋体" w:cs="仿宋_GB2312" w:hint="eastAsia"/>
          <w:b w:val="0"/>
          <w:bCs/>
          <w:color w:val="000000"/>
          <w:kern w:val="0"/>
          <w:sz w:val="24"/>
          <w:szCs w:val="24"/>
        </w:rPr>
        <w:t>元</w:t>
      </w:r>
      <w:r w:rsidRPr="00FF05ED">
        <w:rPr>
          <w:rFonts w:ascii="宋体" w:eastAsia="宋体" w:cs="仿宋_GB2312"/>
          <w:b w:val="0"/>
          <w:bCs/>
          <w:color w:val="000000"/>
          <w:kern w:val="0"/>
          <w:sz w:val="24"/>
          <w:szCs w:val="24"/>
        </w:rPr>
        <w:t>。</w:t>
      </w:r>
    </w:p>
    <w:p w14:paraId="6E3F8DB8"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33" w:name="_Toc20130879"/>
      <w:r w:rsidRPr="00D63617">
        <w:rPr>
          <w:rFonts w:ascii="宋体" w:eastAsia="宋体" w:hAnsi="宋体" w:hint="eastAsia"/>
          <w:color w:val="000000"/>
          <w:sz w:val="36"/>
          <w:szCs w:val="36"/>
        </w:rPr>
        <w:t>第四部分 债务人的清偿能力分析</w:t>
      </w:r>
      <w:bookmarkEnd w:id="32"/>
      <w:bookmarkEnd w:id="33"/>
    </w:p>
    <w:p w14:paraId="172CCD8C" w14:textId="77777777" w:rsidR="00AA4A80" w:rsidRPr="00F6399A" w:rsidRDefault="00AA4A80" w:rsidP="00AA4A80">
      <w:pPr>
        <w:adjustRightInd w:val="0"/>
        <w:snapToGrid w:val="0"/>
        <w:spacing w:line="360" w:lineRule="auto"/>
        <w:ind w:firstLine="482"/>
        <w:rPr>
          <w:rFonts w:ascii="宋体" w:hAnsi="宋体"/>
          <w:b/>
          <w:color w:val="000000"/>
          <w:sz w:val="24"/>
        </w:rPr>
      </w:pPr>
      <w:r w:rsidRPr="00F6399A">
        <w:rPr>
          <w:rFonts w:ascii="宋体" w:hAnsi="宋体" w:hint="eastAsia"/>
          <w:b/>
          <w:color w:val="000000"/>
          <w:sz w:val="24"/>
        </w:rPr>
        <w:t>一、破产清算条件下的债务人清偿能力</w:t>
      </w:r>
    </w:p>
    <w:p w14:paraId="2CD63785" w14:textId="77777777" w:rsidR="00AA4A80" w:rsidRPr="00F6399A"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color w:val="000000"/>
          <w:sz w:val="24"/>
        </w:rPr>
        <w:t>如本重整计划草案未获债权人会议表决通过且未获得法院批准，或者虽获得债权人会议表决通过但未获得法院批准，则债务人将依法被宣告破产，转入破产清算程序。在破产清算条件下，债务人的清偿能力和各类别债权组的清偿比例分析如下：</w:t>
      </w:r>
    </w:p>
    <w:p w14:paraId="311CC3FB"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lastRenderedPageBreak/>
        <w:t>根据第一次债权人会议表决通过的《破产财产变价方案》，长城公司名下主要资产锦江雅苑土地使用权及在建工程（下称“标的财产”）将通过司法拍卖的方式处置，以实现资产变现。经管理人调查和了解，司法拍卖网上昆山地区的房地产在建工程实际流拍率较高，通过拍卖处置财产将会有使财产变现价值大幅贬损的可能性，而且，一旦财产流拍，另行变卖处置将</w:t>
      </w:r>
      <w:r>
        <w:rPr>
          <w:rFonts w:ascii="宋体" w:hAnsi="宋体"/>
          <w:color w:val="000000"/>
          <w:sz w:val="24"/>
        </w:rPr>
        <w:t>更难变现</w:t>
      </w:r>
      <w:r>
        <w:rPr>
          <w:rFonts w:ascii="宋体" w:hAnsi="宋体" w:hint="eastAsia"/>
          <w:color w:val="000000"/>
          <w:sz w:val="24"/>
        </w:rPr>
        <w:t>。</w:t>
      </w:r>
    </w:p>
    <w:p w14:paraId="379745C8"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根据《破产财产变价方案》的规定，</w:t>
      </w:r>
      <w:r>
        <w:rPr>
          <w:rFonts w:ascii="宋体" w:hAnsi="宋体"/>
          <w:color w:val="000000"/>
          <w:sz w:val="24"/>
        </w:rPr>
        <w:t>案涉</w:t>
      </w:r>
      <w:r>
        <w:rPr>
          <w:rFonts w:ascii="宋体" w:hAnsi="宋体" w:hint="eastAsia"/>
          <w:color w:val="000000"/>
          <w:sz w:val="24"/>
        </w:rPr>
        <w:t>锦江雅苑土地使用权及在建工程进行司法拍卖变价时，若第一次流拍，则第二次</w:t>
      </w:r>
      <w:r>
        <w:rPr>
          <w:rFonts w:ascii="宋体" w:hAnsi="宋体"/>
          <w:color w:val="000000"/>
          <w:sz w:val="24"/>
        </w:rPr>
        <w:t>拍卖的</w:t>
      </w:r>
      <w:r>
        <w:rPr>
          <w:rFonts w:ascii="宋体" w:hAnsi="宋体" w:hint="eastAsia"/>
          <w:color w:val="000000"/>
          <w:sz w:val="24"/>
        </w:rPr>
        <w:t>起拍价为</w:t>
      </w:r>
      <w:r>
        <w:rPr>
          <w:rFonts w:ascii="宋体" w:hAnsi="宋体"/>
          <w:color w:val="000000"/>
          <w:sz w:val="24"/>
        </w:rPr>
        <w:t>评估价的</w:t>
      </w:r>
      <w:r>
        <w:rPr>
          <w:rFonts w:ascii="宋体" w:hAnsi="宋体" w:hint="eastAsia"/>
          <w:color w:val="000000"/>
          <w:sz w:val="24"/>
        </w:rPr>
        <w:t>八折</w:t>
      </w:r>
      <w:r>
        <w:rPr>
          <w:rFonts w:ascii="宋体" w:hAnsi="宋体"/>
          <w:color w:val="000000"/>
          <w:sz w:val="24"/>
        </w:rPr>
        <w:t>，</w:t>
      </w:r>
      <w:r>
        <w:rPr>
          <w:rFonts w:ascii="宋体" w:hAnsi="宋体" w:hint="eastAsia"/>
          <w:color w:val="000000"/>
          <w:sz w:val="24"/>
        </w:rPr>
        <w:t>即33</w:t>
      </w:r>
      <w:r>
        <w:rPr>
          <w:rFonts w:ascii="宋体" w:hAnsi="宋体"/>
          <w:color w:val="000000"/>
          <w:sz w:val="24"/>
        </w:rPr>
        <w:t>,</w:t>
      </w:r>
      <w:r>
        <w:rPr>
          <w:rFonts w:ascii="宋体" w:hAnsi="宋体" w:hint="eastAsia"/>
          <w:color w:val="000000"/>
          <w:sz w:val="24"/>
        </w:rPr>
        <w:t>649</w:t>
      </w:r>
      <w:r>
        <w:rPr>
          <w:rFonts w:ascii="宋体" w:hAnsi="宋体"/>
          <w:color w:val="000000"/>
          <w:sz w:val="24"/>
        </w:rPr>
        <w:t>,</w:t>
      </w:r>
      <w:r>
        <w:rPr>
          <w:rFonts w:ascii="宋体" w:hAnsi="宋体" w:hint="eastAsia"/>
          <w:color w:val="000000"/>
          <w:sz w:val="24"/>
        </w:rPr>
        <w:t>854.4</w:t>
      </w:r>
      <w:r>
        <w:rPr>
          <w:rFonts w:ascii="宋体" w:hAnsi="宋体"/>
          <w:color w:val="000000"/>
          <w:sz w:val="24"/>
        </w:rPr>
        <w:t>0</w:t>
      </w:r>
      <w:r>
        <w:rPr>
          <w:rFonts w:ascii="宋体" w:hAnsi="宋体" w:hint="eastAsia"/>
          <w:color w:val="000000"/>
          <w:sz w:val="24"/>
        </w:rPr>
        <w:t>元；若第二次流拍，则第三次拍卖的起拍价</w:t>
      </w:r>
      <w:r>
        <w:rPr>
          <w:rFonts w:ascii="宋体" w:hAnsi="宋体"/>
          <w:color w:val="000000"/>
          <w:sz w:val="24"/>
        </w:rPr>
        <w:t>再打八折，</w:t>
      </w:r>
      <w:r>
        <w:rPr>
          <w:rFonts w:ascii="宋体" w:hAnsi="宋体" w:hint="eastAsia"/>
          <w:color w:val="000000"/>
          <w:sz w:val="24"/>
        </w:rPr>
        <w:t>即26</w:t>
      </w:r>
      <w:r>
        <w:rPr>
          <w:rFonts w:ascii="宋体" w:hAnsi="宋体"/>
          <w:color w:val="000000"/>
          <w:sz w:val="24"/>
        </w:rPr>
        <w:t>,</w:t>
      </w:r>
      <w:r>
        <w:rPr>
          <w:rFonts w:ascii="宋体" w:hAnsi="宋体" w:hint="eastAsia"/>
          <w:color w:val="000000"/>
          <w:sz w:val="24"/>
        </w:rPr>
        <w:t>919</w:t>
      </w:r>
      <w:r>
        <w:rPr>
          <w:rFonts w:ascii="宋体" w:hAnsi="宋体"/>
          <w:color w:val="000000"/>
          <w:sz w:val="24"/>
        </w:rPr>
        <w:t>,</w:t>
      </w:r>
      <w:r>
        <w:rPr>
          <w:rFonts w:ascii="宋体" w:hAnsi="宋体" w:hint="eastAsia"/>
          <w:color w:val="000000"/>
          <w:sz w:val="24"/>
        </w:rPr>
        <w:t>883.52元。依次类推，每次拍卖保留价不低于上次保留价的八折，直至财产变现。对比昆山片区类似财产拍卖情况，前述财产流拍两次的可能性较大，若标的财产第三次拍卖成交，则成交金额</w:t>
      </w:r>
      <w:r>
        <w:rPr>
          <w:rFonts w:ascii="宋体" w:hAnsi="宋体"/>
          <w:color w:val="000000"/>
          <w:sz w:val="24"/>
        </w:rPr>
        <w:t>约</w:t>
      </w:r>
      <w:r>
        <w:rPr>
          <w:rFonts w:ascii="宋体" w:hAnsi="宋体" w:hint="eastAsia"/>
          <w:color w:val="000000"/>
          <w:sz w:val="24"/>
        </w:rPr>
        <w:t>为26</w:t>
      </w:r>
      <w:r>
        <w:rPr>
          <w:rFonts w:ascii="宋体" w:hAnsi="宋体"/>
          <w:color w:val="000000"/>
          <w:sz w:val="24"/>
        </w:rPr>
        <w:t>,</w:t>
      </w:r>
      <w:r>
        <w:rPr>
          <w:rFonts w:ascii="宋体" w:hAnsi="宋体" w:hint="eastAsia"/>
          <w:color w:val="000000"/>
          <w:sz w:val="24"/>
        </w:rPr>
        <w:t>919</w:t>
      </w:r>
      <w:r>
        <w:rPr>
          <w:rFonts w:ascii="宋体" w:hAnsi="宋体"/>
          <w:color w:val="000000"/>
          <w:sz w:val="24"/>
        </w:rPr>
        <w:t>,</w:t>
      </w:r>
      <w:r>
        <w:rPr>
          <w:rFonts w:ascii="宋体" w:hAnsi="宋体" w:hint="eastAsia"/>
          <w:color w:val="000000"/>
          <w:sz w:val="24"/>
        </w:rPr>
        <w:t>883.52元，而且还需要缴纳相关交易税费。</w:t>
      </w:r>
    </w:p>
    <w:p w14:paraId="415CDC14" w14:textId="77777777" w:rsidR="00AA4A80"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color w:val="000000"/>
          <w:sz w:val="24"/>
        </w:rPr>
        <w:t>截至</w:t>
      </w:r>
      <w:r>
        <w:rPr>
          <w:rFonts w:ascii="宋体" w:hAnsi="宋体" w:hint="eastAsia"/>
          <w:color w:val="000000"/>
          <w:sz w:val="24"/>
        </w:rPr>
        <w:t>本重整计划草案表决</w:t>
      </w:r>
      <w:r w:rsidRPr="00276417">
        <w:rPr>
          <w:rFonts w:ascii="宋体" w:hAnsi="宋体" w:hint="eastAsia"/>
          <w:color w:val="000000"/>
          <w:sz w:val="24"/>
        </w:rPr>
        <w:t>日</w:t>
      </w:r>
      <w:r>
        <w:rPr>
          <w:rFonts w:ascii="宋体" w:hAnsi="宋体" w:hint="eastAsia"/>
          <w:color w:val="000000"/>
          <w:sz w:val="24"/>
        </w:rPr>
        <w:t>，</w:t>
      </w:r>
      <w:r w:rsidRPr="00F6399A">
        <w:rPr>
          <w:rFonts w:ascii="宋体" w:hAnsi="宋体" w:hint="eastAsia"/>
          <w:color w:val="000000"/>
          <w:sz w:val="24"/>
        </w:rPr>
        <w:t>债务人</w:t>
      </w:r>
      <w:r>
        <w:rPr>
          <w:rFonts w:ascii="宋体" w:hAnsi="宋体" w:hint="eastAsia"/>
          <w:color w:val="000000"/>
          <w:sz w:val="24"/>
        </w:rPr>
        <w:t>银行账面资金余额为</w:t>
      </w:r>
      <w:r w:rsidRPr="00FF05ED">
        <w:rPr>
          <w:rFonts w:ascii="宋体" w:hAnsi="宋体" w:hint="eastAsia"/>
          <w:color w:val="000000"/>
          <w:sz w:val="24"/>
        </w:rPr>
        <w:t>1</w:t>
      </w:r>
      <w:r w:rsidRPr="00FF05ED">
        <w:rPr>
          <w:rFonts w:ascii="宋体" w:hAnsi="宋体"/>
          <w:color w:val="000000"/>
          <w:sz w:val="24"/>
        </w:rPr>
        <w:t>,661,995</w:t>
      </w:r>
      <w:r w:rsidRPr="00FF05ED">
        <w:rPr>
          <w:rFonts w:ascii="宋体" w:hAnsi="宋体" w:hint="eastAsia"/>
          <w:color w:val="000000"/>
          <w:sz w:val="24"/>
        </w:rPr>
        <w:t>.</w:t>
      </w:r>
      <w:r w:rsidRPr="00FF05ED">
        <w:rPr>
          <w:rFonts w:ascii="宋体" w:hAnsi="宋体"/>
          <w:color w:val="000000"/>
          <w:sz w:val="24"/>
        </w:rPr>
        <w:t>52</w:t>
      </w:r>
      <w:r w:rsidRPr="00FF05ED">
        <w:rPr>
          <w:rFonts w:ascii="宋体" w:hAnsi="宋体" w:hint="eastAsia"/>
          <w:color w:val="000000"/>
          <w:sz w:val="24"/>
        </w:rPr>
        <w:t>元</w:t>
      </w:r>
      <w:r>
        <w:rPr>
          <w:rFonts w:ascii="宋体" w:hAnsi="宋体" w:hint="eastAsia"/>
          <w:color w:val="000000"/>
          <w:sz w:val="24"/>
        </w:rPr>
        <w:t>，</w:t>
      </w:r>
      <w:r w:rsidRPr="00FF05ED">
        <w:rPr>
          <w:rFonts w:ascii="宋体" w:hAnsi="宋体" w:hint="eastAsia"/>
          <w:color w:val="000000"/>
          <w:sz w:val="24"/>
        </w:rPr>
        <w:t>尚未</w:t>
      </w:r>
      <w:r w:rsidRPr="00FF05ED">
        <w:rPr>
          <w:rFonts w:ascii="宋体" w:hAnsi="宋体"/>
          <w:color w:val="000000"/>
          <w:sz w:val="24"/>
        </w:rPr>
        <w:t>收回的债权</w:t>
      </w:r>
      <w:r w:rsidRPr="00FF05ED">
        <w:rPr>
          <w:rFonts w:ascii="宋体" w:hAnsi="宋体" w:hint="eastAsia"/>
          <w:color w:val="000000"/>
          <w:sz w:val="24"/>
        </w:rPr>
        <w:t>1</w:t>
      </w:r>
      <w:r w:rsidRPr="00FF05ED">
        <w:rPr>
          <w:rFonts w:ascii="宋体" w:hAnsi="宋体"/>
          <w:color w:val="000000"/>
          <w:sz w:val="24"/>
        </w:rPr>
        <w:t>9,014,884.89</w:t>
      </w:r>
      <w:r w:rsidRPr="00FF05ED">
        <w:rPr>
          <w:rFonts w:ascii="宋体" w:hAnsi="宋体" w:hint="eastAsia"/>
          <w:color w:val="000000"/>
          <w:sz w:val="24"/>
        </w:rPr>
        <w:t>元</w:t>
      </w:r>
      <w:r>
        <w:rPr>
          <w:rFonts w:ascii="宋体" w:hAnsi="宋体" w:hint="eastAsia"/>
          <w:color w:val="000000"/>
          <w:sz w:val="24"/>
        </w:rPr>
        <w:t>（其中</w:t>
      </w:r>
      <w:r w:rsidRPr="00FF05ED">
        <w:rPr>
          <w:rFonts w:ascii="宋体" w:hAnsi="宋体" w:hint="eastAsia"/>
          <w:color w:val="000000"/>
          <w:sz w:val="24"/>
        </w:rPr>
        <w:t>18</w:t>
      </w:r>
      <w:r w:rsidRPr="00FF05ED">
        <w:rPr>
          <w:rFonts w:ascii="宋体" w:hAnsi="宋体"/>
          <w:color w:val="000000"/>
          <w:sz w:val="24"/>
        </w:rPr>
        <w:t>,</w:t>
      </w:r>
      <w:r w:rsidRPr="00FF05ED">
        <w:rPr>
          <w:rFonts w:ascii="宋体" w:hAnsi="宋体" w:hint="eastAsia"/>
          <w:color w:val="000000"/>
          <w:sz w:val="24"/>
        </w:rPr>
        <w:t>681</w:t>
      </w:r>
      <w:r w:rsidRPr="00FF05ED">
        <w:rPr>
          <w:rFonts w:ascii="宋体" w:hAnsi="宋体"/>
          <w:color w:val="000000"/>
          <w:sz w:val="24"/>
        </w:rPr>
        <w:t>,</w:t>
      </w:r>
      <w:r w:rsidRPr="00FF05ED">
        <w:rPr>
          <w:rFonts w:ascii="宋体" w:hAnsi="宋体" w:hint="eastAsia"/>
          <w:color w:val="000000"/>
          <w:sz w:val="24"/>
        </w:rPr>
        <w:t>257.89</w:t>
      </w:r>
      <w:r w:rsidRPr="00FF05ED">
        <w:rPr>
          <w:rFonts w:ascii="宋体" w:hAnsi="宋体"/>
          <w:color w:val="000000"/>
          <w:sz w:val="24"/>
        </w:rPr>
        <w:t>元</w:t>
      </w:r>
      <w:r w:rsidRPr="00FF05ED">
        <w:rPr>
          <w:rFonts w:ascii="宋体" w:hAnsi="宋体" w:hint="eastAsia"/>
          <w:color w:val="000000"/>
          <w:sz w:val="24"/>
        </w:rPr>
        <w:t>债权系</w:t>
      </w:r>
      <w:r w:rsidRPr="00FF05ED">
        <w:rPr>
          <w:rFonts w:ascii="宋体" w:hAnsi="宋体"/>
          <w:color w:val="000000"/>
          <w:sz w:val="24"/>
        </w:rPr>
        <w:t>长城公司法定代表人、</w:t>
      </w:r>
      <w:r w:rsidRPr="00FF05ED">
        <w:rPr>
          <w:rFonts w:ascii="宋体" w:hAnsi="宋体" w:hint="eastAsia"/>
          <w:color w:val="000000"/>
          <w:sz w:val="24"/>
        </w:rPr>
        <w:t>股东孙平昌</w:t>
      </w:r>
      <w:r w:rsidRPr="00FF05ED">
        <w:rPr>
          <w:rFonts w:ascii="宋体" w:hAnsi="宋体"/>
          <w:color w:val="000000"/>
          <w:sz w:val="24"/>
        </w:rPr>
        <w:t>结欠长城公司的款项</w:t>
      </w:r>
      <w:r>
        <w:rPr>
          <w:rFonts w:ascii="宋体" w:hAnsi="宋体" w:hint="eastAsia"/>
          <w:color w:val="000000"/>
          <w:sz w:val="24"/>
        </w:rPr>
        <w:t>，因实际能够收回数额尚不确定，在计算清偿率时暂不计入，待收回后追加分配），债务人实际可用于分配的资金金额为1</w:t>
      </w:r>
      <w:r>
        <w:rPr>
          <w:rFonts w:ascii="宋体" w:hAnsi="宋体"/>
          <w:color w:val="000000"/>
          <w:sz w:val="24"/>
        </w:rPr>
        <w:t>,995,622.52</w:t>
      </w:r>
      <w:r>
        <w:rPr>
          <w:rFonts w:ascii="宋体" w:hAnsi="宋体" w:hint="eastAsia"/>
          <w:color w:val="000000"/>
          <w:sz w:val="24"/>
        </w:rPr>
        <w:t>元。</w:t>
      </w:r>
    </w:p>
    <w:p w14:paraId="2273BD9D" w14:textId="77777777" w:rsidR="00AA4A80" w:rsidRPr="00F6399A" w:rsidRDefault="00AA4A80" w:rsidP="00AA4A80">
      <w:pPr>
        <w:adjustRightInd w:val="0"/>
        <w:snapToGrid w:val="0"/>
        <w:spacing w:line="360" w:lineRule="auto"/>
        <w:rPr>
          <w:rFonts w:ascii="宋体" w:hAnsi="宋体"/>
          <w:color w:val="000000"/>
          <w:sz w:val="24"/>
        </w:rPr>
      </w:pPr>
      <w:r>
        <w:rPr>
          <w:rFonts w:ascii="宋体" w:hAnsi="宋体" w:hint="eastAsia"/>
          <w:color w:val="000000"/>
          <w:sz w:val="24"/>
        </w:rPr>
        <w:t xml:space="preserve">    假定前述锦江雅苑土地使用权及在建工程等财产第三次拍卖成交，则清算程序下，债务人可用于清偿债务的财产总额约为</w:t>
      </w:r>
      <w:r w:rsidRPr="00100068">
        <w:rPr>
          <w:rFonts w:ascii="宋体" w:hAnsi="宋体"/>
          <w:color w:val="000000"/>
          <w:sz w:val="24"/>
        </w:rPr>
        <w:t>28915506.04</w:t>
      </w:r>
      <w:r>
        <w:rPr>
          <w:rFonts w:ascii="宋体" w:hAnsi="宋体" w:hint="eastAsia"/>
          <w:color w:val="000000"/>
          <w:sz w:val="24"/>
        </w:rPr>
        <w:t>元（未扣除交易税费），模拟清偿率如下：</w:t>
      </w:r>
    </w:p>
    <w:p w14:paraId="4D3DFB6A" w14:textId="77777777" w:rsidR="00AA4A80" w:rsidRPr="00276417" w:rsidRDefault="00AA4A80" w:rsidP="00AA4A80">
      <w:pPr>
        <w:pStyle w:val="ab"/>
        <w:numPr>
          <w:ilvl w:val="0"/>
          <w:numId w:val="14"/>
        </w:numPr>
        <w:tabs>
          <w:tab w:val="left" w:pos="540"/>
        </w:tabs>
        <w:adjustRightInd w:val="0"/>
        <w:snapToGrid w:val="0"/>
        <w:spacing w:line="360" w:lineRule="auto"/>
        <w:ind w:firstLineChars="0"/>
        <w:rPr>
          <w:rFonts w:ascii="宋体" w:hAnsi="宋体"/>
          <w:color w:val="000000"/>
          <w:sz w:val="24"/>
        </w:rPr>
      </w:pPr>
      <w:r w:rsidRPr="00276417">
        <w:rPr>
          <w:rFonts w:ascii="宋体" w:hAnsi="宋体" w:hint="eastAsia"/>
          <w:color w:val="000000"/>
          <w:sz w:val="24"/>
        </w:rPr>
        <w:t>破产费用和共益债务</w:t>
      </w:r>
    </w:p>
    <w:p w14:paraId="5DE2E101" w14:textId="77777777" w:rsidR="00AA4A80" w:rsidRPr="00276417" w:rsidRDefault="00AA4A80" w:rsidP="00AA4A80">
      <w:pPr>
        <w:tabs>
          <w:tab w:val="left" w:pos="540"/>
        </w:tabs>
        <w:adjustRightInd w:val="0"/>
        <w:snapToGrid w:val="0"/>
        <w:spacing w:line="360" w:lineRule="auto"/>
        <w:rPr>
          <w:rFonts w:ascii="宋体" w:hAnsi="宋体"/>
          <w:color w:val="000000"/>
          <w:sz w:val="24"/>
        </w:rPr>
      </w:pPr>
      <w:r>
        <w:rPr>
          <w:rFonts w:ascii="宋体" w:hAnsi="宋体" w:hint="eastAsia"/>
          <w:color w:val="000000"/>
          <w:sz w:val="24"/>
        </w:rPr>
        <w:t xml:space="preserve">    本案受理费为1</w:t>
      </w:r>
      <w:r>
        <w:rPr>
          <w:rFonts w:ascii="宋体" w:hAnsi="宋体"/>
          <w:color w:val="000000"/>
          <w:sz w:val="24"/>
        </w:rPr>
        <w:t>03,400</w:t>
      </w:r>
      <w:r>
        <w:rPr>
          <w:rFonts w:ascii="宋体" w:hAnsi="宋体" w:hint="eastAsia"/>
          <w:color w:val="000000"/>
          <w:sz w:val="24"/>
        </w:rPr>
        <w:t>元，管理人报酬为2</w:t>
      </w:r>
      <w:r>
        <w:rPr>
          <w:rFonts w:ascii="宋体" w:hAnsi="宋体"/>
          <w:color w:val="000000"/>
          <w:sz w:val="24"/>
        </w:rPr>
        <w:t>,054,930.36</w:t>
      </w:r>
      <w:r>
        <w:rPr>
          <w:rFonts w:ascii="宋体" w:hAnsi="宋体" w:hint="eastAsia"/>
          <w:color w:val="000000"/>
          <w:sz w:val="24"/>
        </w:rPr>
        <w:t>元，管理人执行职务、聘用工作人员费用以及破产程序衍生诉讼费用共1</w:t>
      </w:r>
      <w:r>
        <w:rPr>
          <w:rFonts w:ascii="宋体" w:hAnsi="宋体"/>
          <w:color w:val="000000"/>
          <w:sz w:val="24"/>
        </w:rPr>
        <w:t>48,921.17</w:t>
      </w:r>
      <w:r>
        <w:rPr>
          <w:rFonts w:ascii="宋体" w:hAnsi="宋体" w:hint="eastAsia"/>
          <w:color w:val="000000"/>
          <w:sz w:val="24"/>
        </w:rPr>
        <w:t>元（其中1</w:t>
      </w:r>
      <w:r>
        <w:rPr>
          <w:rFonts w:ascii="宋体" w:hAnsi="宋体"/>
          <w:color w:val="000000"/>
          <w:sz w:val="24"/>
        </w:rPr>
        <w:t>42,921.17</w:t>
      </w:r>
      <w:r>
        <w:rPr>
          <w:rFonts w:ascii="宋体" w:hAnsi="宋体" w:hint="eastAsia"/>
          <w:color w:val="000000"/>
          <w:sz w:val="24"/>
        </w:rPr>
        <w:t>元已支付，6</w:t>
      </w:r>
      <w:r>
        <w:rPr>
          <w:rFonts w:ascii="宋体" w:hAnsi="宋体"/>
          <w:color w:val="000000"/>
          <w:sz w:val="24"/>
        </w:rPr>
        <w:t>,000</w:t>
      </w:r>
      <w:r>
        <w:rPr>
          <w:rFonts w:ascii="宋体" w:hAnsi="宋体" w:hint="eastAsia"/>
          <w:color w:val="000000"/>
          <w:sz w:val="24"/>
        </w:rPr>
        <w:t>元未支付）。清算条件下，破产费用的清偿率为100%。</w:t>
      </w:r>
    </w:p>
    <w:p w14:paraId="63DED8D9" w14:textId="77777777" w:rsidR="00AA4A80" w:rsidRPr="002A1F71" w:rsidRDefault="00AA4A80" w:rsidP="00AA4A80">
      <w:pPr>
        <w:tabs>
          <w:tab w:val="left" w:pos="540"/>
        </w:tabs>
        <w:adjustRightInd w:val="0"/>
        <w:snapToGrid w:val="0"/>
        <w:spacing w:line="360" w:lineRule="auto"/>
        <w:ind w:firstLine="480"/>
        <w:rPr>
          <w:rFonts w:ascii="宋体" w:hAnsi="宋体"/>
          <w:color w:val="000000"/>
          <w:sz w:val="24"/>
        </w:rPr>
      </w:pPr>
      <w:r w:rsidRPr="002A1F71">
        <w:rPr>
          <w:rFonts w:ascii="宋体" w:hAnsi="宋体" w:hint="eastAsia"/>
          <w:color w:val="000000"/>
          <w:sz w:val="24"/>
        </w:rPr>
        <w:t>2．</w:t>
      </w:r>
      <w:r w:rsidRPr="00927ED8">
        <w:rPr>
          <w:rFonts w:ascii="宋体" w:hAnsi="宋体" w:hint="eastAsia"/>
          <w:color w:val="000000"/>
          <w:sz w:val="24"/>
        </w:rPr>
        <w:t>消费性购房人债权</w:t>
      </w:r>
    </w:p>
    <w:p w14:paraId="7731F5D7"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sidRPr="00CC2ACE">
        <w:rPr>
          <w:rFonts w:ascii="宋体" w:hAnsi="宋体" w:hint="eastAsia"/>
          <w:color w:val="000000"/>
          <w:sz w:val="24"/>
        </w:rPr>
        <w:t>本组债权人共</w:t>
      </w:r>
      <w:r>
        <w:rPr>
          <w:rFonts w:ascii="宋体" w:hAnsi="宋体" w:hint="eastAsia"/>
          <w:color w:val="000000"/>
          <w:sz w:val="24"/>
        </w:rPr>
        <w:t>5</w:t>
      </w:r>
      <w:r w:rsidRPr="00CC2ACE">
        <w:rPr>
          <w:rFonts w:ascii="宋体" w:hAnsi="宋体" w:hint="eastAsia"/>
          <w:color w:val="000000"/>
          <w:sz w:val="24"/>
        </w:rPr>
        <w:t>家，合计债权金额</w:t>
      </w:r>
      <w:r w:rsidRPr="00BC6CE8">
        <w:rPr>
          <w:rFonts w:ascii="宋体" w:hAnsi="宋体" w:hint="eastAsia"/>
          <w:color w:val="000000"/>
          <w:sz w:val="24"/>
        </w:rPr>
        <w:t>2</w:t>
      </w:r>
      <w:r>
        <w:rPr>
          <w:rFonts w:ascii="宋体" w:hAnsi="宋体"/>
          <w:color w:val="000000"/>
          <w:sz w:val="24"/>
        </w:rPr>
        <w:t>,</w:t>
      </w:r>
      <w:r w:rsidRPr="00BC6CE8">
        <w:rPr>
          <w:rFonts w:ascii="宋体" w:hAnsi="宋体" w:hint="eastAsia"/>
          <w:color w:val="000000"/>
          <w:sz w:val="24"/>
        </w:rPr>
        <w:t>741</w:t>
      </w:r>
      <w:r>
        <w:rPr>
          <w:rFonts w:ascii="宋体" w:hAnsi="宋体"/>
          <w:color w:val="000000"/>
          <w:sz w:val="24"/>
        </w:rPr>
        <w:t>,</w:t>
      </w:r>
      <w:r w:rsidRPr="00BC6CE8">
        <w:rPr>
          <w:rFonts w:ascii="宋体" w:hAnsi="宋体" w:hint="eastAsia"/>
          <w:color w:val="000000"/>
          <w:sz w:val="24"/>
        </w:rPr>
        <w:t>200</w:t>
      </w:r>
      <w:r w:rsidRPr="00BC6CE8">
        <w:rPr>
          <w:rFonts w:ascii="宋体" w:hAnsi="宋体"/>
          <w:color w:val="000000"/>
          <w:sz w:val="24"/>
        </w:rPr>
        <w:t>.00</w:t>
      </w:r>
      <w:r w:rsidRPr="00CC2ACE">
        <w:rPr>
          <w:rFonts w:ascii="宋体" w:hAnsi="宋体" w:hint="eastAsia"/>
          <w:bCs/>
          <w:color w:val="000000"/>
          <w:kern w:val="0"/>
          <w:sz w:val="24"/>
        </w:rPr>
        <w:t>元</w:t>
      </w:r>
      <w:r w:rsidRPr="00CC2ACE">
        <w:rPr>
          <w:rFonts w:ascii="宋体" w:hAnsi="宋体" w:hint="eastAsia"/>
          <w:color w:val="000000"/>
          <w:sz w:val="24"/>
        </w:rPr>
        <w:t>，</w:t>
      </w:r>
      <w:r>
        <w:rPr>
          <w:rFonts w:ascii="宋体" w:hAnsi="宋体" w:hint="eastAsia"/>
          <w:color w:val="000000"/>
          <w:sz w:val="24"/>
        </w:rPr>
        <w:t>实际</w:t>
      </w:r>
      <w:r w:rsidRPr="00CC2ACE">
        <w:rPr>
          <w:rFonts w:ascii="宋体" w:hAnsi="宋体" w:hint="eastAsia"/>
          <w:color w:val="000000"/>
          <w:sz w:val="24"/>
        </w:rPr>
        <w:t>清偿率为100%。</w:t>
      </w:r>
    </w:p>
    <w:p w14:paraId="52B1205B"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Pr>
          <w:rFonts w:ascii="宋体" w:hAnsi="宋体" w:hint="eastAsia"/>
          <w:color w:val="000000"/>
          <w:sz w:val="24"/>
        </w:rPr>
        <w:t>3</w:t>
      </w:r>
      <w:r w:rsidRPr="00F6399A">
        <w:rPr>
          <w:rFonts w:ascii="宋体" w:hAnsi="宋体" w:hint="eastAsia"/>
          <w:color w:val="000000"/>
          <w:sz w:val="24"/>
        </w:rPr>
        <w:t xml:space="preserve">. </w:t>
      </w:r>
      <w:r>
        <w:rPr>
          <w:rFonts w:ascii="宋体" w:hAnsi="宋体" w:hint="eastAsia"/>
          <w:color w:val="000000"/>
          <w:sz w:val="24"/>
        </w:rPr>
        <w:t>职工债权</w:t>
      </w:r>
    </w:p>
    <w:p w14:paraId="70332895" w14:textId="77777777" w:rsidR="00AA4A80"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color w:val="000000"/>
          <w:sz w:val="24"/>
        </w:rPr>
        <w:t>职工债权</w:t>
      </w:r>
      <w:r w:rsidRPr="00722CBF">
        <w:rPr>
          <w:rFonts w:ascii="宋体" w:hAnsi="宋体" w:hint="eastAsia"/>
          <w:color w:val="000000"/>
          <w:sz w:val="24"/>
        </w:rPr>
        <w:t>共</w:t>
      </w:r>
      <w:r w:rsidRPr="00722CBF">
        <w:rPr>
          <w:rFonts w:ascii="宋体" w:hAnsi="宋体"/>
          <w:color w:val="000000"/>
          <w:sz w:val="24"/>
        </w:rPr>
        <w:t>16</w:t>
      </w:r>
      <w:r w:rsidRPr="00722CBF">
        <w:rPr>
          <w:rFonts w:ascii="宋体" w:hAnsi="宋体" w:hint="eastAsia"/>
          <w:color w:val="000000"/>
          <w:sz w:val="24"/>
        </w:rPr>
        <w:t>家</w:t>
      </w:r>
      <w:r w:rsidRPr="00722CBF">
        <w:rPr>
          <w:rFonts w:ascii="宋体" w:hAnsi="宋体"/>
          <w:color w:val="000000"/>
          <w:sz w:val="24"/>
        </w:rPr>
        <w:t>，金额为</w:t>
      </w:r>
      <w:r w:rsidRPr="00FF05ED">
        <w:rPr>
          <w:rFonts w:ascii="宋体" w:cs="仿宋_GB2312"/>
          <w:color w:val="000000"/>
          <w:kern w:val="0"/>
          <w:sz w:val="24"/>
        </w:rPr>
        <w:t>1,402,775.00</w:t>
      </w:r>
      <w:r w:rsidRPr="00722CBF">
        <w:rPr>
          <w:rFonts w:ascii="宋体" w:hAnsi="宋体" w:hint="eastAsia"/>
          <w:color w:val="000000"/>
          <w:sz w:val="24"/>
        </w:rPr>
        <w:t>元，</w:t>
      </w:r>
      <w:r w:rsidRPr="00F6399A">
        <w:rPr>
          <w:rFonts w:ascii="宋体" w:hAnsi="宋体" w:hint="eastAsia"/>
          <w:color w:val="000000"/>
          <w:sz w:val="24"/>
        </w:rPr>
        <w:t>实际</w:t>
      </w:r>
      <w:r>
        <w:rPr>
          <w:rFonts w:ascii="宋体" w:hAnsi="宋体" w:hint="eastAsia"/>
          <w:color w:val="000000"/>
          <w:sz w:val="24"/>
        </w:rPr>
        <w:t>清偿率</w:t>
      </w:r>
      <w:r w:rsidRPr="00F6399A">
        <w:rPr>
          <w:rFonts w:ascii="宋体" w:hAnsi="宋体" w:hint="eastAsia"/>
          <w:color w:val="000000"/>
          <w:sz w:val="24"/>
        </w:rPr>
        <w:t>为100%。</w:t>
      </w:r>
    </w:p>
    <w:p w14:paraId="75A8E10C"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4．税收债权</w:t>
      </w:r>
    </w:p>
    <w:p w14:paraId="6ACE928D" w14:textId="77777777" w:rsidR="00AA4A80" w:rsidRPr="00F6399A"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sz w:val="24"/>
        </w:rPr>
        <w:t>税收</w:t>
      </w:r>
      <w:r>
        <w:rPr>
          <w:rFonts w:ascii="宋体" w:hAnsi="宋体"/>
          <w:sz w:val="24"/>
        </w:rPr>
        <w:t>债权</w:t>
      </w:r>
      <w:r w:rsidRPr="00F6399A">
        <w:rPr>
          <w:rFonts w:ascii="宋体" w:hAnsi="宋体"/>
          <w:sz w:val="24"/>
        </w:rPr>
        <w:t>共1</w:t>
      </w:r>
      <w:r w:rsidRPr="00F6399A">
        <w:rPr>
          <w:rFonts w:ascii="宋体" w:hAnsi="宋体" w:hint="eastAsia"/>
          <w:sz w:val="24"/>
        </w:rPr>
        <w:t>家</w:t>
      </w:r>
      <w:r w:rsidRPr="00F6399A">
        <w:rPr>
          <w:rFonts w:ascii="宋体" w:hAnsi="宋体"/>
          <w:sz w:val="24"/>
        </w:rPr>
        <w:t>，金额为</w:t>
      </w:r>
      <w:r>
        <w:rPr>
          <w:rFonts w:ascii="宋体" w:hAnsi="宋体" w:cstheme="minorEastAsia"/>
          <w:sz w:val="24"/>
        </w:rPr>
        <w:t>63,</w:t>
      </w:r>
      <w:r w:rsidRPr="00F6399A">
        <w:rPr>
          <w:rFonts w:ascii="宋体" w:hAnsi="宋体" w:cstheme="minorEastAsia"/>
          <w:sz w:val="24"/>
        </w:rPr>
        <w:t>535.00</w:t>
      </w:r>
      <w:r w:rsidRPr="00F6399A">
        <w:rPr>
          <w:rFonts w:ascii="宋体" w:hAnsi="宋体" w:cstheme="minorEastAsia" w:hint="eastAsia"/>
          <w:sz w:val="24"/>
        </w:rPr>
        <w:t>元</w:t>
      </w:r>
      <w:r>
        <w:rPr>
          <w:rFonts w:ascii="宋体" w:hAnsi="宋体" w:cstheme="minorEastAsia"/>
          <w:sz w:val="24"/>
        </w:rPr>
        <w:t>，</w:t>
      </w:r>
      <w:r w:rsidRPr="00F6399A">
        <w:rPr>
          <w:rFonts w:ascii="宋体" w:hAnsi="宋体" w:hint="eastAsia"/>
          <w:color w:val="000000"/>
          <w:sz w:val="24"/>
        </w:rPr>
        <w:t>实际</w:t>
      </w:r>
      <w:r>
        <w:rPr>
          <w:rFonts w:ascii="宋体" w:hAnsi="宋体" w:hint="eastAsia"/>
          <w:color w:val="000000"/>
          <w:sz w:val="24"/>
        </w:rPr>
        <w:t>清偿率</w:t>
      </w:r>
      <w:r w:rsidRPr="00F6399A">
        <w:rPr>
          <w:rFonts w:ascii="宋体" w:hAnsi="宋体" w:hint="eastAsia"/>
          <w:color w:val="000000"/>
          <w:sz w:val="24"/>
        </w:rPr>
        <w:t>为100%。</w:t>
      </w:r>
    </w:p>
    <w:p w14:paraId="11D91B8B"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Pr>
          <w:rFonts w:ascii="宋体" w:hAnsi="宋体"/>
          <w:color w:val="000000"/>
          <w:sz w:val="24"/>
        </w:rPr>
        <w:lastRenderedPageBreak/>
        <w:t>5</w:t>
      </w:r>
      <w:r w:rsidRPr="00F6399A">
        <w:rPr>
          <w:rFonts w:ascii="宋体" w:hAnsi="宋体"/>
          <w:color w:val="000000"/>
          <w:sz w:val="24"/>
        </w:rPr>
        <w:t>.</w:t>
      </w:r>
      <w:r>
        <w:rPr>
          <w:rFonts w:ascii="宋体" w:hAnsi="宋体" w:hint="eastAsia"/>
          <w:color w:val="000000"/>
          <w:sz w:val="24"/>
        </w:rPr>
        <w:t>普通债权</w:t>
      </w:r>
    </w:p>
    <w:p w14:paraId="510261C3" w14:textId="77777777" w:rsidR="00AA4A80" w:rsidRDefault="00AA4A80" w:rsidP="00AA4A80">
      <w:pPr>
        <w:adjustRightInd w:val="0"/>
        <w:snapToGrid w:val="0"/>
        <w:spacing w:line="360" w:lineRule="auto"/>
        <w:ind w:firstLine="480"/>
        <w:rPr>
          <w:rFonts w:ascii="宋体" w:hAnsi="宋体"/>
          <w:bCs/>
          <w:color w:val="000000"/>
          <w:sz w:val="24"/>
        </w:rPr>
      </w:pPr>
      <w:r w:rsidRPr="00722CBF">
        <w:rPr>
          <w:rFonts w:ascii="宋体" w:hAnsi="宋体" w:cs="仿宋_GB2312"/>
          <w:bCs/>
          <w:color w:val="000000"/>
          <w:kern w:val="0"/>
          <w:sz w:val="24"/>
        </w:rPr>
        <w:t>普通债权共</w:t>
      </w:r>
      <w:r w:rsidRPr="00FF05ED">
        <w:rPr>
          <w:rFonts w:ascii="宋体"/>
          <w:color w:val="000000"/>
          <w:sz w:val="24"/>
        </w:rPr>
        <w:t>10</w:t>
      </w:r>
      <w:r w:rsidRPr="00FF05ED">
        <w:rPr>
          <w:rFonts w:ascii="宋体" w:hint="eastAsia"/>
          <w:color w:val="000000"/>
          <w:sz w:val="24"/>
        </w:rPr>
        <w:t>4</w:t>
      </w:r>
      <w:r w:rsidRPr="00FF05ED">
        <w:rPr>
          <w:rFonts w:ascii="宋体"/>
          <w:color w:val="000000"/>
          <w:sz w:val="24"/>
        </w:rPr>
        <w:t>,101,316.56</w:t>
      </w:r>
      <w:r>
        <w:rPr>
          <w:rFonts w:ascii="宋体" w:hAnsi="宋体" w:cs="仿宋_GB2312" w:hint="eastAsia"/>
          <w:bCs/>
          <w:color w:val="000000"/>
          <w:kern w:val="0"/>
          <w:sz w:val="24"/>
        </w:rPr>
        <w:t>元</w:t>
      </w:r>
      <w:r w:rsidRPr="00722CBF">
        <w:rPr>
          <w:rFonts w:ascii="宋体" w:hAnsi="宋体" w:cs="仿宋_GB2312" w:hint="eastAsia"/>
          <w:bCs/>
          <w:color w:val="000000"/>
          <w:kern w:val="0"/>
          <w:sz w:val="24"/>
        </w:rPr>
        <w:t>。</w:t>
      </w:r>
      <w:r>
        <w:rPr>
          <w:rFonts w:ascii="宋体" w:hAnsi="宋体" w:hint="eastAsia"/>
          <w:bCs/>
          <w:color w:val="000000"/>
          <w:sz w:val="24"/>
        </w:rPr>
        <w:t>前述资产扣除</w:t>
      </w:r>
      <w:r w:rsidRPr="00F6399A">
        <w:rPr>
          <w:rFonts w:ascii="宋体" w:hAnsi="宋体" w:hint="eastAsia"/>
          <w:bCs/>
          <w:color w:val="000000"/>
          <w:sz w:val="24"/>
        </w:rPr>
        <w:t>应支付的</w:t>
      </w:r>
      <w:r>
        <w:rPr>
          <w:rFonts w:ascii="宋体" w:hAnsi="宋体" w:hint="eastAsia"/>
          <w:bCs/>
          <w:color w:val="000000"/>
          <w:sz w:val="24"/>
        </w:rPr>
        <w:t>破产费用、消费性购房人债权、职工债权以及税务债权后</w:t>
      </w:r>
      <w:r w:rsidRPr="00F6399A">
        <w:rPr>
          <w:rFonts w:ascii="宋体" w:hAnsi="宋体" w:hint="eastAsia"/>
          <w:bCs/>
          <w:color w:val="000000"/>
          <w:sz w:val="24"/>
        </w:rPr>
        <w:t>，可供</w:t>
      </w:r>
      <w:r w:rsidRPr="00F6399A">
        <w:rPr>
          <w:rFonts w:ascii="宋体" w:hAnsi="宋体" w:hint="eastAsia"/>
          <w:color w:val="000000"/>
          <w:sz w:val="24"/>
        </w:rPr>
        <w:t>普通债权人分配的财产将不超过</w:t>
      </w:r>
      <w:r w:rsidRPr="00FF05ED">
        <w:rPr>
          <w:rFonts w:ascii="宋体" w:hAnsi="宋体"/>
          <w:color w:val="000000"/>
          <w:sz w:val="24"/>
        </w:rPr>
        <w:t>22,</w:t>
      </w:r>
      <w:r>
        <w:rPr>
          <w:rFonts w:ascii="宋体" w:hAnsi="宋体"/>
          <w:color w:val="000000"/>
          <w:sz w:val="24"/>
        </w:rPr>
        <w:t>543</w:t>
      </w:r>
      <w:r w:rsidRPr="00FF05ED">
        <w:rPr>
          <w:rFonts w:ascii="宋体" w:hAnsi="宋体"/>
          <w:color w:val="000000"/>
          <w:sz w:val="24"/>
        </w:rPr>
        <w:t>,</w:t>
      </w:r>
      <w:r>
        <w:rPr>
          <w:rFonts w:ascii="宋体" w:hAnsi="宋体"/>
          <w:color w:val="000000"/>
          <w:sz w:val="24"/>
        </w:rPr>
        <w:t>665</w:t>
      </w:r>
      <w:r w:rsidRPr="00FF05ED">
        <w:rPr>
          <w:rFonts w:ascii="宋体" w:hAnsi="宋体" w:hint="eastAsia"/>
          <w:color w:val="000000"/>
          <w:sz w:val="24"/>
        </w:rPr>
        <w:t>.</w:t>
      </w:r>
      <w:r w:rsidRPr="00FF05ED">
        <w:rPr>
          <w:rFonts w:ascii="宋体" w:hAnsi="宋体"/>
          <w:color w:val="000000"/>
          <w:sz w:val="24"/>
        </w:rPr>
        <w:t>68</w:t>
      </w:r>
      <w:r w:rsidRPr="00F6399A">
        <w:rPr>
          <w:rFonts w:ascii="宋体" w:hAnsi="宋体" w:hint="eastAsia"/>
          <w:color w:val="000000"/>
          <w:sz w:val="24"/>
        </w:rPr>
        <w:t>元</w:t>
      </w:r>
      <w:r>
        <w:rPr>
          <w:rFonts w:ascii="宋体" w:hAnsi="宋体" w:hint="eastAsia"/>
          <w:color w:val="000000"/>
          <w:sz w:val="24"/>
        </w:rPr>
        <w:t>（未扣除交易税费）</w:t>
      </w:r>
      <w:r w:rsidRPr="00F6399A">
        <w:rPr>
          <w:rFonts w:ascii="宋体" w:hAnsi="宋体" w:hint="eastAsia"/>
          <w:color w:val="000000"/>
          <w:sz w:val="24"/>
        </w:rPr>
        <w:t>，</w:t>
      </w:r>
      <w:r w:rsidRPr="00F6399A">
        <w:rPr>
          <w:rFonts w:ascii="宋体" w:hAnsi="宋体" w:hint="eastAsia"/>
          <w:bCs/>
          <w:color w:val="000000"/>
          <w:sz w:val="24"/>
        </w:rPr>
        <w:t>预计清偿率</w:t>
      </w:r>
      <w:r>
        <w:rPr>
          <w:rFonts w:ascii="宋体" w:hAnsi="宋体" w:hint="eastAsia"/>
          <w:bCs/>
          <w:color w:val="000000"/>
          <w:sz w:val="24"/>
        </w:rPr>
        <w:t>约</w:t>
      </w:r>
      <w:r w:rsidRPr="00FF05ED">
        <w:rPr>
          <w:rFonts w:ascii="宋体" w:hAnsi="宋体"/>
          <w:bCs/>
          <w:color w:val="000000"/>
          <w:sz w:val="24"/>
        </w:rPr>
        <w:t>21</w:t>
      </w:r>
      <w:r w:rsidRPr="00FF05ED">
        <w:rPr>
          <w:rFonts w:ascii="宋体" w:hAnsi="宋体" w:hint="eastAsia"/>
          <w:bCs/>
          <w:color w:val="000000"/>
          <w:sz w:val="24"/>
        </w:rPr>
        <w:t>.</w:t>
      </w:r>
      <w:r>
        <w:rPr>
          <w:rFonts w:ascii="宋体" w:hAnsi="宋体"/>
          <w:bCs/>
          <w:color w:val="000000"/>
          <w:sz w:val="24"/>
        </w:rPr>
        <w:t>6</w:t>
      </w:r>
      <w:r w:rsidRPr="00FF05ED">
        <w:rPr>
          <w:rFonts w:ascii="宋体" w:hAnsi="宋体"/>
          <w:bCs/>
          <w:color w:val="000000"/>
          <w:sz w:val="24"/>
        </w:rPr>
        <w:t>6</w:t>
      </w:r>
      <w:r w:rsidRPr="00FF05ED">
        <w:rPr>
          <w:rFonts w:ascii="宋体" w:hAnsi="宋体" w:hint="eastAsia"/>
          <w:bCs/>
          <w:color w:val="000000"/>
          <w:sz w:val="24"/>
        </w:rPr>
        <w:t>%。</w:t>
      </w:r>
    </w:p>
    <w:p w14:paraId="636D4D81" w14:textId="77777777" w:rsidR="00AA4A80" w:rsidRPr="00F6399A"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bCs/>
          <w:color w:val="000000"/>
          <w:sz w:val="24"/>
        </w:rPr>
        <w:t>并且，</w:t>
      </w:r>
      <w:r>
        <w:rPr>
          <w:rFonts w:ascii="宋体" w:hAnsi="宋体" w:hint="eastAsia"/>
          <w:bCs/>
          <w:color w:val="000000"/>
          <w:sz w:val="24"/>
        </w:rPr>
        <w:t>清算条件下，</w:t>
      </w:r>
      <w:r w:rsidRPr="00F6399A">
        <w:rPr>
          <w:rFonts w:ascii="宋体" w:hAnsi="宋体" w:hint="eastAsia"/>
          <w:bCs/>
          <w:color w:val="000000"/>
          <w:sz w:val="24"/>
        </w:rPr>
        <w:t>具体清偿时间存在很大不确定性，因为清偿款的来源主要是</w:t>
      </w:r>
      <w:r>
        <w:rPr>
          <w:rFonts w:ascii="宋体" w:hAnsi="宋体" w:hint="eastAsia"/>
          <w:bCs/>
          <w:color w:val="000000"/>
          <w:sz w:val="24"/>
        </w:rPr>
        <w:t>标的资产的拍卖款</w:t>
      </w:r>
      <w:r w:rsidRPr="00F6399A">
        <w:rPr>
          <w:rFonts w:ascii="宋体" w:hAnsi="宋体" w:hint="eastAsia"/>
          <w:bCs/>
          <w:color w:val="000000"/>
          <w:sz w:val="24"/>
        </w:rPr>
        <w:t>，</w:t>
      </w:r>
      <w:r>
        <w:rPr>
          <w:rFonts w:ascii="宋体" w:hAnsi="宋体" w:hint="eastAsia"/>
          <w:bCs/>
          <w:color w:val="000000"/>
          <w:sz w:val="24"/>
        </w:rPr>
        <w:t>标的资产是否能成交、何时能拍卖成交、成交</w:t>
      </w:r>
      <w:r w:rsidRPr="00F6399A">
        <w:rPr>
          <w:rFonts w:ascii="宋体" w:hAnsi="宋体" w:hint="eastAsia"/>
          <w:bCs/>
          <w:color w:val="000000"/>
          <w:sz w:val="24"/>
        </w:rPr>
        <w:t>额度最终能否达到预估数额均存在很大的不确定性。</w:t>
      </w:r>
    </w:p>
    <w:p w14:paraId="73433BA1" w14:textId="77777777" w:rsidR="00AA4A80" w:rsidRPr="00F6399A" w:rsidRDefault="00AA4A80" w:rsidP="00AA4A80">
      <w:pPr>
        <w:adjustRightInd w:val="0"/>
        <w:snapToGrid w:val="0"/>
        <w:spacing w:line="360" w:lineRule="auto"/>
        <w:ind w:firstLineChars="196" w:firstLine="472"/>
        <w:rPr>
          <w:rFonts w:ascii="宋体" w:hAnsi="宋体"/>
          <w:b/>
          <w:color w:val="000000"/>
          <w:sz w:val="24"/>
        </w:rPr>
      </w:pPr>
      <w:r w:rsidRPr="00F6399A">
        <w:rPr>
          <w:rFonts w:ascii="宋体" w:hAnsi="宋体" w:hint="eastAsia"/>
          <w:b/>
          <w:color w:val="000000"/>
          <w:sz w:val="24"/>
        </w:rPr>
        <w:t>二、重整条件下的债务人清偿能力</w:t>
      </w:r>
    </w:p>
    <w:p w14:paraId="755393A9" w14:textId="77777777" w:rsidR="00AA4A80"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color w:val="000000"/>
          <w:sz w:val="24"/>
        </w:rPr>
        <w:t>在重整条件下，投资者愿意在参照市场价值的基础上进行溢价收购，整体收购对价为</w:t>
      </w:r>
      <w:r w:rsidRPr="004E43DF">
        <w:rPr>
          <w:rFonts w:ascii="宋体" w:hAnsi="宋体" w:hint="eastAsia"/>
          <w:color w:val="000000"/>
          <w:sz w:val="24"/>
        </w:rPr>
        <w:t>3300万</w:t>
      </w:r>
      <w:r>
        <w:rPr>
          <w:rFonts w:ascii="宋体" w:hAnsi="宋体" w:hint="eastAsia"/>
          <w:color w:val="000000"/>
          <w:sz w:val="24"/>
        </w:rPr>
        <w:t>元（重整涉及的全部税费</w:t>
      </w:r>
      <w:r w:rsidRPr="00F6399A">
        <w:rPr>
          <w:rFonts w:ascii="宋体" w:hAnsi="宋体" w:hint="eastAsia"/>
          <w:color w:val="000000"/>
          <w:sz w:val="24"/>
        </w:rPr>
        <w:t>亦由投资者</w:t>
      </w:r>
      <w:r>
        <w:rPr>
          <w:rFonts w:ascii="宋体" w:hAnsi="宋体"/>
          <w:color w:val="000000"/>
          <w:sz w:val="24"/>
        </w:rPr>
        <w:t>自行</w:t>
      </w:r>
      <w:r w:rsidRPr="00F6399A">
        <w:rPr>
          <w:rFonts w:ascii="宋体" w:hAnsi="宋体" w:hint="eastAsia"/>
          <w:color w:val="000000"/>
          <w:sz w:val="24"/>
        </w:rPr>
        <w:t>承担）。</w:t>
      </w:r>
    </w:p>
    <w:p w14:paraId="2254A41F"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重整条件下，长城公司用于清偿债务的财产主要有：投资人投入的3300万元现金及债务人实际可用于分配的资金金额为1</w:t>
      </w:r>
      <w:r>
        <w:rPr>
          <w:rFonts w:ascii="宋体" w:hAnsi="宋体"/>
          <w:color w:val="000000"/>
          <w:sz w:val="24"/>
        </w:rPr>
        <w:t>,995,622.52</w:t>
      </w:r>
      <w:r>
        <w:rPr>
          <w:rFonts w:ascii="宋体" w:hAnsi="宋体" w:hint="eastAsia"/>
          <w:color w:val="000000"/>
          <w:sz w:val="24"/>
        </w:rPr>
        <w:t>元，以上总计34</w:t>
      </w:r>
      <w:r>
        <w:rPr>
          <w:rFonts w:ascii="宋体" w:hAnsi="宋体"/>
          <w:color w:val="000000"/>
          <w:sz w:val="24"/>
        </w:rPr>
        <w:t>,995,622</w:t>
      </w:r>
      <w:r>
        <w:rPr>
          <w:rFonts w:ascii="宋体" w:hAnsi="宋体" w:hint="eastAsia"/>
          <w:color w:val="000000"/>
          <w:sz w:val="24"/>
        </w:rPr>
        <w:t>.</w:t>
      </w:r>
      <w:r>
        <w:rPr>
          <w:rFonts w:ascii="宋体" w:hAnsi="宋体"/>
          <w:color w:val="000000"/>
          <w:sz w:val="24"/>
        </w:rPr>
        <w:t>52</w:t>
      </w:r>
      <w:r>
        <w:rPr>
          <w:rFonts w:ascii="宋体" w:hAnsi="宋体" w:hint="eastAsia"/>
          <w:color w:val="000000"/>
          <w:sz w:val="24"/>
        </w:rPr>
        <w:t>元。</w:t>
      </w:r>
    </w:p>
    <w:p w14:paraId="2428F821" w14:textId="77777777" w:rsidR="00AA4A80" w:rsidRPr="00F6399A" w:rsidRDefault="00AA4A80" w:rsidP="00AA4A80">
      <w:pPr>
        <w:adjustRightInd w:val="0"/>
        <w:snapToGrid w:val="0"/>
        <w:spacing w:line="360" w:lineRule="auto"/>
        <w:rPr>
          <w:rFonts w:ascii="宋体" w:hAnsi="宋体"/>
          <w:color w:val="000000"/>
          <w:sz w:val="24"/>
        </w:rPr>
      </w:pPr>
      <w:r>
        <w:rPr>
          <w:rFonts w:ascii="宋体" w:hAnsi="宋体" w:hint="eastAsia"/>
          <w:color w:val="000000"/>
          <w:sz w:val="24"/>
        </w:rPr>
        <w:t xml:space="preserve">    重整程序下的模拟清偿率：</w:t>
      </w:r>
    </w:p>
    <w:p w14:paraId="52C3CCAC" w14:textId="77777777" w:rsidR="00AA4A80" w:rsidRPr="00276417" w:rsidRDefault="00AA4A80" w:rsidP="00AA4A80">
      <w:pPr>
        <w:pStyle w:val="ab"/>
        <w:numPr>
          <w:ilvl w:val="0"/>
          <w:numId w:val="15"/>
        </w:numPr>
        <w:tabs>
          <w:tab w:val="left" w:pos="540"/>
        </w:tabs>
        <w:adjustRightInd w:val="0"/>
        <w:snapToGrid w:val="0"/>
        <w:spacing w:line="360" w:lineRule="auto"/>
        <w:ind w:firstLineChars="0"/>
        <w:rPr>
          <w:rFonts w:ascii="宋体" w:hAnsi="宋体"/>
          <w:color w:val="000000"/>
          <w:sz w:val="24"/>
        </w:rPr>
      </w:pPr>
      <w:r w:rsidRPr="00276417">
        <w:rPr>
          <w:rFonts w:ascii="宋体" w:hAnsi="宋体" w:hint="eastAsia"/>
          <w:color w:val="000000"/>
          <w:sz w:val="24"/>
        </w:rPr>
        <w:t>破产费用和共益债务</w:t>
      </w:r>
    </w:p>
    <w:p w14:paraId="3C8FD5A6" w14:textId="77777777" w:rsidR="00AA4A80" w:rsidRPr="00276417" w:rsidRDefault="00AA4A80" w:rsidP="00AA4A80">
      <w:pPr>
        <w:tabs>
          <w:tab w:val="left" w:pos="540"/>
        </w:tabs>
        <w:adjustRightInd w:val="0"/>
        <w:snapToGrid w:val="0"/>
        <w:spacing w:line="360" w:lineRule="auto"/>
        <w:rPr>
          <w:rFonts w:ascii="宋体" w:hAnsi="宋体"/>
          <w:color w:val="000000"/>
          <w:sz w:val="24"/>
        </w:rPr>
      </w:pPr>
      <w:r>
        <w:rPr>
          <w:rFonts w:ascii="宋体" w:hAnsi="宋体" w:hint="eastAsia"/>
          <w:color w:val="000000"/>
          <w:sz w:val="24"/>
        </w:rPr>
        <w:t xml:space="preserve">    本案受理费为1</w:t>
      </w:r>
      <w:r>
        <w:rPr>
          <w:rFonts w:ascii="宋体" w:hAnsi="宋体"/>
          <w:color w:val="000000"/>
          <w:sz w:val="24"/>
        </w:rPr>
        <w:t>03,400</w:t>
      </w:r>
      <w:r>
        <w:rPr>
          <w:rFonts w:ascii="宋体" w:hAnsi="宋体" w:hint="eastAsia"/>
          <w:color w:val="000000"/>
          <w:sz w:val="24"/>
        </w:rPr>
        <w:t>元，管理人报酬为</w:t>
      </w:r>
      <w:r>
        <w:rPr>
          <w:rFonts w:ascii="宋体" w:hAnsi="宋体"/>
          <w:color w:val="000000"/>
          <w:sz w:val="24"/>
        </w:rPr>
        <w:t>2,419,737.35</w:t>
      </w:r>
      <w:r>
        <w:rPr>
          <w:rFonts w:ascii="宋体" w:hAnsi="宋体" w:hint="eastAsia"/>
          <w:color w:val="000000"/>
          <w:sz w:val="24"/>
        </w:rPr>
        <w:t>元，管理人执行职务、聘用工作人员费用以及破产程序衍生诉讼费用共1</w:t>
      </w:r>
      <w:r>
        <w:rPr>
          <w:rFonts w:ascii="宋体" w:hAnsi="宋体"/>
          <w:color w:val="000000"/>
          <w:sz w:val="24"/>
        </w:rPr>
        <w:t>48,921.17</w:t>
      </w:r>
      <w:r>
        <w:rPr>
          <w:rFonts w:ascii="宋体" w:hAnsi="宋体" w:hint="eastAsia"/>
          <w:color w:val="000000"/>
          <w:sz w:val="24"/>
        </w:rPr>
        <w:t>元（其中1</w:t>
      </w:r>
      <w:r>
        <w:rPr>
          <w:rFonts w:ascii="宋体" w:hAnsi="宋体"/>
          <w:color w:val="000000"/>
          <w:sz w:val="24"/>
        </w:rPr>
        <w:t>42,921.17</w:t>
      </w:r>
      <w:r>
        <w:rPr>
          <w:rFonts w:ascii="宋体" w:hAnsi="宋体" w:hint="eastAsia"/>
          <w:color w:val="000000"/>
          <w:sz w:val="24"/>
        </w:rPr>
        <w:t>元已支付，6</w:t>
      </w:r>
      <w:r>
        <w:rPr>
          <w:rFonts w:ascii="宋体" w:hAnsi="宋体"/>
          <w:color w:val="000000"/>
          <w:sz w:val="24"/>
        </w:rPr>
        <w:t>,000</w:t>
      </w:r>
      <w:r>
        <w:rPr>
          <w:rFonts w:ascii="宋体" w:hAnsi="宋体" w:hint="eastAsia"/>
          <w:color w:val="000000"/>
          <w:sz w:val="24"/>
        </w:rPr>
        <w:t>元未支付）。重整条件下，破产费用的清偿率为100%。</w:t>
      </w:r>
    </w:p>
    <w:p w14:paraId="7504221C"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sidRPr="00873BF5">
        <w:rPr>
          <w:rFonts w:ascii="宋体" w:hAnsi="宋体" w:hint="eastAsia"/>
          <w:color w:val="000000"/>
          <w:sz w:val="24"/>
        </w:rPr>
        <w:t>2</w:t>
      </w:r>
      <w:r w:rsidRPr="00A21706">
        <w:rPr>
          <w:rFonts w:ascii="宋体" w:hAnsi="宋体" w:hint="eastAsia"/>
          <w:color w:val="000000"/>
          <w:sz w:val="24"/>
        </w:rPr>
        <w:t>．</w:t>
      </w:r>
      <w:r>
        <w:rPr>
          <w:rFonts w:ascii="宋体" w:hAnsi="宋体" w:hint="eastAsia"/>
          <w:color w:val="000000"/>
          <w:sz w:val="24"/>
        </w:rPr>
        <w:t>职工债权</w:t>
      </w:r>
    </w:p>
    <w:p w14:paraId="3A9D8016" w14:textId="77777777" w:rsidR="00AA4A80"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color w:val="000000"/>
          <w:sz w:val="24"/>
        </w:rPr>
        <w:t>职工债权</w:t>
      </w:r>
      <w:r w:rsidRPr="00722CBF">
        <w:rPr>
          <w:rFonts w:ascii="宋体" w:hAnsi="宋体" w:hint="eastAsia"/>
          <w:color w:val="000000"/>
          <w:sz w:val="24"/>
        </w:rPr>
        <w:t>共</w:t>
      </w:r>
      <w:r w:rsidRPr="00722CBF">
        <w:rPr>
          <w:rFonts w:ascii="宋体" w:hAnsi="宋体"/>
          <w:color w:val="000000"/>
          <w:sz w:val="24"/>
        </w:rPr>
        <w:t>16</w:t>
      </w:r>
      <w:r w:rsidRPr="00722CBF">
        <w:rPr>
          <w:rFonts w:ascii="宋体" w:hAnsi="宋体" w:hint="eastAsia"/>
          <w:color w:val="000000"/>
          <w:sz w:val="24"/>
        </w:rPr>
        <w:t>家</w:t>
      </w:r>
      <w:r w:rsidRPr="00722CBF">
        <w:rPr>
          <w:rFonts w:ascii="宋体" w:hAnsi="宋体"/>
          <w:color w:val="000000"/>
          <w:sz w:val="24"/>
        </w:rPr>
        <w:t>，金额为</w:t>
      </w:r>
      <w:r w:rsidRPr="00FF05ED">
        <w:rPr>
          <w:rFonts w:ascii="宋体" w:cs="仿宋_GB2312"/>
          <w:color w:val="000000"/>
          <w:kern w:val="0"/>
          <w:sz w:val="24"/>
        </w:rPr>
        <w:t>1,402,775.00</w:t>
      </w:r>
      <w:r w:rsidRPr="00722CBF">
        <w:rPr>
          <w:rFonts w:ascii="宋体" w:hAnsi="宋体" w:hint="eastAsia"/>
          <w:color w:val="000000"/>
          <w:sz w:val="24"/>
        </w:rPr>
        <w:t>元，</w:t>
      </w:r>
      <w:r w:rsidRPr="00F6399A">
        <w:rPr>
          <w:rFonts w:ascii="宋体" w:hAnsi="宋体" w:hint="eastAsia"/>
          <w:color w:val="000000"/>
          <w:sz w:val="24"/>
        </w:rPr>
        <w:t>实际</w:t>
      </w:r>
      <w:r>
        <w:rPr>
          <w:rFonts w:ascii="宋体" w:hAnsi="宋体" w:hint="eastAsia"/>
          <w:color w:val="000000"/>
          <w:sz w:val="24"/>
        </w:rPr>
        <w:t>清偿率</w:t>
      </w:r>
      <w:r w:rsidRPr="00F6399A">
        <w:rPr>
          <w:rFonts w:ascii="宋体" w:hAnsi="宋体" w:hint="eastAsia"/>
          <w:color w:val="000000"/>
          <w:sz w:val="24"/>
        </w:rPr>
        <w:t>为100%。</w:t>
      </w:r>
    </w:p>
    <w:p w14:paraId="4747A5D5"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3.税收债权</w:t>
      </w:r>
    </w:p>
    <w:p w14:paraId="22B1AE0E" w14:textId="77777777" w:rsidR="00AA4A80" w:rsidRDefault="00AA4A80" w:rsidP="00AA4A80">
      <w:pPr>
        <w:adjustRightInd w:val="0"/>
        <w:snapToGrid w:val="0"/>
        <w:spacing w:line="360" w:lineRule="auto"/>
        <w:ind w:firstLine="480"/>
        <w:rPr>
          <w:rFonts w:ascii="宋体" w:hAnsi="宋体"/>
          <w:color w:val="000000"/>
          <w:sz w:val="24"/>
        </w:rPr>
      </w:pPr>
      <w:r w:rsidRPr="00F6399A">
        <w:rPr>
          <w:rFonts w:ascii="宋体" w:hAnsi="宋体" w:hint="eastAsia"/>
          <w:sz w:val="24"/>
        </w:rPr>
        <w:t>税收</w:t>
      </w:r>
      <w:r>
        <w:rPr>
          <w:rFonts w:ascii="宋体" w:hAnsi="宋体"/>
          <w:sz w:val="24"/>
        </w:rPr>
        <w:t>债权</w:t>
      </w:r>
      <w:r w:rsidRPr="00F6399A">
        <w:rPr>
          <w:rFonts w:ascii="宋体" w:hAnsi="宋体"/>
          <w:sz w:val="24"/>
        </w:rPr>
        <w:t>共1</w:t>
      </w:r>
      <w:r w:rsidRPr="00F6399A">
        <w:rPr>
          <w:rFonts w:ascii="宋体" w:hAnsi="宋体" w:hint="eastAsia"/>
          <w:sz w:val="24"/>
        </w:rPr>
        <w:t>家</w:t>
      </w:r>
      <w:r w:rsidRPr="00F6399A">
        <w:rPr>
          <w:rFonts w:ascii="宋体" w:hAnsi="宋体"/>
          <w:sz w:val="24"/>
        </w:rPr>
        <w:t>，金额为</w:t>
      </w:r>
      <w:r>
        <w:rPr>
          <w:rFonts w:ascii="宋体" w:hAnsi="宋体" w:cstheme="minorEastAsia"/>
          <w:sz w:val="24"/>
        </w:rPr>
        <w:t>63,</w:t>
      </w:r>
      <w:r w:rsidRPr="00F6399A">
        <w:rPr>
          <w:rFonts w:ascii="宋体" w:hAnsi="宋体" w:cstheme="minorEastAsia"/>
          <w:sz w:val="24"/>
        </w:rPr>
        <w:t>535.00</w:t>
      </w:r>
      <w:r w:rsidRPr="00F6399A">
        <w:rPr>
          <w:rFonts w:ascii="宋体" w:hAnsi="宋体" w:cstheme="minorEastAsia" w:hint="eastAsia"/>
          <w:sz w:val="24"/>
        </w:rPr>
        <w:t>元</w:t>
      </w:r>
      <w:r>
        <w:rPr>
          <w:rFonts w:ascii="宋体" w:hAnsi="宋体" w:cstheme="minorEastAsia"/>
          <w:sz w:val="24"/>
        </w:rPr>
        <w:t>，</w:t>
      </w:r>
      <w:r w:rsidRPr="00F6399A">
        <w:rPr>
          <w:rFonts w:ascii="宋体" w:hAnsi="宋体" w:hint="eastAsia"/>
          <w:color w:val="000000"/>
          <w:sz w:val="24"/>
        </w:rPr>
        <w:t>实际</w:t>
      </w:r>
      <w:r>
        <w:rPr>
          <w:rFonts w:ascii="宋体" w:hAnsi="宋体" w:hint="eastAsia"/>
          <w:color w:val="000000"/>
          <w:sz w:val="24"/>
        </w:rPr>
        <w:t>清偿率</w:t>
      </w:r>
      <w:r w:rsidRPr="00F6399A">
        <w:rPr>
          <w:rFonts w:ascii="宋体" w:hAnsi="宋体" w:hint="eastAsia"/>
          <w:color w:val="000000"/>
          <w:sz w:val="24"/>
        </w:rPr>
        <w:t>为100%。</w:t>
      </w:r>
    </w:p>
    <w:p w14:paraId="156F021D" w14:textId="77777777" w:rsidR="00AA4A80" w:rsidRPr="00873BF5" w:rsidRDefault="00AA4A80" w:rsidP="00AA4A80">
      <w:pPr>
        <w:tabs>
          <w:tab w:val="left" w:pos="540"/>
        </w:tabs>
        <w:adjustRightInd w:val="0"/>
        <w:snapToGrid w:val="0"/>
        <w:spacing w:line="360" w:lineRule="auto"/>
        <w:ind w:firstLine="480"/>
        <w:rPr>
          <w:rFonts w:ascii="宋体" w:hAnsi="宋体"/>
          <w:color w:val="000000"/>
          <w:sz w:val="24"/>
        </w:rPr>
      </w:pPr>
      <w:r>
        <w:rPr>
          <w:rFonts w:ascii="宋体" w:hAnsi="宋体"/>
          <w:color w:val="000000"/>
          <w:sz w:val="24"/>
        </w:rPr>
        <w:t>4.</w:t>
      </w:r>
      <w:r w:rsidRPr="00A21706">
        <w:rPr>
          <w:rFonts w:ascii="宋体" w:hAnsi="宋体" w:hint="eastAsia"/>
          <w:color w:val="000000"/>
          <w:sz w:val="24"/>
        </w:rPr>
        <w:t>消费性购房人债权</w:t>
      </w:r>
    </w:p>
    <w:p w14:paraId="5EB0E0C2"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sidRPr="00CC2ACE">
        <w:rPr>
          <w:rFonts w:ascii="宋体" w:hAnsi="宋体" w:hint="eastAsia"/>
          <w:color w:val="000000"/>
          <w:sz w:val="24"/>
        </w:rPr>
        <w:t>本组债权人共</w:t>
      </w:r>
      <w:r>
        <w:rPr>
          <w:rFonts w:ascii="宋体" w:hAnsi="宋体" w:hint="eastAsia"/>
          <w:color w:val="000000"/>
          <w:sz w:val="24"/>
        </w:rPr>
        <w:t>5</w:t>
      </w:r>
      <w:r w:rsidRPr="00CC2ACE">
        <w:rPr>
          <w:rFonts w:ascii="宋体" w:hAnsi="宋体" w:hint="eastAsia"/>
          <w:color w:val="000000"/>
          <w:sz w:val="24"/>
        </w:rPr>
        <w:t>家，合计债权金额</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741</w:t>
      </w:r>
      <w:r>
        <w:rPr>
          <w:rFonts w:ascii="宋体" w:hAnsi="宋体"/>
          <w:color w:val="000000"/>
          <w:sz w:val="24"/>
        </w:rPr>
        <w:t>,</w:t>
      </w:r>
      <w:r>
        <w:rPr>
          <w:rFonts w:ascii="宋体" w:hAnsi="宋体" w:hint="eastAsia"/>
          <w:color w:val="000000"/>
          <w:sz w:val="24"/>
        </w:rPr>
        <w:t>200.00</w:t>
      </w:r>
      <w:r w:rsidRPr="00CC2ACE">
        <w:rPr>
          <w:rFonts w:ascii="宋体" w:hAnsi="宋体" w:hint="eastAsia"/>
          <w:bCs/>
          <w:color w:val="000000"/>
          <w:kern w:val="0"/>
          <w:sz w:val="24"/>
        </w:rPr>
        <w:t>元</w:t>
      </w:r>
      <w:r w:rsidRPr="00CC2ACE">
        <w:rPr>
          <w:rFonts w:ascii="宋体" w:hAnsi="宋体" w:hint="eastAsia"/>
          <w:color w:val="000000"/>
          <w:sz w:val="24"/>
        </w:rPr>
        <w:t>，</w:t>
      </w:r>
      <w:r>
        <w:rPr>
          <w:rFonts w:ascii="宋体" w:hAnsi="宋体" w:hint="eastAsia"/>
          <w:color w:val="000000"/>
          <w:sz w:val="24"/>
        </w:rPr>
        <w:t>实际</w:t>
      </w:r>
      <w:r w:rsidRPr="00CC2ACE">
        <w:rPr>
          <w:rFonts w:ascii="宋体" w:hAnsi="宋体" w:hint="eastAsia"/>
          <w:color w:val="000000"/>
          <w:sz w:val="24"/>
        </w:rPr>
        <w:t>清偿率为100%。</w:t>
      </w:r>
    </w:p>
    <w:p w14:paraId="42AB6498"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Pr>
          <w:rFonts w:ascii="宋体" w:hAnsi="宋体"/>
          <w:color w:val="000000"/>
          <w:sz w:val="24"/>
        </w:rPr>
        <w:t>5</w:t>
      </w:r>
      <w:r w:rsidRPr="00F6399A">
        <w:rPr>
          <w:rFonts w:ascii="宋体" w:hAnsi="宋体"/>
          <w:color w:val="000000"/>
          <w:sz w:val="24"/>
        </w:rPr>
        <w:t>.</w:t>
      </w:r>
      <w:r>
        <w:rPr>
          <w:rFonts w:ascii="宋体" w:hAnsi="宋体" w:hint="eastAsia"/>
          <w:color w:val="000000"/>
          <w:sz w:val="24"/>
        </w:rPr>
        <w:t>普通债权</w:t>
      </w:r>
    </w:p>
    <w:p w14:paraId="443EE732" w14:textId="77777777" w:rsidR="00AA4A80" w:rsidRPr="00F6399A" w:rsidRDefault="00AA4A80" w:rsidP="00AA4A80">
      <w:pPr>
        <w:adjustRightInd w:val="0"/>
        <w:snapToGrid w:val="0"/>
        <w:spacing w:line="360" w:lineRule="auto"/>
        <w:ind w:firstLine="480"/>
        <w:rPr>
          <w:rFonts w:ascii="宋体" w:hAnsi="宋体"/>
          <w:color w:val="000000"/>
          <w:sz w:val="24"/>
        </w:rPr>
      </w:pPr>
      <w:r w:rsidRPr="00722CBF">
        <w:rPr>
          <w:rFonts w:ascii="宋体" w:hAnsi="宋体" w:cs="仿宋_GB2312"/>
          <w:bCs/>
          <w:color w:val="000000"/>
          <w:kern w:val="0"/>
          <w:sz w:val="24"/>
        </w:rPr>
        <w:t>普通债权共</w:t>
      </w:r>
      <w:r w:rsidRPr="00FF05ED">
        <w:rPr>
          <w:rFonts w:ascii="宋体"/>
          <w:color w:val="000000"/>
          <w:sz w:val="24"/>
        </w:rPr>
        <w:t>10</w:t>
      </w:r>
      <w:r w:rsidRPr="00FF05ED">
        <w:rPr>
          <w:rFonts w:ascii="宋体" w:hint="eastAsia"/>
          <w:color w:val="000000"/>
          <w:sz w:val="24"/>
        </w:rPr>
        <w:t>4</w:t>
      </w:r>
      <w:r w:rsidRPr="00FF05ED">
        <w:rPr>
          <w:rFonts w:ascii="宋体"/>
          <w:color w:val="000000"/>
          <w:sz w:val="24"/>
        </w:rPr>
        <w:t>,101,316.56</w:t>
      </w:r>
      <w:r w:rsidRPr="00722CBF">
        <w:rPr>
          <w:rFonts w:ascii="宋体" w:hAnsi="宋体" w:cs="仿宋_GB2312" w:hint="eastAsia"/>
          <w:bCs/>
          <w:color w:val="000000"/>
          <w:kern w:val="0"/>
          <w:sz w:val="24"/>
        </w:rPr>
        <w:t>元。</w:t>
      </w:r>
      <w:r>
        <w:rPr>
          <w:rFonts w:ascii="宋体" w:hAnsi="宋体" w:hint="eastAsia"/>
          <w:bCs/>
          <w:color w:val="000000"/>
          <w:sz w:val="24"/>
        </w:rPr>
        <w:t>前述财产扣除</w:t>
      </w:r>
      <w:r w:rsidRPr="00F6399A">
        <w:rPr>
          <w:rFonts w:ascii="宋体" w:hAnsi="宋体" w:hint="eastAsia"/>
          <w:bCs/>
          <w:color w:val="000000"/>
          <w:sz w:val="24"/>
        </w:rPr>
        <w:t>应支付的</w:t>
      </w:r>
      <w:r>
        <w:rPr>
          <w:rFonts w:ascii="宋体" w:hAnsi="宋体" w:hint="eastAsia"/>
          <w:bCs/>
          <w:color w:val="000000"/>
          <w:sz w:val="24"/>
        </w:rPr>
        <w:t>破产费用、消费性购房人债权、职工债权以及税务债权后</w:t>
      </w:r>
      <w:r w:rsidRPr="00F6399A">
        <w:rPr>
          <w:rFonts w:ascii="宋体" w:hAnsi="宋体" w:hint="eastAsia"/>
          <w:bCs/>
          <w:color w:val="000000"/>
          <w:sz w:val="24"/>
        </w:rPr>
        <w:t>，可供</w:t>
      </w:r>
      <w:r w:rsidRPr="00F6399A">
        <w:rPr>
          <w:rFonts w:ascii="宋体" w:hAnsi="宋体" w:hint="eastAsia"/>
          <w:color w:val="000000"/>
          <w:sz w:val="24"/>
        </w:rPr>
        <w:t>普通债权人分配的财产</w:t>
      </w:r>
      <w:r>
        <w:rPr>
          <w:rFonts w:ascii="宋体" w:hAnsi="宋体" w:hint="eastAsia"/>
          <w:color w:val="000000"/>
          <w:sz w:val="24"/>
        </w:rPr>
        <w:t>为</w:t>
      </w:r>
      <w:r w:rsidRPr="000B0B51">
        <w:rPr>
          <w:rFonts w:ascii="宋体" w:hAnsi="宋体" w:hint="eastAsia"/>
          <w:color w:val="000000"/>
          <w:sz w:val="24"/>
        </w:rPr>
        <w:t>2</w:t>
      </w:r>
      <w:r w:rsidRPr="000B0B51">
        <w:rPr>
          <w:rFonts w:ascii="宋体" w:hAnsi="宋体"/>
          <w:color w:val="000000"/>
          <w:sz w:val="24"/>
        </w:rPr>
        <w:t>8,</w:t>
      </w:r>
      <w:r>
        <w:rPr>
          <w:rFonts w:ascii="宋体" w:hAnsi="宋体"/>
          <w:color w:val="000000"/>
          <w:sz w:val="24"/>
        </w:rPr>
        <w:t>258</w:t>
      </w:r>
      <w:r w:rsidRPr="000B0B51">
        <w:rPr>
          <w:rFonts w:ascii="宋体" w:hAnsi="宋体"/>
          <w:color w:val="000000"/>
          <w:sz w:val="24"/>
        </w:rPr>
        <w:t>,</w:t>
      </w:r>
      <w:r>
        <w:rPr>
          <w:rFonts w:ascii="宋体" w:hAnsi="宋体"/>
          <w:color w:val="000000"/>
          <w:sz w:val="24"/>
        </w:rPr>
        <w:t>9</w:t>
      </w:r>
      <w:r w:rsidRPr="000B0B51">
        <w:rPr>
          <w:rFonts w:ascii="宋体" w:hAnsi="宋体"/>
          <w:color w:val="000000"/>
          <w:sz w:val="24"/>
        </w:rPr>
        <w:t>75</w:t>
      </w:r>
      <w:r w:rsidRPr="000B0B51">
        <w:rPr>
          <w:rFonts w:ascii="宋体" w:hAnsi="宋体" w:hint="eastAsia"/>
          <w:color w:val="000000"/>
          <w:sz w:val="24"/>
        </w:rPr>
        <w:t>.</w:t>
      </w:r>
      <w:r w:rsidRPr="000B0B51">
        <w:rPr>
          <w:rFonts w:ascii="宋体" w:hAnsi="宋体"/>
          <w:color w:val="000000"/>
          <w:sz w:val="24"/>
        </w:rPr>
        <w:t>17</w:t>
      </w:r>
      <w:r w:rsidRPr="00F6399A">
        <w:rPr>
          <w:rFonts w:ascii="宋体" w:hAnsi="宋体" w:hint="eastAsia"/>
          <w:color w:val="000000"/>
          <w:sz w:val="24"/>
        </w:rPr>
        <w:t>元，</w:t>
      </w:r>
      <w:r>
        <w:rPr>
          <w:rFonts w:ascii="宋体" w:hAnsi="宋体" w:hint="eastAsia"/>
          <w:bCs/>
          <w:color w:val="000000"/>
          <w:sz w:val="24"/>
        </w:rPr>
        <w:t>预计清偿率约为</w:t>
      </w:r>
      <w:r w:rsidRPr="000B0B51">
        <w:rPr>
          <w:rFonts w:ascii="宋体" w:hAnsi="宋体"/>
          <w:bCs/>
          <w:color w:val="000000"/>
          <w:sz w:val="24"/>
        </w:rPr>
        <w:t>27</w:t>
      </w:r>
      <w:r w:rsidRPr="000B0B51">
        <w:rPr>
          <w:rFonts w:ascii="宋体" w:hAnsi="宋体" w:hint="eastAsia"/>
          <w:bCs/>
          <w:color w:val="000000"/>
          <w:sz w:val="24"/>
        </w:rPr>
        <w:t>.</w:t>
      </w:r>
      <w:r>
        <w:rPr>
          <w:rFonts w:ascii="宋体" w:hAnsi="宋体"/>
          <w:bCs/>
          <w:color w:val="000000"/>
          <w:sz w:val="24"/>
        </w:rPr>
        <w:t>15</w:t>
      </w:r>
      <w:r w:rsidRPr="000B0B51">
        <w:rPr>
          <w:rFonts w:ascii="宋体" w:hAnsi="宋体" w:hint="eastAsia"/>
          <w:bCs/>
          <w:color w:val="000000"/>
          <w:sz w:val="24"/>
        </w:rPr>
        <w:t>%</w:t>
      </w:r>
      <w:r w:rsidRPr="00A801A4">
        <w:rPr>
          <w:rFonts w:ascii="宋体" w:hAnsi="宋体" w:hint="eastAsia"/>
          <w:bCs/>
          <w:color w:val="000000"/>
          <w:sz w:val="24"/>
        </w:rPr>
        <w:t>。</w:t>
      </w:r>
    </w:p>
    <w:p w14:paraId="3C384A0C" w14:textId="77777777" w:rsidR="00AA4A80" w:rsidRPr="00F6399A"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与清算</w:t>
      </w:r>
      <w:r w:rsidRPr="00F6399A">
        <w:rPr>
          <w:rFonts w:ascii="宋体" w:hAnsi="宋体" w:hint="eastAsia"/>
          <w:color w:val="000000"/>
          <w:sz w:val="24"/>
        </w:rPr>
        <w:t>相比较，</w:t>
      </w:r>
      <w:r>
        <w:rPr>
          <w:rFonts w:ascii="宋体" w:hAnsi="宋体" w:hint="eastAsia"/>
          <w:color w:val="000000"/>
          <w:sz w:val="24"/>
        </w:rPr>
        <w:t>重整</w:t>
      </w:r>
      <w:r w:rsidRPr="00F6399A">
        <w:rPr>
          <w:rFonts w:ascii="宋体" w:hAnsi="宋体" w:hint="eastAsia"/>
          <w:color w:val="000000"/>
          <w:sz w:val="24"/>
        </w:rPr>
        <w:t>不但减少了资</w:t>
      </w:r>
      <w:r>
        <w:rPr>
          <w:rFonts w:ascii="宋体" w:hAnsi="宋体" w:hint="eastAsia"/>
          <w:color w:val="000000"/>
          <w:sz w:val="24"/>
        </w:rPr>
        <w:t>产拍卖变现的不确定性，而且无须考虑资产拍卖变现产生的交易税费对债权实现的影响，而且，</w:t>
      </w:r>
      <w:r w:rsidRPr="00F6399A">
        <w:rPr>
          <w:rFonts w:ascii="宋体" w:hAnsi="宋体" w:hint="eastAsia"/>
          <w:color w:val="000000"/>
          <w:sz w:val="24"/>
        </w:rPr>
        <w:t>普通债权组的清偿率更是</w:t>
      </w:r>
      <w:r w:rsidRPr="00F6399A">
        <w:rPr>
          <w:rFonts w:ascii="宋体" w:hAnsi="宋体" w:hint="eastAsia"/>
          <w:color w:val="000000"/>
          <w:sz w:val="24"/>
        </w:rPr>
        <w:lastRenderedPageBreak/>
        <w:t>能得到明显的提升。</w:t>
      </w:r>
    </w:p>
    <w:p w14:paraId="567D82E1" w14:textId="77777777" w:rsidR="00AA4A80" w:rsidRPr="00F6399A" w:rsidRDefault="00AA4A80" w:rsidP="00AA4A80">
      <w:pPr>
        <w:adjustRightInd w:val="0"/>
        <w:snapToGrid w:val="0"/>
        <w:spacing w:line="360" w:lineRule="auto"/>
        <w:ind w:firstLineChars="196" w:firstLine="470"/>
        <w:rPr>
          <w:rFonts w:ascii="宋体" w:hAnsi="宋体"/>
          <w:color w:val="000000"/>
          <w:sz w:val="24"/>
        </w:rPr>
      </w:pPr>
      <w:r w:rsidRPr="00F6399A">
        <w:rPr>
          <w:rFonts w:ascii="宋体" w:hAnsi="宋体" w:hint="eastAsia"/>
          <w:color w:val="000000"/>
          <w:sz w:val="24"/>
        </w:rPr>
        <w:t>综上分析，如债务人能够在全体债权人的理解和协助下顺利完成重整计划，则全体普通债权人的清偿率相比较破产清算条件下将得到明显提升。</w:t>
      </w:r>
    </w:p>
    <w:p w14:paraId="2812C762"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34" w:name="_Toc353375991"/>
      <w:bookmarkStart w:id="35" w:name="_Toc16512"/>
      <w:bookmarkStart w:id="36" w:name="_Toc1386"/>
      <w:bookmarkStart w:id="37" w:name="_Toc31012"/>
      <w:bookmarkStart w:id="38" w:name="_Toc364112015"/>
      <w:bookmarkStart w:id="39" w:name="_Toc20130880"/>
      <w:r w:rsidRPr="00D63617">
        <w:rPr>
          <w:rFonts w:ascii="宋体" w:eastAsia="宋体" w:hAnsi="宋体" w:hint="eastAsia"/>
          <w:color w:val="000000"/>
          <w:sz w:val="36"/>
          <w:szCs w:val="36"/>
        </w:rPr>
        <w:t>第五部分 债权的确认和调整</w:t>
      </w:r>
      <w:bookmarkEnd w:id="34"/>
      <w:bookmarkEnd w:id="35"/>
      <w:bookmarkEnd w:id="36"/>
      <w:bookmarkEnd w:id="37"/>
      <w:bookmarkEnd w:id="38"/>
      <w:bookmarkEnd w:id="39"/>
    </w:p>
    <w:p w14:paraId="7377C5AD" w14:textId="77777777" w:rsidR="00AA4A80" w:rsidRPr="0089528E" w:rsidRDefault="00AA4A80" w:rsidP="00AA4A80">
      <w:pPr>
        <w:spacing w:line="360" w:lineRule="auto"/>
        <w:ind w:firstLine="480"/>
        <w:rPr>
          <w:rFonts w:ascii="宋体" w:hAnsi="宋体"/>
          <w:color w:val="000000" w:themeColor="text1"/>
          <w:sz w:val="24"/>
        </w:rPr>
      </w:pPr>
      <w:r w:rsidRPr="0089528E">
        <w:rPr>
          <w:rFonts w:ascii="宋体" w:hAnsi="宋体" w:hint="eastAsia"/>
          <w:color w:val="000000" w:themeColor="text1"/>
          <w:sz w:val="24"/>
        </w:rPr>
        <w:t>管理人</w:t>
      </w:r>
      <w:r w:rsidRPr="0089528E">
        <w:rPr>
          <w:rFonts w:ascii="宋体" w:hAnsi="宋体"/>
          <w:color w:val="000000" w:themeColor="text1"/>
          <w:sz w:val="24"/>
        </w:rPr>
        <w:t>审定</w:t>
      </w:r>
      <w:r w:rsidRPr="0089528E">
        <w:rPr>
          <w:rFonts w:ascii="宋体" w:hAnsi="宋体" w:hint="eastAsia"/>
          <w:color w:val="000000" w:themeColor="text1"/>
          <w:sz w:val="24"/>
        </w:rPr>
        <w:t>并经</w:t>
      </w:r>
      <w:r w:rsidRPr="0089528E">
        <w:rPr>
          <w:rFonts w:ascii="宋体" w:hAnsi="宋体"/>
          <w:color w:val="000000" w:themeColor="text1"/>
          <w:sz w:val="24"/>
        </w:rPr>
        <w:t>姑苏法院裁定确认的债权总额为108,</w:t>
      </w:r>
      <w:r>
        <w:rPr>
          <w:rFonts w:ascii="宋体" w:hAnsi="宋体"/>
          <w:color w:val="000000" w:themeColor="text1"/>
          <w:sz w:val="24"/>
        </w:rPr>
        <w:t>308</w:t>
      </w:r>
      <w:r w:rsidRPr="0089528E">
        <w:rPr>
          <w:rFonts w:ascii="宋体" w:hAnsi="宋体"/>
          <w:color w:val="000000" w:themeColor="text1"/>
          <w:sz w:val="24"/>
        </w:rPr>
        <w:t>,</w:t>
      </w:r>
      <w:r>
        <w:rPr>
          <w:rFonts w:ascii="宋体" w:hAnsi="宋体"/>
          <w:color w:val="000000" w:themeColor="text1"/>
          <w:sz w:val="24"/>
        </w:rPr>
        <w:t>826</w:t>
      </w:r>
      <w:r w:rsidRPr="0089528E">
        <w:rPr>
          <w:rFonts w:ascii="宋体" w:hAnsi="宋体"/>
          <w:color w:val="000000" w:themeColor="text1"/>
          <w:sz w:val="24"/>
        </w:rPr>
        <w:t>.</w:t>
      </w:r>
      <w:r>
        <w:rPr>
          <w:rFonts w:ascii="宋体" w:hAnsi="宋体"/>
          <w:color w:val="000000" w:themeColor="text1"/>
          <w:sz w:val="24"/>
        </w:rPr>
        <w:t>56</w:t>
      </w:r>
      <w:r w:rsidRPr="0089528E">
        <w:rPr>
          <w:rFonts w:ascii="宋体" w:hAnsi="宋体" w:hint="eastAsia"/>
          <w:color w:val="000000" w:themeColor="text1"/>
          <w:sz w:val="24"/>
        </w:rPr>
        <w:t>元</w:t>
      </w:r>
      <w:r w:rsidRPr="0089528E">
        <w:rPr>
          <w:rFonts w:ascii="宋体" w:hAnsi="宋体"/>
          <w:color w:val="000000" w:themeColor="text1"/>
          <w:sz w:val="24"/>
        </w:rPr>
        <w:t>，</w:t>
      </w:r>
      <w:r w:rsidRPr="0089528E">
        <w:rPr>
          <w:rFonts w:ascii="宋体" w:hAnsi="宋体" w:hint="eastAsia"/>
          <w:color w:val="000000" w:themeColor="text1"/>
          <w:sz w:val="24"/>
        </w:rPr>
        <w:t>其中</w:t>
      </w:r>
      <w:r w:rsidRPr="0089528E">
        <w:rPr>
          <w:rFonts w:ascii="宋体" w:hAnsi="宋体"/>
          <w:color w:val="000000" w:themeColor="text1"/>
          <w:sz w:val="24"/>
        </w:rPr>
        <w:t>职工债权</w:t>
      </w:r>
      <w:r w:rsidRPr="00FF05ED">
        <w:rPr>
          <w:rFonts w:ascii="宋体" w:cs="仿宋_GB2312"/>
          <w:color w:val="000000"/>
          <w:kern w:val="0"/>
          <w:sz w:val="24"/>
        </w:rPr>
        <w:t>1,402,775.00</w:t>
      </w:r>
      <w:r w:rsidRPr="0089528E">
        <w:rPr>
          <w:rFonts w:ascii="宋体" w:hAnsi="宋体" w:hint="eastAsia"/>
          <w:color w:val="000000" w:themeColor="text1"/>
          <w:sz w:val="24"/>
        </w:rPr>
        <w:t>元</w:t>
      </w:r>
      <w:r w:rsidRPr="0089528E">
        <w:rPr>
          <w:rFonts w:ascii="宋体" w:hAnsi="宋体"/>
          <w:color w:val="000000" w:themeColor="text1"/>
          <w:sz w:val="24"/>
        </w:rPr>
        <w:t>，</w:t>
      </w:r>
      <w:r w:rsidRPr="0089528E">
        <w:rPr>
          <w:rFonts w:ascii="宋体" w:hAnsi="宋体" w:hint="eastAsia"/>
          <w:color w:val="000000" w:themeColor="text1"/>
          <w:sz w:val="24"/>
        </w:rPr>
        <w:t>税务</w:t>
      </w:r>
      <w:r w:rsidRPr="0089528E">
        <w:rPr>
          <w:rFonts w:ascii="宋体" w:hAnsi="宋体"/>
          <w:color w:val="000000" w:themeColor="text1"/>
          <w:sz w:val="24"/>
        </w:rPr>
        <w:t>债权63,535.00</w:t>
      </w:r>
      <w:r w:rsidRPr="0089528E">
        <w:rPr>
          <w:rFonts w:ascii="宋体" w:hAnsi="宋体" w:hint="eastAsia"/>
          <w:color w:val="000000" w:themeColor="text1"/>
          <w:sz w:val="24"/>
        </w:rPr>
        <w:t>元</w:t>
      </w:r>
      <w:r w:rsidRPr="0089528E">
        <w:rPr>
          <w:rFonts w:ascii="宋体" w:hAnsi="宋体"/>
          <w:color w:val="000000" w:themeColor="text1"/>
          <w:sz w:val="24"/>
        </w:rPr>
        <w:t>，</w:t>
      </w:r>
      <w:r w:rsidRPr="0089528E">
        <w:rPr>
          <w:rFonts w:ascii="宋体" w:hAnsi="宋体" w:hint="eastAsia"/>
          <w:color w:val="000000" w:themeColor="text1"/>
          <w:sz w:val="24"/>
        </w:rPr>
        <w:t>消费性购房人债权2</w:t>
      </w:r>
      <w:r w:rsidRPr="0089528E">
        <w:rPr>
          <w:rFonts w:ascii="宋体" w:hAnsi="宋体"/>
          <w:color w:val="000000" w:themeColor="text1"/>
          <w:sz w:val="24"/>
        </w:rPr>
        <w:t>,</w:t>
      </w:r>
      <w:r w:rsidRPr="0089528E">
        <w:rPr>
          <w:rFonts w:ascii="宋体" w:hAnsi="宋体" w:hint="eastAsia"/>
          <w:color w:val="000000" w:themeColor="text1"/>
          <w:sz w:val="24"/>
        </w:rPr>
        <w:t>741</w:t>
      </w:r>
      <w:r w:rsidRPr="0089528E">
        <w:rPr>
          <w:rFonts w:ascii="宋体" w:hAnsi="宋体"/>
          <w:color w:val="000000" w:themeColor="text1"/>
          <w:sz w:val="24"/>
        </w:rPr>
        <w:t>,</w:t>
      </w:r>
      <w:r w:rsidRPr="0089528E">
        <w:rPr>
          <w:rFonts w:ascii="宋体" w:hAnsi="宋体" w:hint="eastAsia"/>
          <w:color w:val="000000" w:themeColor="text1"/>
          <w:sz w:val="24"/>
        </w:rPr>
        <w:t>200.00元，普通</w:t>
      </w:r>
      <w:r w:rsidRPr="0089528E">
        <w:rPr>
          <w:rFonts w:ascii="宋体" w:hAnsi="宋体"/>
          <w:color w:val="000000" w:themeColor="text1"/>
          <w:sz w:val="24"/>
        </w:rPr>
        <w:t>债权</w:t>
      </w:r>
      <w:r w:rsidRPr="00CC72A3">
        <w:rPr>
          <w:rFonts w:ascii="宋体" w:hAnsi="宋体"/>
          <w:color w:val="000000" w:themeColor="text1"/>
          <w:sz w:val="24"/>
        </w:rPr>
        <w:t>10</w:t>
      </w:r>
      <w:r w:rsidRPr="00CC72A3">
        <w:rPr>
          <w:rFonts w:ascii="宋体" w:hAnsi="宋体" w:hint="eastAsia"/>
          <w:color w:val="000000" w:themeColor="text1"/>
          <w:sz w:val="24"/>
        </w:rPr>
        <w:t>4</w:t>
      </w:r>
      <w:r w:rsidRPr="00CC72A3">
        <w:rPr>
          <w:rFonts w:ascii="宋体" w:hAnsi="宋体"/>
          <w:color w:val="000000" w:themeColor="text1"/>
          <w:sz w:val="24"/>
        </w:rPr>
        <w:t>,101,316.56</w:t>
      </w:r>
      <w:r w:rsidRPr="0089528E">
        <w:rPr>
          <w:rFonts w:ascii="宋体" w:hAnsi="宋体" w:hint="eastAsia"/>
          <w:color w:val="000000" w:themeColor="text1"/>
          <w:sz w:val="24"/>
        </w:rPr>
        <w:t>元</w:t>
      </w:r>
      <w:r w:rsidRPr="0089528E">
        <w:rPr>
          <w:rFonts w:ascii="宋体" w:hAnsi="宋体"/>
          <w:color w:val="000000" w:themeColor="text1"/>
          <w:sz w:val="24"/>
        </w:rPr>
        <w:t>。</w:t>
      </w:r>
    </w:p>
    <w:p w14:paraId="54E77E33" w14:textId="77777777" w:rsidR="00AA4A80" w:rsidRPr="00F6399A" w:rsidRDefault="00AA4A80" w:rsidP="00AA4A80">
      <w:pPr>
        <w:spacing w:line="360" w:lineRule="auto"/>
        <w:ind w:firstLine="480"/>
        <w:rPr>
          <w:rFonts w:ascii="宋体" w:hAnsi="宋体"/>
          <w:color w:val="000000"/>
          <w:sz w:val="24"/>
        </w:rPr>
      </w:pPr>
      <w:r w:rsidRPr="00F15B93">
        <w:rPr>
          <w:rFonts w:ascii="宋体" w:hAnsi="宋体"/>
          <w:color w:val="000000"/>
          <w:sz w:val="24"/>
        </w:rPr>
        <w:t>方案将前述债权分类和调整如下：</w:t>
      </w:r>
    </w:p>
    <w:p w14:paraId="4FE14A36" w14:textId="77777777" w:rsidR="00AA4A80"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1．</w:t>
      </w:r>
      <w:r w:rsidRPr="00F15B93">
        <w:rPr>
          <w:rFonts w:ascii="宋体" w:hAnsi="宋体" w:hint="eastAsia"/>
          <w:color w:val="000000"/>
          <w:sz w:val="24"/>
        </w:rPr>
        <w:t>消费性购房者债权：长城公司购房者共计</w:t>
      </w:r>
      <w:r>
        <w:rPr>
          <w:rFonts w:ascii="宋体" w:hAnsi="宋体"/>
          <w:color w:val="000000"/>
          <w:sz w:val="24"/>
        </w:rPr>
        <w:t>21</w:t>
      </w:r>
      <w:r w:rsidRPr="00F15B93">
        <w:rPr>
          <w:rFonts w:ascii="宋体" w:hAnsi="宋体" w:hint="eastAsia"/>
          <w:color w:val="000000"/>
          <w:sz w:val="24"/>
        </w:rPr>
        <w:t>户，</w:t>
      </w:r>
      <w:r>
        <w:rPr>
          <w:rFonts w:ascii="宋体" w:hAnsi="宋体"/>
          <w:color w:val="000000"/>
          <w:sz w:val="24"/>
        </w:rPr>
        <w:t>对应的</w:t>
      </w:r>
      <w:r w:rsidRPr="00F15B93">
        <w:rPr>
          <w:rFonts w:ascii="宋体" w:hAnsi="宋体" w:hint="eastAsia"/>
          <w:color w:val="000000"/>
          <w:sz w:val="24"/>
        </w:rPr>
        <w:t>购房合同已全部解除，管理人审定的</w:t>
      </w:r>
      <w:r>
        <w:rPr>
          <w:rFonts w:ascii="宋体" w:hAnsi="宋体"/>
          <w:color w:val="000000"/>
          <w:sz w:val="24"/>
        </w:rPr>
        <w:t>购房者</w:t>
      </w:r>
      <w:r w:rsidRPr="00F15B93">
        <w:rPr>
          <w:rFonts w:ascii="宋体" w:hAnsi="宋体" w:hint="eastAsia"/>
          <w:color w:val="000000"/>
          <w:sz w:val="24"/>
        </w:rPr>
        <w:t>债权金额共计</w:t>
      </w:r>
      <w:r>
        <w:rPr>
          <w:rFonts w:ascii="宋体" w:hAnsi="宋体"/>
          <w:color w:val="000000"/>
          <w:sz w:val="24"/>
        </w:rPr>
        <w:t>52,373,</w:t>
      </w:r>
      <w:r w:rsidRPr="00F15B93">
        <w:rPr>
          <w:rFonts w:ascii="宋体" w:hAnsi="宋体"/>
          <w:color w:val="000000"/>
          <w:sz w:val="24"/>
        </w:rPr>
        <w:t>869.35</w:t>
      </w:r>
      <w:r>
        <w:rPr>
          <w:rFonts w:ascii="宋体" w:hAnsi="宋体" w:hint="eastAsia"/>
          <w:color w:val="000000"/>
          <w:sz w:val="24"/>
        </w:rPr>
        <w:t>元。</w:t>
      </w:r>
      <w:r w:rsidRPr="00F15B93">
        <w:rPr>
          <w:rFonts w:ascii="宋体" w:hAnsi="宋体" w:hint="eastAsia"/>
          <w:color w:val="000000"/>
          <w:sz w:val="24"/>
        </w:rPr>
        <w:t>确定</w:t>
      </w:r>
      <w:r>
        <w:rPr>
          <w:rFonts w:ascii="宋体" w:hAnsi="宋体" w:hint="eastAsia"/>
          <w:color w:val="000000"/>
          <w:sz w:val="24"/>
        </w:rPr>
        <w:t>的消费性购房人债权为5户</w:t>
      </w:r>
      <w:r w:rsidRPr="00F15B93">
        <w:rPr>
          <w:rFonts w:ascii="宋体" w:hAnsi="宋体" w:hint="eastAsia"/>
          <w:color w:val="000000"/>
          <w:sz w:val="24"/>
        </w:rPr>
        <w:t>，</w:t>
      </w:r>
      <w:r>
        <w:rPr>
          <w:rFonts w:ascii="宋体" w:hAnsi="宋体"/>
          <w:color w:val="000000"/>
          <w:sz w:val="24"/>
        </w:rPr>
        <w:t>优先</w:t>
      </w:r>
      <w:r w:rsidRPr="00CC2ACE">
        <w:rPr>
          <w:rFonts w:ascii="宋体" w:hAnsi="宋体" w:hint="eastAsia"/>
          <w:color w:val="000000"/>
          <w:sz w:val="24"/>
        </w:rPr>
        <w:t>债权金额</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741</w:t>
      </w:r>
      <w:r>
        <w:rPr>
          <w:rFonts w:ascii="宋体" w:hAnsi="宋体"/>
          <w:color w:val="000000"/>
          <w:sz w:val="24"/>
        </w:rPr>
        <w:t>,</w:t>
      </w:r>
      <w:r>
        <w:rPr>
          <w:rFonts w:ascii="宋体" w:hAnsi="宋体" w:hint="eastAsia"/>
          <w:color w:val="000000"/>
          <w:sz w:val="24"/>
        </w:rPr>
        <w:t>200.00</w:t>
      </w:r>
      <w:r w:rsidRPr="00CC2ACE">
        <w:rPr>
          <w:rFonts w:ascii="宋体" w:hAnsi="宋体" w:hint="eastAsia"/>
          <w:bCs/>
          <w:color w:val="000000"/>
          <w:kern w:val="0"/>
          <w:sz w:val="24"/>
        </w:rPr>
        <w:t>元</w:t>
      </w:r>
      <w:r>
        <w:rPr>
          <w:rFonts w:ascii="宋体" w:hAnsi="宋体" w:hint="eastAsia"/>
          <w:bCs/>
          <w:color w:val="000000"/>
          <w:kern w:val="0"/>
          <w:sz w:val="24"/>
        </w:rPr>
        <w:t>，</w:t>
      </w:r>
      <w:r w:rsidRPr="00F15B93">
        <w:rPr>
          <w:rFonts w:ascii="宋体" w:hAnsi="宋体" w:hint="eastAsia"/>
          <w:color w:val="000000"/>
          <w:sz w:val="24"/>
        </w:rPr>
        <w:t>该类债权的数额不作调整。</w:t>
      </w:r>
    </w:p>
    <w:p w14:paraId="10E8D1BC" w14:textId="77777777" w:rsidR="00AA4A80" w:rsidRPr="00F15B93" w:rsidRDefault="00AA4A80" w:rsidP="00AA4A80">
      <w:pPr>
        <w:adjustRightInd w:val="0"/>
        <w:snapToGrid w:val="0"/>
        <w:spacing w:line="360" w:lineRule="auto"/>
        <w:ind w:firstLine="480"/>
        <w:rPr>
          <w:rFonts w:ascii="宋体" w:hAnsi="宋体"/>
          <w:color w:val="000000"/>
          <w:sz w:val="24"/>
        </w:rPr>
      </w:pPr>
      <w:r>
        <w:rPr>
          <w:rFonts w:ascii="宋体" w:hAnsi="宋体" w:hint="eastAsia"/>
          <w:color w:val="000000"/>
          <w:sz w:val="24"/>
        </w:rPr>
        <w:t>2．</w:t>
      </w:r>
      <w:r w:rsidRPr="00F15B93">
        <w:rPr>
          <w:rFonts w:ascii="宋体" w:hAnsi="宋体" w:hint="eastAsia"/>
          <w:color w:val="000000"/>
          <w:sz w:val="24"/>
        </w:rPr>
        <w:t>职工债权：经管理人调查确认的职工债权共</w:t>
      </w:r>
      <w:r w:rsidRPr="00F15B93">
        <w:rPr>
          <w:rFonts w:ascii="宋体" w:hAnsi="宋体"/>
          <w:color w:val="000000"/>
          <w:sz w:val="24"/>
        </w:rPr>
        <w:t>16</w:t>
      </w:r>
      <w:r w:rsidRPr="00F15B93">
        <w:rPr>
          <w:rFonts w:ascii="宋体" w:hAnsi="宋体" w:hint="eastAsia"/>
          <w:color w:val="000000"/>
          <w:sz w:val="24"/>
        </w:rPr>
        <w:t>家，金额为</w:t>
      </w:r>
      <w:r w:rsidRPr="00FF05ED">
        <w:rPr>
          <w:rFonts w:ascii="宋体" w:cs="仿宋_GB2312"/>
          <w:color w:val="000000"/>
          <w:kern w:val="0"/>
          <w:sz w:val="24"/>
        </w:rPr>
        <w:t>1,402,775.00</w:t>
      </w:r>
      <w:r w:rsidRPr="00F15B93">
        <w:rPr>
          <w:rFonts w:ascii="宋体" w:hAnsi="宋体" w:hint="eastAsia"/>
          <w:color w:val="000000"/>
          <w:sz w:val="24"/>
        </w:rPr>
        <w:t>元，该类债权不作调整。</w:t>
      </w:r>
    </w:p>
    <w:p w14:paraId="4EC2E426" w14:textId="77777777" w:rsidR="00AA4A80" w:rsidRPr="00F15B93" w:rsidRDefault="00AA4A80" w:rsidP="00AA4A80">
      <w:pPr>
        <w:adjustRightInd w:val="0"/>
        <w:snapToGrid w:val="0"/>
        <w:spacing w:line="360" w:lineRule="auto"/>
        <w:ind w:firstLine="480"/>
        <w:rPr>
          <w:rFonts w:ascii="宋体" w:hAnsi="宋体"/>
          <w:color w:val="000000"/>
          <w:sz w:val="24"/>
        </w:rPr>
      </w:pPr>
      <w:r w:rsidRPr="00F15B93">
        <w:rPr>
          <w:rFonts w:ascii="宋体" w:hAnsi="宋体" w:hint="eastAsia"/>
          <w:color w:val="000000"/>
          <w:sz w:val="24"/>
        </w:rPr>
        <w:t>3</w:t>
      </w:r>
      <w:r>
        <w:rPr>
          <w:rFonts w:ascii="宋体" w:hAnsi="宋体" w:hint="eastAsia"/>
          <w:color w:val="000000"/>
          <w:sz w:val="24"/>
        </w:rPr>
        <w:t>．</w:t>
      </w:r>
      <w:r w:rsidRPr="00F15B93">
        <w:rPr>
          <w:rFonts w:ascii="宋体" w:hAnsi="宋体" w:hint="eastAsia"/>
          <w:color w:val="000000"/>
          <w:sz w:val="24"/>
        </w:rPr>
        <w:t>税收债权：经管理人审查确认的税收债权金额共</w:t>
      </w:r>
      <w:r w:rsidRPr="00F15B93">
        <w:rPr>
          <w:rFonts w:ascii="宋体" w:hAnsi="宋体"/>
          <w:color w:val="000000"/>
          <w:sz w:val="24"/>
        </w:rPr>
        <w:t>1</w:t>
      </w:r>
      <w:r w:rsidRPr="00F15B93">
        <w:rPr>
          <w:rFonts w:ascii="宋体" w:hAnsi="宋体" w:hint="eastAsia"/>
          <w:color w:val="000000"/>
          <w:sz w:val="24"/>
        </w:rPr>
        <w:t>家，金额为</w:t>
      </w:r>
      <w:r>
        <w:rPr>
          <w:rFonts w:ascii="宋体" w:hAnsi="宋体"/>
          <w:color w:val="000000"/>
          <w:sz w:val="24"/>
        </w:rPr>
        <w:t>63,</w:t>
      </w:r>
      <w:r w:rsidRPr="00F15B93">
        <w:rPr>
          <w:rFonts w:ascii="宋体" w:hAnsi="宋体"/>
          <w:color w:val="000000"/>
          <w:sz w:val="24"/>
        </w:rPr>
        <w:t>535.00</w:t>
      </w:r>
      <w:r w:rsidRPr="00F15B93">
        <w:rPr>
          <w:rFonts w:ascii="宋体" w:hAnsi="宋体" w:hint="eastAsia"/>
          <w:color w:val="000000"/>
          <w:sz w:val="24"/>
        </w:rPr>
        <w:t>元，该类债权不作调整。</w:t>
      </w:r>
    </w:p>
    <w:p w14:paraId="25B77141" w14:textId="77777777" w:rsidR="00AA4A80" w:rsidRPr="00F6399A" w:rsidRDefault="00AA4A80" w:rsidP="00AA4A80">
      <w:pPr>
        <w:adjustRightInd w:val="0"/>
        <w:snapToGrid w:val="0"/>
        <w:spacing w:line="360" w:lineRule="auto"/>
        <w:ind w:firstLine="480"/>
        <w:rPr>
          <w:rFonts w:ascii="宋体" w:hAnsi="宋体"/>
          <w:color w:val="000000"/>
          <w:sz w:val="24"/>
        </w:rPr>
      </w:pPr>
      <w:r w:rsidRPr="00F15B93">
        <w:rPr>
          <w:rFonts w:ascii="宋体" w:hAnsi="宋体" w:hint="eastAsia"/>
          <w:color w:val="000000"/>
          <w:sz w:val="24"/>
        </w:rPr>
        <w:t>4．经管理人审查确认的普通债权共</w:t>
      </w:r>
      <w:r w:rsidRPr="00CC72A3">
        <w:rPr>
          <w:rFonts w:ascii="宋体" w:hAnsi="宋体"/>
          <w:color w:val="000000"/>
          <w:sz w:val="24"/>
        </w:rPr>
        <w:t>10</w:t>
      </w:r>
      <w:r w:rsidRPr="00CC72A3">
        <w:rPr>
          <w:rFonts w:ascii="宋体" w:hAnsi="宋体" w:hint="eastAsia"/>
          <w:color w:val="000000"/>
          <w:sz w:val="24"/>
        </w:rPr>
        <w:t>4</w:t>
      </w:r>
      <w:r w:rsidRPr="00CC72A3">
        <w:rPr>
          <w:rFonts w:ascii="宋体" w:hAnsi="宋体"/>
          <w:color w:val="000000"/>
          <w:sz w:val="24"/>
        </w:rPr>
        <w:t>,101,316.56</w:t>
      </w:r>
      <w:r w:rsidRPr="00F15B93">
        <w:rPr>
          <w:rFonts w:ascii="宋体" w:hAnsi="宋体" w:hint="eastAsia"/>
          <w:color w:val="000000"/>
          <w:sz w:val="24"/>
        </w:rPr>
        <w:t>元。该类债权调整如下：以长城公司全部现金、银行存款、应收账款、以及</w:t>
      </w:r>
      <w:r>
        <w:rPr>
          <w:rFonts w:ascii="宋体" w:hAnsi="宋体" w:hint="eastAsia"/>
          <w:color w:val="000000"/>
          <w:sz w:val="24"/>
        </w:rPr>
        <w:t>重整投资人投入</w:t>
      </w:r>
      <w:r w:rsidRPr="00F15B93">
        <w:rPr>
          <w:rFonts w:ascii="宋体" w:hAnsi="宋体" w:hint="eastAsia"/>
          <w:color w:val="000000"/>
          <w:sz w:val="24"/>
        </w:rPr>
        <w:t>的</w:t>
      </w:r>
      <w:r>
        <w:rPr>
          <w:rFonts w:ascii="宋体" w:hAnsi="宋体" w:hint="eastAsia"/>
          <w:color w:val="000000"/>
          <w:sz w:val="24"/>
        </w:rPr>
        <w:t>3300</w:t>
      </w:r>
      <w:r w:rsidRPr="00F15B93">
        <w:rPr>
          <w:rFonts w:ascii="宋体" w:hAnsi="宋体" w:hint="eastAsia"/>
          <w:color w:val="000000"/>
          <w:sz w:val="24"/>
        </w:rPr>
        <w:t>万元全额清偿破产费用、共益债</w:t>
      </w:r>
      <w:r>
        <w:rPr>
          <w:rFonts w:ascii="宋体" w:hAnsi="宋体" w:hint="eastAsia"/>
          <w:color w:val="000000"/>
          <w:sz w:val="24"/>
        </w:rPr>
        <w:t>务、消费性购房者债权、职工债权、税收债权后，以余额部分按照</w:t>
      </w:r>
      <w:r w:rsidRPr="000B0B51">
        <w:rPr>
          <w:rFonts w:ascii="宋体" w:hAnsi="宋体"/>
          <w:bCs/>
          <w:color w:val="000000"/>
          <w:sz w:val="24"/>
        </w:rPr>
        <w:t>27</w:t>
      </w:r>
      <w:r w:rsidRPr="000B0B51">
        <w:rPr>
          <w:rFonts w:ascii="宋体" w:hAnsi="宋体" w:hint="eastAsia"/>
          <w:bCs/>
          <w:color w:val="000000"/>
          <w:sz w:val="24"/>
        </w:rPr>
        <w:t>.</w:t>
      </w:r>
      <w:r>
        <w:rPr>
          <w:rFonts w:ascii="宋体" w:hAnsi="宋体"/>
          <w:bCs/>
          <w:color w:val="000000"/>
          <w:sz w:val="24"/>
        </w:rPr>
        <w:t>15</w:t>
      </w:r>
      <w:r w:rsidRPr="000B0B51">
        <w:rPr>
          <w:rFonts w:ascii="宋体" w:hAnsi="宋体" w:hint="eastAsia"/>
          <w:bCs/>
          <w:color w:val="000000"/>
          <w:sz w:val="24"/>
        </w:rPr>
        <w:t>%</w:t>
      </w:r>
      <w:r>
        <w:rPr>
          <w:rFonts w:ascii="宋体" w:hAnsi="宋体" w:hint="eastAsia"/>
          <w:color w:val="000000"/>
          <w:sz w:val="24"/>
        </w:rPr>
        <w:t>的比例</w:t>
      </w:r>
      <w:r w:rsidRPr="00F15B93">
        <w:rPr>
          <w:rFonts w:ascii="宋体" w:hAnsi="宋体" w:hint="eastAsia"/>
          <w:color w:val="000000"/>
          <w:sz w:val="24"/>
        </w:rPr>
        <w:t>清偿，未获清偿部分不再清偿。</w:t>
      </w:r>
    </w:p>
    <w:p w14:paraId="0980903A"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40" w:name="_Toc353375992"/>
      <w:bookmarkStart w:id="41" w:name="_Toc335"/>
      <w:bookmarkStart w:id="42" w:name="_Toc23917"/>
      <w:bookmarkStart w:id="43" w:name="_Toc10908"/>
      <w:bookmarkStart w:id="44" w:name="_Toc364112016"/>
      <w:bookmarkStart w:id="45" w:name="_Toc20130881"/>
      <w:r w:rsidRPr="00D63617">
        <w:rPr>
          <w:rFonts w:ascii="宋体" w:eastAsia="宋体" w:hAnsi="宋体" w:hint="eastAsia"/>
          <w:color w:val="000000"/>
          <w:sz w:val="36"/>
          <w:szCs w:val="36"/>
        </w:rPr>
        <w:t>第六部分 债权的受偿方案</w:t>
      </w:r>
      <w:bookmarkEnd w:id="40"/>
      <w:bookmarkEnd w:id="41"/>
      <w:bookmarkEnd w:id="42"/>
      <w:bookmarkEnd w:id="43"/>
      <w:bookmarkEnd w:id="44"/>
      <w:bookmarkEnd w:id="45"/>
    </w:p>
    <w:p w14:paraId="2429AABC" w14:textId="77777777" w:rsidR="00AA4A80" w:rsidRPr="00F6399A" w:rsidRDefault="00AA4A80" w:rsidP="00AA4A80">
      <w:pPr>
        <w:pStyle w:val="2"/>
        <w:spacing w:line="560" w:lineRule="exact"/>
        <w:ind w:firstLine="482"/>
        <w:rPr>
          <w:rFonts w:ascii="宋体" w:eastAsia="宋体"/>
          <w:color w:val="000000"/>
          <w:sz w:val="24"/>
          <w:szCs w:val="24"/>
        </w:rPr>
      </w:pPr>
      <w:r w:rsidRPr="00F6399A">
        <w:rPr>
          <w:rFonts w:ascii="宋体" w:eastAsia="宋体" w:hint="eastAsia"/>
          <w:color w:val="000000"/>
          <w:sz w:val="24"/>
          <w:szCs w:val="24"/>
        </w:rPr>
        <w:t>一、偿债资金来源</w:t>
      </w:r>
    </w:p>
    <w:p w14:paraId="6D87A178" w14:textId="77777777" w:rsidR="00AA4A80" w:rsidRPr="00F6399A" w:rsidRDefault="00AA4A80" w:rsidP="00AA4A80">
      <w:pPr>
        <w:spacing w:line="560" w:lineRule="exact"/>
        <w:ind w:firstLine="480"/>
        <w:rPr>
          <w:rFonts w:ascii="宋体" w:hAnsi="宋体"/>
          <w:bCs/>
          <w:color w:val="000000"/>
          <w:sz w:val="24"/>
        </w:rPr>
      </w:pPr>
      <w:r>
        <w:rPr>
          <w:rFonts w:ascii="宋体" w:hAnsi="宋体" w:hint="eastAsia"/>
          <w:bCs/>
          <w:color w:val="000000"/>
          <w:sz w:val="24"/>
        </w:rPr>
        <w:t>1．</w:t>
      </w:r>
      <w:r w:rsidRPr="00F6399A">
        <w:rPr>
          <w:rFonts w:ascii="宋体" w:hAnsi="宋体" w:hint="eastAsia"/>
          <w:bCs/>
          <w:color w:val="000000"/>
          <w:sz w:val="24"/>
        </w:rPr>
        <w:t>投资者承债式整体收购</w:t>
      </w:r>
      <w:r>
        <w:rPr>
          <w:rFonts w:ascii="宋体" w:hAnsi="宋体" w:hint="eastAsia"/>
          <w:bCs/>
          <w:color w:val="000000"/>
          <w:sz w:val="24"/>
        </w:rPr>
        <w:t>长城</w:t>
      </w:r>
      <w:r w:rsidRPr="00F6399A">
        <w:rPr>
          <w:rFonts w:ascii="宋体" w:hAnsi="宋体" w:hint="eastAsia"/>
          <w:bCs/>
          <w:color w:val="000000"/>
          <w:sz w:val="24"/>
        </w:rPr>
        <w:t>公司所支付的收购价款；</w:t>
      </w:r>
    </w:p>
    <w:p w14:paraId="074A7B1F" w14:textId="77777777" w:rsidR="00AA4A80" w:rsidRPr="00F6399A" w:rsidRDefault="00AA4A80" w:rsidP="00AA4A80">
      <w:pPr>
        <w:spacing w:line="560" w:lineRule="exact"/>
        <w:ind w:firstLine="480"/>
        <w:rPr>
          <w:rFonts w:ascii="宋体" w:hAnsi="宋体"/>
          <w:bCs/>
          <w:color w:val="000000"/>
          <w:sz w:val="24"/>
        </w:rPr>
      </w:pPr>
      <w:r>
        <w:rPr>
          <w:rFonts w:ascii="宋体" w:hAnsi="宋体" w:hint="eastAsia"/>
          <w:bCs/>
          <w:color w:val="000000"/>
          <w:sz w:val="24"/>
        </w:rPr>
        <w:t>2．长城公司现有账面资金余额</w:t>
      </w:r>
      <w:r w:rsidRPr="00F6399A">
        <w:rPr>
          <w:rFonts w:ascii="宋体" w:hAnsi="宋体" w:hint="eastAsia"/>
          <w:bCs/>
          <w:color w:val="000000"/>
          <w:sz w:val="24"/>
        </w:rPr>
        <w:t>；</w:t>
      </w:r>
    </w:p>
    <w:p w14:paraId="4F6217EC" w14:textId="77777777" w:rsidR="00AA4A80" w:rsidRPr="00F6399A" w:rsidRDefault="00AA4A80" w:rsidP="00AA4A80">
      <w:pPr>
        <w:spacing w:line="560" w:lineRule="exact"/>
        <w:ind w:firstLine="480"/>
        <w:rPr>
          <w:rFonts w:ascii="宋体" w:hAnsi="宋体"/>
          <w:bCs/>
          <w:color w:val="000000"/>
          <w:sz w:val="24"/>
        </w:rPr>
      </w:pPr>
      <w:r>
        <w:rPr>
          <w:rFonts w:ascii="宋体" w:hAnsi="宋体" w:hint="eastAsia"/>
          <w:bCs/>
          <w:color w:val="000000"/>
          <w:sz w:val="24"/>
        </w:rPr>
        <w:t>3．长城</w:t>
      </w:r>
      <w:r w:rsidRPr="00F6399A">
        <w:rPr>
          <w:rFonts w:ascii="宋体" w:hAnsi="宋体" w:hint="eastAsia"/>
          <w:bCs/>
          <w:color w:val="000000"/>
          <w:sz w:val="24"/>
        </w:rPr>
        <w:t>公司享有的债权，后续通过诉讼</w:t>
      </w:r>
      <w:r>
        <w:rPr>
          <w:rFonts w:ascii="宋体" w:hAnsi="宋体" w:hint="eastAsia"/>
          <w:bCs/>
          <w:color w:val="000000"/>
          <w:sz w:val="24"/>
        </w:rPr>
        <w:t>、申请执行</w:t>
      </w:r>
      <w:r w:rsidRPr="00F6399A">
        <w:rPr>
          <w:rFonts w:ascii="宋体" w:hAnsi="宋体" w:hint="eastAsia"/>
          <w:bCs/>
          <w:color w:val="000000"/>
          <w:sz w:val="24"/>
        </w:rPr>
        <w:t>等方式追收后，</w:t>
      </w:r>
      <w:r>
        <w:rPr>
          <w:rFonts w:ascii="宋体" w:hAnsi="宋体" w:hint="eastAsia"/>
          <w:bCs/>
          <w:color w:val="000000"/>
          <w:sz w:val="24"/>
        </w:rPr>
        <w:t>将在扣除实现债权费用后所得部分全部用于清偿债务</w:t>
      </w:r>
      <w:r w:rsidRPr="00F6399A">
        <w:rPr>
          <w:rFonts w:ascii="宋体" w:hAnsi="宋体" w:hint="eastAsia"/>
          <w:bCs/>
          <w:color w:val="000000"/>
          <w:sz w:val="24"/>
        </w:rPr>
        <w:t>；</w:t>
      </w:r>
    </w:p>
    <w:p w14:paraId="013C9367" w14:textId="77777777" w:rsidR="00AA4A80" w:rsidRPr="00F6399A" w:rsidRDefault="00AA4A80" w:rsidP="00AA4A80">
      <w:pPr>
        <w:spacing w:line="560" w:lineRule="exact"/>
        <w:ind w:firstLine="480"/>
        <w:rPr>
          <w:rFonts w:ascii="宋体" w:hAnsi="宋体"/>
          <w:bCs/>
          <w:color w:val="000000"/>
          <w:sz w:val="24"/>
        </w:rPr>
      </w:pPr>
      <w:r w:rsidRPr="00F6399A">
        <w:rPr>
          <w:rFonts w:ascii="宋体" w:hAnsi="宋体" w:hint="eastAsia"/>
          <w:bCs/>
          <w:color w:val="000000"/>
          <w:sz w:val="24"/>
        </w:rPr>
        <w:lastRenderedPageBreak/>
        <w:t>上述三项偿债资金均由管理人负责监督落实。</w:t>
      </w:r>
    </w:p>
    <w:p w14:paraId="0BEF81A8" w14:textId="77777777" w:rsidR="00AA4A80" w:rsidRPr="00F6399A" w:rsidRDefault="00AA4A80" w:rsidP="00AA4A80">
      <w:pPr>
        <w:pStyle w:val="2"/>
        <w:spacing w:line="560" w:lineRule="exact"/>
        <w:ind w:firstLine="482"/>
        <w:rPr>
          <w:rFonts w:ascii="宋体" w:eastAsia="宋体"/>
          <w:color w:val="000000"/>
          <w:sz w:val="24"/>
          <w:szCs w:val="24"/>
        </w:rPr>
      </w:pPr>
      <w:r w:rsidRPr="00F6399A">
        <w:rPr>
          <w:rFonts w:ascii="宋体" w:eastAsia="宋体" w:hint="eastAsia"/>
          <w:color w:val="000000"/>
          <w:sz w:val="24"/>
          <w:szCs w:val="24"/>
        </w:rPr>
        <w:t>二、债权受偿方案</w:t>
      </w:r>
    </w:p>
    <w:p w14:paraId="7E4DB616"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各组债权按照下述方案，以人民币元为单位，以货币形式进行</w:t>
      </w:r>
      <w:r>
        <w:rPr>
          <w:rFonts w:ascii="宋体" w:hAnsi="宋体" w:hint="eastAsia"/>
          <w:color w:val="000000"/>
          <w:sz w:val="24"/>
        </w:rPr>
        <w:t>支付</w:t>
      </w:r>
      <w:r w:rsidRPr="00F6399A">
        <w:rPr>
          <w:rFonts w:ascii="宋体" w:hAnsi="宋体" w:hint="eastAsia"/>
          <w:color w:val="000000"/>
          <w:sz w:val="24"/>
        </w:rPr>
        <w:t>：</w:t>
      </w:r>
    </w:p>
    <w:p w14:paraId="064F6E35" w14:textId="77777777" w:rsidR="00AA4A80" w:rsidRPr="00F6399A" w:rsidRDefault="00AA4A80" w:rsidP="00AA4A80">
      <w:pPr>
        <w:pStyle w:val="3"/>
        <w:spacing w:line="560" w:lineRule="exact"/>
        <w:ind w:firstLine="482"/>
        <w:rPr>
          <w:rFonts w:ascii="宋体" w:eastAsia="宋体" w:hAnsi="宋体"/>
          <w:color w:val="000000"/>
          <w:sz w:val="24"/>
          <w:szCs w:val="24"/>
        </w:rPr>
      </w:pPr>
      <w:r w:rsidRPr="00F6399A">
        <w:rPr>
          <w:rFonts w:ascii="宋体" w:eastAsia="宋体" w:hAnsi="宋体" w:hint="eastAsia"/>
          <w:color w:val="000000"/>
          <w:sz w:val="24"/>
          <w:szCs w:val="24"/>
        </w:rPr>
        <w:t>（一）</w:t>
      </w:r>
      <w:r w:rsidRPr="00F15B93">
        <w:rPr>
          <w:rFonts w:ascii="宋体" w:eastAsia="宋体" w:hAnsi="宋体" w:hint="eastAsia"/>
          <w:color w:val="000000"/>
          <w:sz w:val="24"/>
        </w:rPr>
        <w:t>消费性购房者债权</w:t>
      </w:r>
    </w:p>
    <w:p w14:paraId="30439B08" w14:textId="77777777" w:rsidR="00AA4A80" w:rsidRPr="00F6399A" w:rsidRDefault="00AA4A80" w:rsidP="00AA4A80">
      <w:pPr>
        <w:tabs>
          <w:tab w:val="left" w:pos="540"/>
        </w:tabs>
        <w:snapToGrid w:val="0"/>
        <w:spacing w:line="560" w:lineRule="exact"/>
        <w:ind w:firstLine="480"/>
        <w:rPr>
          <w:rFonts w:ascii="宋体" w:hAnsi="宋体"/>
          <w:color w:val="000000"/>
          <w:sz w:val="24"/>
        </w:rPr>
      </w:pPr>
      <w:r>
        <w:rPr>
          <w:rFonts w:ascii="宋体" w:hAnsi="宋体" w:hint="eastAsia"/>
          <w:color w:val="000000"/>
          <w:sz w:val="24"/>
        </w:rPr>
        <w:t>消费性购房人</w:t>
      </w:r>
      <w:r w:rsidRPr="00F15B93">
        <w:rPr>
          <w:rFonts w:ascii="宋体" w:hAnsi="宋体" w:hint="eastAsia"/>
          <w:color w:val="000000"/>
          <w:sz w:val="24"/>
        </w:rPr>
        <w:t>债权</w:t>
      </w:r>
      <w:r>
        <w:rPr>
          <w:rFonts w:ascii="宋体" w:hAnsi="宋体" w:hint="eastAsia"/>
          <w:color w:val="000000"/>
          <w:sz w:val="24"/>
        </w:rPr>
        <w:t>为2</w:t>
      </w:r>
      <w:r>
        <w:rPr>
          <w:rFonts w:ascii="宋体" w:hAnsi="宋体"/>
          <w:color w:val="000000"/>
          <w:sz w:val="24"/>
        </w:rPr>
        <w:t>,</w:t>
      </w:r>
      <w:r>
        <w:rPr>
          <w:rFonts w:ascii="宋体" w:hAnsi="宋体" w:hint="eastAsia"/>
          <w:color w:val="000000"/>
          <w:sz w:val="24"/>
        </w:rPr>
        <w:t>741</w:t>
      </w:r>
      <w:r>
        <w:rPr>
          <w:rFonts w:ascii="宋体" w:hAnsi="宋体"/>
          <w:color w:val="000000"/>
          <w:sz w:val="24"/>
        </w:rPr>
        <w:t>,</w:t>
      </w:r>
      <w:r>
        <w:rPr>
          <w:rFonts w:ascii="宋体" w:hAnsi="宋体" w:hint="eastAsia"/>
          <w:color w:val="000000"/>
          <w:sz w:val="24"/>
        </w:rPr>
        <w:t>200.00</w:t>
      </w:r>
      <w:r w:rsidRPr="00CC2ACE">
        <w:rPr>
          <w:rFonts w:ascii="宋体" w:hAnsi="宋体" w:hint="eastAsia"/>
          <w:bCs/>
          <w:color w:val="000000"/>
          <w:kern w:val="0"/>
          <w:sz w:val="24"/>
        </w:rPr>
        <w:t>元</w:t>
      </w:r>
      <w:r>
        <w:rPr>
          <w:rFonts w:ascii="宋体" w:hAnsi="宋体" w:hint="eastAsia"/>
          <w:color w:val="000000"/>
          <w:sz w:val="24"/>
        </w:rPr>
        <w:t>，对于该等优先债权将100%</w:t>
      </w:r>
      <w:r w:rsidRPr="00F6399A">
        <w:rPr>
          <w:rFonts w:ascii="宋体" w:hAnsi="宋体" w:hint="eastAsia"/>
          <w:color w:val="000000"/>
          <w:sz w:val="24"/>
        </w:rPr>
        <w:t>清偿，在重整计划获得法院批准之日起</w:t>
      </w:r>
      <w:r>
        <w:rPr>
          <w:rFonts w:ascii="宋体" w:hAnsi="宋体"/>
          <w:color w:val="000000"/>
          <w:sz w:val="24"/>
        </w:rPr>
        <w:t>40</w:t>
      </w:r>
      <w:r w:rsidRPr="00F6399A">
        <w:rPr>
          <w:rFonts w:ascii="宋体" w:hAnsi="宋体" w:hint="eastAsia"/>
          <w:color w:val="000000"/>
          <w:sz w:val="24"/>
        </w:rPr>
        <w:t>个工作日内偿还。</w:t>
      </w:r>
    </w:p>
    <w:p w14:paraId="2C9F4917" w14:textId="77777777" w:rsidR="00AA4A80" w:rsidRPr="00F6399A" w:rsidRDefault="00AA4A80" w:rsidP="00AA4A80">
      <w:pPr>
        <w:pStyle w:val="3"/>
        <w:spacing w:line="560" w:lineRule="exact"/>
        <w:ind w:firstLine="482"/>
        <w:rPr>
          <w:rFonts w:ascii="宋体" w:eastAsia="宋体" w:hAnsi="宋体"/>
          <w:color w:val="000000"/>
          <w:sz w:val="24"/>
          <w:szCs w:val="24"/>
        </w:rPr>
      </w:pPr>
      <w:r>
        <w:rPr>
          <w:rFonts w:ascii="宋体" w:eastAsia="宋体" w:hAnsi="宋体" w:hint="eastAsia"/>
          <w:color w:val="000000"/>
          <w:sz w:val="24"/>
          <w:szCs w:val="24"/>
        </w:rPr>
        <w:t>（二）职工债权</w:t>
      </w:r>
    </w:p>
    <w:p w14:paraId="75C3C042" w14:textId="77777777" w:rsidR="00AA4A80" w:rsidRDefault="00AA4A80" w:rsidP="00AA4A80">
      <w:pPr>
        <w:tabs>
          <w:tab w:val="left" w:pos="540"/>
        </w:tabs>
        <w:snapToGrid w:val="0"/>
        <w:spacing w:line="560" w:lineRule="exact"/>
        <w:ind w:firstLine="480"/>
        <w:rPr>
          <w:rFonts w:ascii="宋体" w:hAnsi="宋体"/>
          <w:color w:val="000000"/>
          <w:sz w:val="24"/>
        </w:rPr>
      </w:pPr>
      <w:r w:rsidRPr="00F15B93">
        <w:rPr>
          <w:rFonts w:ascii="宋体" w:hAnsi="宋体" w:hint="eastAsia"/>
          <w:color w:val="000000"/>
          <w:sz w:val="24"/>
        </w:rPr>
        <w:t>职工债权共</w:t>
      </w:r>
      <w:r w:rsidRPr="00F15B93">
        <w:rPr>
          <w:rFonts w:ascii="宋体" w:hAnsi="宋体"/>
          <w:color w:val="000000"/>
          <w:sz w:val="24"/>
        </w:rPr>
        <w:t>16</w:t>
      </w:r>
      <w:r w:rsidRPr="00F15B93">
        <w:rPr>
          <w:rFonts w:ascii="宋体" w:hAnsi="宋体" w:hint="eastAsia"/>
          <w:color w:val="000000"/>
          <w:sz w:val="24"/>
        </w:rPr>
        <w:t>家，金额为</w:t>
      </w:r>
      <w:r w:rsidRPr="00FF05ED">
        <w:rPr>
          <w:rFonts w:ascii="宋体" w:cs="仿宋_GB2312"/>
          <w:color w:val="000000"/>
          <w:kern w:val="0"/>
          <w:sz w:val="24"/>
        </w:rPr>
        <w:t>1,402,775.00</w:t>
      </w:r>
      <w:r w:rsidRPr="00F15B93">
        <w:rPr>
          <w:rFonts w:ascii="宋体" w:hAnsi="宋体" w:hint="eastAsia"/>
          <w:color w:val="000000"/>
          <w:sz w:val="24"/>
        </w:rPr>
        <w:t>元，</w:t>
      </w:r>
      <w:r>
        <w:rPr>
          <w:rFonts w:ascii="宋体" w:hAnsi="宋体" w:hint="eastAsia"/>
          <w:color w:val="000000"/>
          <w:sz w:val="24"/>
        </w:rPr>
        <w:t>该类债权将100%清偿，</w:t>
      </w:r>
      <w:r w:rsidRPr="00F6399A">
        <w:rPr>
          <w:rFonts w:ascii="宋体" w:hAnsi="宋体" w:hint="eastAsia"/>
          <w:color w:val="000000"/>
          <w:sz w:val="24"/>
        </w:rPr>
        <w:t>在重整计划获得法院批准之日起</w:t>
      </w:r>
      <w:r>
        <w:rPr>
          <w:rFonts w:ascii="宋体" w:hAnsi="宋体"/>
          <w:color w:val="000000"/>
          <w:sz w:val="24"/>
        </w:rPr>
        <w:t>40</w:t>
      </w:r>
      <w:r w:rsidRPr="00F6399A">
        <w:rPr>
          <w:rFonts w:ascii="宋体" w:hAnsi="宋体" w:hint="eastAsia"/>
          <w:color w:val="000000"/>
          <w:sz w:val="24"/>
        </w:rPr>
        <w:t>个工作日内偿还。</w:t>
      </w:r>
    </w:p>
    <w:p w14:paraId="71B39A10" w14:textId="77777777" w:rsidR="00AA4A80" w:rsidRPr="00D93EAC" w:rsidRDefault="00AA4A80" w:rsidP="00AA4A80">
      <w:pPr>
        <w:tabs>
          <w:tab w:val="left" w:pos="540"/>
        </w:tabs>
        <w:snapToGrid w:val="0"/>
        <w:spacing w:line="560" w:lineRule="exact"/>
        <w:ind w:firstLine="482"/>
        <w:rPr>
          <w:rFonts w:ascii="宋体" w:hAnsi="宋体"/>
          <w:b/>
          <w:color w:val="000000"/>
          <w:sz w:val="24"/>
        </w:rPr>
      </w:pPr>
      <w:r w:rsidRPr="00D93EAC">
        <w:rPr>
          <w:rFonts w:ascii="宋体" w:hAnsi="宋体" w:hint="eastAsia"/>
          <w:b/>
          <w:color w:val="000000"/>
          <w:sz w:val="24"/>
        </w:rPr>
        <w:t>（三）税收债权</w:t>
      </w:r>
    </w:p>
    <w:p w14:paraId="122A3BD8" w14:textId="77777777" w:rsidR="00AA4A80" w:rsidRDefault="00AA4A80" w:rsidP="00AA4A80">
      <w:pPr>
        <w:tabs>
          <w:tab w:val="left" w:pos="540"/>
        </w:tabs>
        <w:snapToGrid w:val="0"/>
        <w:spacing w:line="560" w:lineRule="exact"/>
        <w:ind w:firstLine="480"/>
        <w:rPr>
          <w:rFonts w:ascii="宋体" w:hAnsi="宋体"/>
          <w:color w:val="000000"/>
          <w:sz w:val="24"/>
        </w:rPr>
      </w:pPr>
      <w:r w:rsidRPr="00F15B93">
        <w:rPr>
          <w:rFonts w:ascii="宋体" w:hAnsi="宋体" w:hint="eastAsia"/>
          <w:color w:val="000000"/>
          <w:sz w:val="24"/>
        </w:rPr>
        <w:t>税收债权金额共</w:t>
      </w:r>
      <w:r w:rsidRPr="00F15B93">
        <w:rPr>
          <w:rFonts w:ascii="宋体" w:hAnsi="宋体"/>
          <w:color w:val="000000"/>
          <w:sz w:val="24"/>
        </w:rPr>
        <w:t>1</w:t>
      </w:r>
      <w:r w:rsidRPr="00F15B93">
        <w:rPr>
          <w:rFonts w:ascii="宋体" w:hAnsi="宋体" w:hint="eastAsia"/>
          <w:color w:val="000000"/>
          <w:sz w:val="24"/>
        </w:rPr>
        <w:t>家，金额为</w:t>
      </w:r>
      <w:r>
        <w:rPr>
          <w:rFonts w:ascii="宋体" w:hAnsi="宋体"/>
          <w:color w:val="000000"/>
          <w:sz w:val="24"/>
        </w:rPr>
        <w:t>63,</w:t>
      </w:r>
      <w:r w:rsidRPr="00F15B93">
        <w:rPr>
          <w:rFonts w:ascii="宋体" w:hAnsi="宋体"/>
          <w:color w:val="000000"/>
          <w:sz w:val="24"/>
        </w:rPr>
        <w:t>535.00</w:t>
      </w:r>
      <w:r w:rsidRPr="00F15B93">
        <w:rPr>
          <w:rFonts w:ascii="宋体" w:hAnsi="宋体" w:hint="eastAsia"/>
          <w:color w:val="000000"/>
          <w:sz w:val="24"/>
        </w:rPr>
        <w:t>元，</w:t>
      </w:r>
      <w:r>
        <w:rPr>
          <w:rFonts w:ascii="宋体" w:hAnsi="宋体" w:hint="eastAsia"/>
          <w:color w:val="000000"/>
          <w:sz w:val="24"/>
        </w:rPr>
        <w:t>该类债权将100%清偿，</w:t>
      </w:r>
      <w:r w:rsidRPr="00F6399A">
        <w:rPr>
          <w:rFonts w:ascii="宋体" w:hAnsi="宋体" w:hint="eastAsia"/>
          <w:color w:val="000000"/>
          <w:sz w:val="24"/>
        </w:rPr>
        <w:t>在重整计划获得法院批准之日起</w:t>
      </w:r>
      <w:r>
        <w:rPr>
          <w:rFonts w:ascii="宋体" w:hAnsi="宋体"/>
          <w:color w:val="000000"/>
          <w:sz w:val="24"/>
        </w:rPr>
        <w:t>40</w:t>
      </w:r>
      <w:r w:rsidRPr="00F6399A">
        <w:rPr>
          <w:rFonts w:ascii="宋体" w:hAnsi="宋体" w:hint="eastAsia"/>
          <w:color w:val="000000"/>
          <w:sz w:val="24"/>
        </w:rPr>
        <w:t>个工作日内偿还。</w:t>
      </w:r>
    </w:p>
    <w:p w14:paraId="794693D3" w14:textId="77777777" w:rsidR="00AA4A80" w:rsidRPr="00D93EAC" w:rsidRDefault="00AA4A80" w:rsidP="00AA4A80">
      <w:pPr>
        <w:pStyle w:val="ab"/>
        <w:numPr>
          <w:ilvl w:val="0"/>
          <w:numId w:val="16"/>
        </w:numPr>
        <w:tabs>
          <w:tab w:val="left" w:pos="540"/>
        </w:tabs>
        <w:snapToGrid w:val="0"/>
        <w:spacing w:line="560" w:lineRule="exact"/>
        <w:ind w:firstLineChars="0"/>
        <w:rPr>
          <w:rFonts w:ascii="宋体" w:hAnsi="宋体"/>
          <w:b/>
          <w:color w:val="000000"/>
          <w:sz w:val="24"/>
        </w:rPr>
      </w:pPr>
      <w:r>
        <w:rPr>
          <w:rFonts w:ascii="宋体" w:hAnsi="宋体" w:hint="eastAsia"/>
          <w:b/>
          <w:color w:val="000000"/>
          <w:sz w:val="24"/>
        </w:rPr>
        <w:t>普通债权</w:t>
      </w:r>
    </w:p>
    <w:p w14:paraId="23A1F4FF" w14:textId="77777777" w:rsidR="00AA4A80" w:rsidRPr="00D93EAC" w:rsidRDefault="00AA4A80" w:rsidP="00AA4A80">
      <w:pPr>
        <w:tabs>
          <w:tab w:val="left" w:pos="540"/>
        </w:tabs>
        <w:snapToGrid w:val="0"/>
        <w:spacing w:line="560" w:lineRule="exact"/>
        <w:ind w:firstLine="480"/>
        <w:rPr>
          <w:rFonts w:ascii="宋体" w:hAnsi="宋体"/>
          <w:color w:val="000000"/>
          <w:sz w:val="24"/>
        </w:rPr>
      </w:pPr>
      <w:r w:rsidRPr="00F15B93">
        <w:rPr>
          <w:rFonts w:ascii="宋体" w:hAnsi="宋体" w:hint="eastAsia"/>
          <w:color w:val="000000"/>
          <w:sz w:val="24"/>
        </w:rPr>
        <w:t>普通债权共</w:t>
      </w:r>
      <w:r w:rsidRPr="00CC72A3">
        <w:rPr>
          <w:rFonts w:ascii="宋体" w:hAnsi="宋体"/>
          <w:color w:val="000000"/>
          <w:sz w:val="24"/>
        </w:rPr>
        <w:t>10</w:t>
      </w:r>
      <w:r w:rsidRPr="00CC72A3">
        <w:rPr>
          <w:rFonts w:ascii="宋体" w:hAnsi="宋体" w:hint="eastAsia"/>
          <w:color w:val="000000"/>
          <w:sz w:val="24"/>
        </w:rPr>
        <w:t>4</w:t>
      </w:r>
      <w:r w:rsidRPr="00CC72A3">
        <w:rPr>
          <w:rFonts w:ascii="宋体" w:hAnsi="宋体"/>
          <w:color w:val="000000"/>
          <w:sz w:val="24"/>
        </w:rPr>
        <w:t>,101,316.56</w:t>
      </w:r>
      <w:r w:rsidRPr="00722CBF">
        <w:rPr>
          <w:rFonts w:ascii="宋体" w:hAnsi="宋体" w:cs="仿宋_GB2312" w:hint="eastAsia"/>
          <w:bCs/>
          <w:color w:val="000000"/>
          <w:kern w:val="0"/>
          <w:sz w:val="24"/>
        </w:rPr>
        <w:t>元</w:t>
      </w:r>
      <w:r>
        <w:rPr>
          <w:rFonts w:ascii="宋体" w:hAnsi="宋体" w:hint="eastAsia"/>
          <w:color w:val="000000"/>
          <w:sz w:val="24"/>
        </w:rPr>
        <w:t>，</w:t>
      </w:r>
      <w:r w:rsidRPr="006F5877">
        <w:rPr>
          <w:rFonts w:ascii="宋体" w:hAnsi="宋体"/>
          <w:color w:val="000000"/>
          <w:kern w:val="0"/>
          <w:sz w:val="24"/>
        </w:rPr>
        <w:t>按照</w:t>
      </w:r>
      <w:r w:rsidRPr="000B0B51">
        <w:rPr>
          <w:rFonts w:ascii="宋体" w:hAnsi="宋体"/>
          <w:bCs/>
          <w:color w:val="000000"/>
          <w:sz w:val="24"/>
        </w:rPr>
        <w:t>27</w:t>
      </w:r>
      <w:r w:rsidRPr="000B0B51">
        <w:rPr>
          <w:rFonts w:ascii="宋体" w:hAnsi="宋体" w:hint="eastAsia"/>
          <w:bCs/>
          <w:color w:val="000000"/>
          <w:sz w:val="24"/>
        </w:rPr>
        <w:t>.</w:t>
      </w:r>
      <w:r w:rsidRPr="000B0B51">
        <w:rPr>
          <w:rFonts w:ascii="宋体" w:hAnsi="宋体"/>
          <w:bCs/>
          <w:color w:val="000000"/>
          <w:sz w:val="24"/>
        </w:rPr>
        <w:t>24</w:t>
      </w:r>
      <w:r w:rsidRPr="000B0B51">
        <w:rPr>
          <w:rFonts w:ascii="宋体" w:hAnsi="宋体" w:hint="eastAsia"/>
          <w:bCs/>
          <w:color w:val="000000"/>
          <w:sz w:val="24"/>
        </w:rPr>
        <w:t>%</w:t>
      </w:r>
      <w:r w:rsidRPr="006F5877">
        <w:rPr>
          <w:rFonts w:ascii="宋体" w:hAnsi="宋体"/>
          <w:color w:val="000000"/>
          <w:kern w:val="0"/>
          <w:sz w:val="24"/>
        </w:rPr>
        <w:t>的清偿比例清偿，</w:t>
      </w:r>
      <w:r>
        <w:rPr>
          <w:rFonts w:ascii="宋体" w:hAnsi="宋体" w:hint="eastAsia"/>
          <w:color w:val="000000"/>
          <w:sz w:val="24"/>
        </w:rPr>
        <w:t>在重整计划经姑苏</w:t>
      </w:r>
      <w:r w:rsidRPr="00F6399A">
        <w:rPr>
          <w:rFonts w:ascii="宋体" w:hAnsi="宋体" w:hint="eastAsia"/>
          <w:color w:val="000000"/>
          <w:sz w:val="24"/>
        </w:rPr>
        <w:t>法院批准之日起</w:t>
      </w:r>
      <w:r>
        <w:rPr>
          <w:rFonts w:ascii="宋体" w:hAnsi="宋体" w:hint="eastAsia"/>
          <w:color w:val="000000"/>
          <w:sz w:val="24"/>
        </w:rPr>
        <w:t>4</w:t>
      </w:r>
      <w:r>
        <w:rPr>
          <w:rFonts w:ascii="宋体" w:hAnsi="宋体"/>
          <w:color w:val="000000"/>
          <w:sz w:val="24"/>
        </w:rPr>
        <w:t>0</w:t>
      </w:r>
      <w:r>
        <w:rPr>
          <w:rFonts w:ascii="宋体" w:hAnsi="宋体" w:hint="eastAsia"/>
          <w:color w:val="000000"/>
          <w:sz w:val="24"/>
        </w:rPr>
        <w:t>个工作日内支付，</w:t>
      </w:r>
      <w:r w:rsidRPr="006F5877">
        <w:rPr>
          <w:rFonts w:ascii="宋体" w:hAnsi="宋体" w:hint="eastAsia"/>
          <w:color w:val="000000"/>
          <w:kern w:val="0"/>
          <w:sz w:val="24"/>
        </w:rPr>
        <w:t>未</w:t>
      </w:r>
      <w:r w:rsidRPr="006F5877">
        <w:rPr>
          <w:rFonts w:ascii="宋体" w:hAnsi="宋体"/>
          <w:color w:val="000000"/>
          <w:kern w:val="0"/>
          <w:sz w:val="24"/>
        </w:rPr>
        <w:t>获清偿部分不再清偿。</w:t>
      </w:r>
    </w:p>
    <w:p w14:paraId="1740B17B" w14:textId="77777777" w:rsidR="00AA4A80" w:rsidRPr="00CC72A3" w:rsidRDefault="00AA4A80" w:rsidP="00AA4A80">
      <w:pPr>
        <w:tabs>
          <w:tab w:val="left" w:pos="540"/>
        </w:tabs>
        <w:adjustRightInd w:val="0"/>
        <w:snapToGrid w:val="0"/>
        <w:spacing w:line="360" w:lineRule="auto"/>
        <w:ind w:firstLine="482"/>
        <w:rPr>
          <w:rFonts w:ascii="宋体" w:hAnsi="宋体"/>
          <w:b/>
          <w:color w:val="000000"/>
          <w:sz w:val="24"/>
        </w:rPr>
      </w:pPr>
    </w:p>
    <w:p w14:paraId="27E5832B" w14:textId="77777777" w:rsidR="00AA4A80" w:rsidRDefault="00AA4A80" w:rsidP="00AA4A80">
      <w:pPr>
        <w:tabs>
          <w:tab w:val="left" w:pos="540"/>
        </w:tabs>
        <w:adjustRightInd w:val="0"/>
        <w:snapToGrid w:val="0"/>
        <w:spacing w:line="360" w:lineRule="auto"/>
        <w:ind w:firstLine="482"/>
        <w:rPr>
          <w:rFonts w:ascii="宋体" w:hAnsi="宋体"/>
          <w:b/>
          <w:color w:val="000000"/>
          <w:sz w:val="24"/>
        </w:rPr>
      </w:pPr>
      <w:r w:rsidRPr="00F6399A">
        <w:rPr>
          <w:rFonts w:ascii="宋体" w:hAnsi="宋体" w:hint="eastAsia"/>
          <w:b/>
          <w:color w:val="000000"/>
          <w:sz w:val="24"/>
        </w:rPr>
        <w:t>【特别说明】</w:t>
      </w:r>
    </w:p>
    <w:p w14:paraId="2AE5C70A" w14:textId="77777777" w:rsidR="00AA4A80" w:rsidRPr="00CC72A3" w:rsidRDefault="00AA4A80" w:rsidP="00AA4A80">
      <w:pPr>
        <w:tabs>
          <w:tab w:val="left" w:pos="540"/>
        </w:tabs>
        <w:adjustRightInd w:val="0"/>
        <w:snapToGrid w:val="0"/>
        <w:spacing w:line="360" w:lineRule="auto"/>
        <w:ind w:firstLine="482"/>
        <w:rPr>
          <w:rFonts w:ascii="宋体" w:hAnsi="宋体"/>
          <w:b/>
          <w:color w:val="000000"/>
          <w:sz w:val="24"/>
        </w:rPr>
      </w:pPr>
      <w:r w:rsidRPr="00F6399A">
        <w:rPr>
          <w:rFonts w:ascii="宋体" w:hAnsi="宋体" w:hint="eastAsia"/>
          <w:b/>
          <w:color w:val="000000"/>
          <w:sz w:val="24"/>
        </w:rPr>
        <w:t>备注</w:t>
      </w:r>
      <w:r w:rsidRPr="00F6399A">
        <w:rPr>
          <w:rFonts w:ascii="宋体" w:hAnsi="宋体" w:hint="eastAsia"/>
          <w:color w:val="000000"/>
          <w:sz w:val="24"/>
        </w:rPr>
        <w:t>：</w:t>
      </w:r>
      <w:r w:rsidRPr="00F6399A">
        <w:rPr>
          <w:rFonts w:ascii="宋体" w:hAnsi="宋体" w:hint="eastAsia"/>
          <w:bCs/>
          <w:color w:val="000000"/>
          <w:sz w:val="24"/>
        </w:rPr>
        <w:t>在重整计划</w:t>
      </w:r>
      <w:r>
        <w:rPr>
          <w:rFonts w:ascii="宋体" w:hAnsi="宋体" w:hint="eastAsia"/>
          <w:bCs/>
          <w:color w:val="000000"/>
          <w:sz w:val="24"/>
        </w:rPr>
        <w:t>监督</w:t>
      </w:r>
      <w:r w:rsidRPr="00F6399A">
        <w:rPr>
          <w:rFonts w:ascii="宋体" w:hAnsi="宋体" w:hint="eastAsia"/>
          <w:bCs/>
          <w:color w:val="000000"/>
          <w:sz w:val="24"/>
        </w:rPr>
        <w:t>期内，由管理人监督债务人按照重整计划确定的付款期限和比例将款项付给债权人，未经债权人同意不得逾期支付。</w:t>
      </w:r>
    </w:p>
    <w:p w14:paraId="4C1189DF" w14:textId="77777777" w:rsidR="00AA4A80" w:rsidRPr="00F6399A" w:rsidRDefault="00AA4A80" w:rsidP="00AA4A80">
      <w:pPr>
        <w:pStyle w:val="3"/>
        <w:spacing w:line="560" w:lineRule="exact"/>
        <w:ind w:firstLine="482"/>
        <w:rPr>
          <w:rFonts w:ascii="宋体" w:eastAsia="宋体" w:hAnsi="宋体"/>
          <w:color w:val="000000"/>
          <w:sz w:val="24"/>
          <w:szCs w:val="24"/>
        </w:rPr>
      </w:pPr>
      <w:r>
        <w:rPr>
          <w:rFonts w:ascii="宋体" w:eastAsia="宋体" w:hAnsi="宋体" w:hint="eastAsia"/>
          <w:color w:val="000000"/>
          <w:sz w:val="24"/>
          <w:szCs w:val="24"/>
        </w:rPr>
        <w:t>（五）破产</w:t>
      </w:r>
      <w:r w:rsidRPr="00F6399A">
        <w:rPr>
          <w:rFonts w:ascii="宋体" w:eastAsia="宋体" w:hAnsi="宋体" w:hint="eastAsia"/>
          <w:color w:val="000000"/>
          <w:sz w:val="24"/>
          <w:szCs w:val="24"/>
        </w:rPr>
        <w:t>费用与共益债务</w:t>
      </w:r>
    </w:p>
    <w:p w14:paraId="57E3158A" w14:textId="3A1126BC" w:rsidR="00AA4A80" w:rsidRDefault="00AA4A80" w:rsidP="00AA4A80">
      <w:pPr>
        <w:tabs>
          <w:tab w:val="left" w:pos="540"/>
        </w:tabs>
        <w:snapToGrid w:val="0"/>
        <w:spacing w:line="560" w:lineRule="exact"/>
        <w:ind w:firstLine="480"/>
        <w:rPr>
          <w:rFonts w:ascii="宋体" w:hAnsi="宋体"/>
          <w:color w:val="000000"/>
          <w:sz w:val="24"/>
        </w:rPr>
      </w:pPr>
      <w:r w:rsidRPr="003E0792">
        <w:rPr>
          <w:rFonts w:ascii="宋体" w:hAnsi="宋体" w:hint="eastAsia"/>
          <w:color w:val="000000"/>
          <w:sz w:val="24"/>
        </w:rPr>
        <w:t>截至</w:t>
      </w:r>
      <w:r w:rsidRPr="003E0792">
        <w:rPr>
          <w:rFonts w:ascii="宋体" w:hAnsi="宋体"/>
          <w:color w:val="000000"/>
          <w:sz w:val="24"/>
        </w:rPr>
        <w:t>2019</w:t>
      </w:r>
      <w:r w:rsidRPr="003E0792">
        <w:rPr>
          <w:rFonts w:ascii="宋体" w:hAnsi="宋体" w:hint="eastAsia"/>
          <w:color w:val="000000"/>
          <w:sz w:val="24"/>
        </w:rPr>
        <w:t>年</w:t>
      </w:r>
      <w:r>
        <w:rPr>
          <w:rFonts w:ascii="宋体" w:hAnsi="宋体"/>
          <w:color w:val="000000"/>
          <w:sz w:val="24"/>
        </w:rPr>
        <w:t>9</w:t>
      </w:r>
      <w:r w:rsidRPr="003E0792">
        <w:rPr>
          <w:rFonts w:ascii="宋体" w:hAnsi="宋体" w:hint="eastAsia"/>
          <w:color w:val="000000"/>
          <w:sz w:val="24"/>
        </w:rPr>
        <w:t>月</w:t>
      </w:r>
      <w:r>
        <w:rPr>
          <w:rFonts w:ascii="宋体" w:hAnsi="宋体"/>
          <w:color w:val="000000"/>
          <w:sz w:val="24"/>
        </w:rPr>
        <w:t>19</w:t>
      </w:r>
      <w:r w:rsidRPr="003E0792">
        <w:rPr>
          <w:rFonts w:ascii="宋体" w:hAnsi="宋体" w:hint="eastAsia"/>
          <w:color w:val="000000"/>
          <w:sz w:val="24"/>
        </w:rPr>
        <w:t>日</w:t>
      </w:r>
      <w:r>
        <w:rPr>
          <w:rFonts w:ascii="宋体" w:hAnsi="宋体"/>
          <w:color w:val="000000"/>
          <w:sz w:val="24"/>
        </w:rPr>
        <w:t>，</w:t>
      </w:r>
      <w:r>
        <w:rPr>
          <w:rFonts w:ascii="宋体" w:hAnsi="宋体" w:hint="eastAsia"/>
          <w:color w:val="000000"/>
          <w:sz w:val="24"/>
        </w:rPr>
        <w:t>本案发生的破产费用共计2</w:t>
      </w:r>
      <w:r>
        <w:rPr>
          <w:rFonts w:ascii="宋体" w:hAnsi="宋体"/>
          <w:color w:val="000000"/>
          <w:sz w:val="24"/>
        </w:rPr>
        <w:t>,672,059.06</w:t>
      </w:r>
      <w:r>
        <w:rPr>
          <w:rFonts w:ascii="宋体" w:hAnsi="宋体" w:hint="eastAsia"/>
          <w:color w:val="000000"/>
          <w:sz w:val="24"/>
        </w:rPr>
        <w:t>元，主要包括诉讼费用、管理人执行职务的费用、管理人报酬、聘用工作人员的费用等，明细</w:t>
      </w:r>
      <w:r>
        <w:rPr>
          <w:rFonts w:ascii="宋体" w:hAnsi="宋体"/>
          <w:color w:val="000000"/>
          <w:sz w:val="24"/>
        </w:rPr>
        <w:t>如下：</w:t>
      </w:r>
    </w:p>
    <w:p w14:paraId="3DBE2DB1" w14:textId="77777777" w:rsidR="00AA4A80" w:rsidRPr="00AA4A80" w:rsidRDefault="00AA4A80" w:rsidP="00AA4A80">
      <w:pPr>
        <w:tabs>
          <w:tab w:val="left" w:pos="540"/>
        </w:tabs>
        <w:snapToGrid w:val="0"/>
        <w:spacing w:line="560" w:lineRule="exact"/>
        <w:ind w:firstLine="480"/>
        <w:rPr>
          <w:rFonts w:ascii="宋体" w:hAnsi="宋体"/>
          <w:color w:val="000000"/>
          <w:sz w:val="24"/>
        </w:rPr>
      </w:pPr>
      <w:r w:rsidRPr="00AA4A80">
        <w:rPr>
          <w:rFonts w:ascii="宋体" w:hAnsi="宋体" w:hint="eastAsia"/>
          <w:color w:val="000000"/>
          <w:sz w:val="24"/>
        </w:rPr>
        <w:t>1．本案受理费1</w:t>
      </w:r>
      <w:r w:rsidRPr="00AA4A80">
        <w:rPr>
          <w:rFonts w:ascii="宋体" w:hAnsi="宋体"/>
          <w:color w:val="000000"/>
          <w:sz w:val="24"/>
        </w:rPr>
        <w:t>03,400</w:t>
      </w:r>
      <w:r w:rsidRPr="00AA4A80">
        <w:rPr>
          <w:rFonts w:ascii="宋体" w:hAnsi="宋体" w:hint="eastAsia"/>
          <w:color w:val="000000"/>
          <w:sz w:val="24"/>
        </w:rPr>
        <w:t>元，其他衍生案件诉讼费2</w:t>
      </w:r>
      <w:r w:rsidRPr="00AA4A80">
        <w:rPr>
          <w:rFonts w:ascii="宋体" w:hAnsi="宋体"/>
          <w:color w:val="000000"/>
          <w:sz w:val="24"/>
        </w:rPr>
        <w:t>4,744</w:t>
      </w:r>
      <w:r w:rsidRPr="00AA4A80">
        <w:rPr>
          <w:rFonts w:ascii="宋体" w:hAnsi="宋体" w:hint="eastAsia"/>
          <w:color w:val="000000"/>
          <w:sz w:val="24"/>
        </w:rPr>
        <w:t>元（已支付）；</w:t>
      </w:r>
    </w:p>
    <w:p w14:paraId="43EBC1FB" w14:textId="77777777" w:rsidR="00AA4A80" w:rsidRPr="00AA4A80" w:rsidRDefault="00AA4A80" w:rsidP="00AA4A80">
      <w:pPr>
        <w:tabs>
          <w:tab w:val="left" w:pos="540"/>
        </w:tabs>
        <w:snapToGrid w:val="0"/>
        <w:spacing w:line="560" w:lineRule="exact"/>
        <w:ind w:firstLine="480"/>
        <w:rPr>
          <w:rFonts w:ascii="宋体" w:hAnsi="宋体"/>
          <w:color w:val="000000"/>
          <w:sz w:val="24"/>
        </w:rPr>
      </w:pPr>
      <w:r w:rsidRPr="00AA4A80">
        <w:rPr>
          <w:rFonts w:ascii="宋体" w:hAnsi="宋体"/>
          <w:color w:val="000000"/>
          <w:sz w:val="24"/>
        </w:rPr>
        <w:t>2</w:t>
      </w:r>
      <w:r w:rsidRPr="00AA4A80">
        <w:rPr>
          <w:rFonts w:ascii="宋体" w:hAnsi="宋体" w:hint="eastAsia"/>
          <w:color w:val="000000"/>
          <w:sz w:val="24"/>
        </w:rPr>
        <w:t>．管理人执行职务的费用共1</w:t>
      </w:r>
      <w:r w:rsidRPr="00AA4A80">
        <w:rPr>
          <w:rFonts w:ascii="宋体" w:hAnsi="宋体"/>
          <w:color w:val="000000"/>
          <w:sz w:val="24"/>
        </w:rPr>
        <w:t>1,597.71</w:t>
      </w:r>
      <w:r w:rsidRPr="00AA4A80">
        <w:rPr>
          <w:rFonts w:ascii="宋体" w:hAnsi="宋体" w:hint="eastAsia"/>
          <w:color w:val="000000"/>
          <w:sz w:val="24"/>
        </w:rPr>
        <w:t>元；</w:t>
      </w:r>
    </w:p>
    <w:p w14:paraId="467D9C7D" w14:textId="77777777" w:rsidR="00AA4A80" w:rsidRPr="00AA4A80" w:rsidRDefault="00AA4A80" w:rsidP="00AA4A80">
      <w:pPr>
        <w:tabs>
          <w:tab w:val="left" w:pos="540"/>
        </w:tabs>
        <w:snapToGrid w:val="0"/>
        <w:spacing w:line="560" w:lineRule="exact"/>
        <w:ind w:firstLine="480"/>
        <w:rPr>
          <w:rFonts w:ascii="宋体" w:hAnsi="宋体"/>
          <w:color w:val="000000"/>
          <w:sz w:val="24"/>
        </w:rPr>
      </w:pPr>
      <w:r w:rsidRPr="00AA4A80">
        <w:rPr>
          <w:rFonts w:ascii="宋体" w:hAnsi="宋体" w:hint="eastAsia"/>
          <w:color w:val="000000"/>
          <w:sz w:val="24"/>
        </w:rPr>
        <w:lastRenderedPageBreak/>
        <w:t>3．管理人报酬</w:t>
      </w:r>
      <w:r w:rsidRPr="00AA4A80">
        <w:rPr>
          <w:rFonts w:ascii="宋体" w:hAnsi="宋体"/>
          <w:color w:val="000000"/>
          <w:sz w:val="24"/>
        </w:rPr>
        <w:t>2,419,737.35</w:t>
      </w:r>
      <w:r w:rsidRPr="00AA4A80">
        <w:rPr>
          <w:rFonts w:ascii="宋体" w:hAnsi="宋体" w:hint="eastAsia"/>
          <w:color w:val="000000"/>
          <w:sz w:val="24"/>
        </w:rPr>
        <w:t>元；</w:t>
      </w:r>
    </w:p>
    <w:p w14:paraId="5BE94D3C" w14:textId="77777777" w:rsidR="00AA4A80" w:rsidRPr="00AA4A80" w:rsidRDefault="00AA4A80" w:rsidP="00AA4A80">
      <w:pPr>
        <w:tabs>
          <w:tab w:val="left" w:pos="540"/>
        </w:tabs>
        <w:snapToGrid w:val="0"/>
        <w:spacing w:line="560" w:lineRule="exact"/>
        <w:ind w:firstLine="480"/>
        <w:rPr>
          <w:rFonts w:ascii="宋体" w:hAnsi="宋体"/>
          <w:color w:val="000000"/>
          <w:sz w:val="24"/>
        </w:rPr>
      </w:pPr>
      <w:r w:rsidRPr="00AA4A80">
        <w:rPr>
          <w:rFonts w:ascii="宋体" w:hAnsi="宋体" w:hint="eastAsia"/>
          <w:color w:val="000000"/>
          <w:sz w:val="24"/>
        </w:rPr>
        <w:t>4．聘用审计、评估、保管等工作人员的费用共1</w:t>
      </w:r>
      <w:r w:rsidRPr="00AA4A80">
        <w:rPr>
          <w:rFonts w:ascii="宋体" w:hAnsi="宋体"/>
          <w:color w:val="000000"/>
          <w:sz w:val="24"/>
        </w:rPr>
        <w:t>12,580</w:t>
      </w:r>
      <w:r w:rsidRPr="00AA4A80">
        <w:rPr>
          <w:rFonts w:ascii="宋体" w:hAnsi="宋体" w:hint="eastAsia"/>
          <w:color w:val="000000"/>
          <w:sz w:val="24"/>
        </w:rPr>
        <w:t>元（其中6</w:t>
      </w:r>
      <w:r w:rsidRPr="00AA4A80">
        <w:rPr>
          <w:rFonts w:ascii="宋体" w:hAnsi="宋体"/>
          <w:color w:val="000000"/>
          <w:sz w:val="24"/>
        </w:rPr>
        <w:t>,000</w:t>
      </w:r>
      <w:r w:rsidRPr="00AA4A80">
        <w:rPr>
          <w:rFonts w:ascii="宋体" w:hAnsi="宋体" w:hint="eastAsia"/>
          <w:color w:val="000000"/>
          <w:sz w:val="24"/>
        </w:rPr>
        <w:t>元未支付）。</w:t>
      </w:r>
    </w:p>
    <w:p w14:paraId="2044F13B" w14:textId="77777777" w:rsidR="00AA4A80" w:rsidRPr="00F6399A" w:rsidRDefault="00AA4A80" w:rsidP="00AA4A80">
      <w:pPr>
        <w:tabs>
          <w:tab w:val="left" w:pos="540"/>
        </w:tabs>
        <w:snapToGrid w:val="0"/>
        <w:spacing w:line="560" w:lineRule="exact"/>
        <w:ind w:firstLine="482"/>
        <w:rPr>
          <w:rFonts w:ascii="宋体" w:hAnsi="宋体"/>
          <w:b/>
          <w:color w:val="000000"/>
          <w:sz w:val="24"/>
        </w:rPr>
      </w:pPr>
      <w:r>
        <w:rPr>
          <w:rFonts w:ascii="宋体" w:hAnsi="宋体" w:hint="eastAsia"/>
          <w:b/>
          <w:color w:val="000000"/>
          <w:sz w:val="24"/>
        </w:rPr>
        <w:t>（六</w:t>
      </w:r>
      <w:r w:rsidRPr="00F6399A">
        <w:rPr>
          <w:rFonts w:ascii="宋体" w:hAnsi="宋体" w:hint="eastAsia"/>
          <w:b/>
          <w:color w:val="000000"/>
          <w:sz w:val="24"/>
        </w:rPr>
        <w:t>）未按破产法规定申报的债权</w:t>
      </w:r>
    </w:p>
    <w:p w14:paraId="0FE736A2" w14:textId="77777777" w:rsidR="00AA4A80" w:rsidRPr="00F6399A" w:rsidRDefault="00AA4A80" w:rsidP="00AA4A80">
      <w:pPr>
        <w:spacing w:line="560" w:lineRule="exact"/>
        <w:ind w:firstLine="480"/>
        <w:jc w:val="left"/>
        <w:rPr>
          <w:rFonts w:ascii="宋体" w:hAnsi="宋体"/>
          <w:color w:val="000000"/>
          <w:sz w:val="24"/>
        </w:rPr>
      </w:pPr>
      <w:r w:rsidRPr="00F6399A">
        <w:rPr>
          <w:rFonts w:ascii="宋体" w:hAnsi="宋体" w:hint="eastAsia"/>
          <w:color w:val="000000"/>
          <w:sz w:val="24"/>
        </w:rPr>
        <w:t>债权人未在</w:t>
      </w:r>
      <w:r>
        <w:rPr>
          <w:rFonts w:ascii="宋体" w:hAnsi="宋体" w:hint="eastAsia"/>
          <w:color w:val="000000"/>
          <w:sz w:val="24"/>
        </w:rPr>
        <w:t>长城</w:t>
      </w:r>
      <w:r w:rsidRPr="00F6399A">
        <w:rPr>
          <w:rFonts w:ascii="宋体" w:hAnsi="宋体" w:hint="eastAsia"/>
          <w:color w:val="000000"/>
          <w:sz w:val="24"/>
        </w:rPr>
        <w:t>公司第二次债权人会议召开日前依法申报债权的，依据破产法的规定，在重整计划执行期内，该等债权人不得行使</w:t>
      </w:r>
      <w:r>
        <w:rPr>
          <w:rFonts w:ascii="宋体" w:hAnsi="宋体" w:hint="eastAsia"/>
          <w:color w:val="000000"/>
          <w:sz w:val="24"/>
        </w:rPr>
        <w:t>债权人</w:t>
      </w:r>
      <w:r w:rsidRPr="00F6399A">
        <w:rPr>
          <w:rFonts w:ascii="宋体" w:hAnsi="宋体" w:hint="eastAsia"/>
          <w:color w:val="000000"/>
          <w:sz w:val="24"/>
        </w:rPr>
        <w:t>权利。</w:t>
      </w:r>
    </w:p>
    <w:p w14:paraId="3427A24B"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46" w:name="_Toc353375993"/>
      <w:bookmarkStart w:id="47" w:name="_Toc15398"/>
      <w:bookmarkStart w:id="48" w:name="_Toc21965"/>
      <w:bookmarkStart w:id="49" w:name="_Toc7154"/>
      <w:bookmarkStart w:id="50" w:name="_Toc364112017"/>
      <w:bookmarkStart w:id="51" w:name="_Toc20130882"/>
      <w:r w:rsidRPr="00D63617">
        <w:rPr>
          <w:rFonts w:ascii="宋体" w:eastAsia="宋体" w:hAnsi="宋体" w:hint="eastAsia"/>
          <w:color w:val="000000"/>
          <w:sz w:val="36"/>
          <w:szCs w:val="36"/>
        </w:rPr>
        <w:t>第七部分 出资人（股东）权益的调整</w:t>
      </w:r>
      <w:bookmarkEnd w:id="46"/>
      <w:bookmarkEnd w:id="47"/>
      <w:bookmarkEnd w:id="48"/>
      <w:bookmarkEnd w:id="49"/>
      <w:bookmarkEnd w:id="50"/>
      <w:bookmarkEnd w:id="51"/>
    </w:p>
    <w:p w14:paraId="6F89EEFC"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bookmarkStart w:id="52" w:name="_Toc353375994"/>
      <w:bookmarkStart w:id="53" w:name="_Toc22537"/>
      <w:bookmarkStart w:id="54" w:name="_Toc13664"/>
      <w:bookmarkStart w:id="55" w:name="_Toc26017"/>
      <w:r w:rsidRPr="00F6399A">
        <w:rPr>
          <w:rFonts w:ascii="宋体" w:hAnsi="宋体" w:hint="eastAsia"/>
          <w:color w:val="000000"/>
          <w:sz w:val="24"/>
        </w:rPr>
        <w:t>债务人现有股东持有的</w:t>
      </w:r>
      <w:r>
        <w:rPr>
          <w:rFonts w:ascii="宋体" w:hAnsi="宋体" w:hint="eastAsia"/>
          <w:color w:val="000000"/>
          <w:sz w:val="24"/>
        </w:rPr>
        <w:t>长城</w:t>
      </w:r>
      <w:r w:rsidRPr="00F6399A">
        <w:rPr>
          <w:rFonts w:ascii="宋体" w:hAnsi="宋体" w:hint="eastAsia"/>
          <w:color w:val="000000"/>
          <w:sz w:val="24"/>
        </w:rPr>
        <w:t>公司股权归零，该部分股权均转归重整投</w:t>
      </w:r>
      <w:r>
        <w:rPr>
          <w:rFonts w:ascii="宋体" w:hAnsi="宋体" w:hint="eastAsia"/>
          <w:color w:val="000000"/>
          <w:sz w:val="24"/>
        </w:rPr>
        <w:t>资者持有，投资者无需为此向现有股东支付任何对价，投资者注入</w:t>
      </w:r>
      <w:r>
        <w:rPr>
          <w:rFonts w:ascii="宋体" w:hAnsi="宋体"/>
          <w:color w:val="000000"/>
          <w:sz w:val="24"/>
        </w:rPr>
        <w:t>的资金</w:t>
      </w:r>
      <w:r w:rsidRPr="00F6399A">
        <w:rPr>
          <w:rFonts w:ascii="宋体" w:hAnsi="宋体" w:hint="eastAsia"/>
          <w:color w:val="000000"/>
          <w:sz w:val="24"/>
        </w:rPr>
        <w:t>全部按本重整计划的规定对外清偿债权和破产费用等。</w:t>
      </w:r>
      <w:r w:rsidRPr="00F6399A">
        <w:rPr>
          <w:rFonts w:ascii="宋体" w:hAnsi="宋体"/>
          <w:color w:val="000000"/>
          <w:sz w:val="24"/>
        </w:rPr>
        <w:t>如果</w:t>
      </w:r>
      <w:r w:rsidRPr="00F6399A">
        <w:rPr>
          <w:rFonts w:ascii="宋体" w:hAnsi="宋体" w:hint="eastAsia"/>
          <w:color w:val="000000"/>
          <w:sz w:val="24"/>
        </w:rPr>
        <w:t>债务人现有股东不愿意配合办理</w:t>
      </w:r>
      <w:r w:rsidRPr="00F6399A">
        <w:rPr>
          <w:rFonts w:ascii="宋体" w:hAnsi="宋体"/>
          <w:color w:val="000000"/>
          <w:sz w:val="24"/>
        </w:rPr>
        <w:t>股权</w:t>
      </w:r>
      <w:r w:rsidRPr="00F6399A">
        <w:rPr>
          <w:rFonts w:ascii="宋体" w:hAnsi="宋体" w:hint="eastAsia"/>
          <w:color w:val="000000"/>
          <w:sz w:val="24"/>
        </w:rPr>
        <w:t>变动手续</w:t>
      </w:r>
      <w:r w:rsidRPr="00F6399A">
        <w:rPr>
          <w:rFonts w:ascii="宋体" w:hAnsi="宋体"/>
          <w:color w:val="000000"/>
          <w:sz w:val="24"/>
        </w:rPr>
        <w:t>的，则由人民法院根据《企业破产法》第八十七条的规定裁定变更</w:t>
      </w:r>
      <w:r w:rsidRPr="00F6399A">
        <w:rPr>
          <w:rFonts w:ascii="宋体" w:hAnsi="宋体" w:hint="eastAsia"/>
          <w:color w:val="000000"/>
          <w:sz w:val="24"/>
        </w:rPr>
        <w:t>债务人</w:t>
      </w:r>
      <w:r w:rsidRPr="00F6399A">
        <w:rPr>
          <w:rFonts w:ascii="宋体" w:hAnsi="宋体"/>
          <w:color w:val="000000"/>
          <w:sz w:val="24"/>
        </w:rPr>
        <w:t>的股东及持股比例。</w:t>
      </w:r>
      <w:r w:rsidRPr="00F6399A">
        <w:rPr>
          <w:rFonts w:ascii="宋体" w:hAnsi="宋体" w:hint="eastAsia"/>
          <w:color w:val="000000"/>
          <w:sz w:val="24"/>
        </w:rPr>
        <w:t>该项股权变更，在法院批准重整计划后办理。</w:t>
      </w:r>
    </w:p>
    <w:p w14:paraId="19A22E4A" w14:textId="77777777" w:rsidR="00AA4A80" w:rsidRPr="00F6399A" w:rsidRDefault="00AA4A80" w:rsidP="00AA4A80">
      <w:pPr>
        <w:tabs>
          <w:tab w:val="left" w:pos="540"/>
        </w:tabs>
        <w:adjustRightInd w:val="0"/>
        <w:snapToGrid w:val="0"/>
        <w:spacing w:line="360" w:lineRule="auto"/>
        <w:ind w:firstLineChars="196" w:firstLine="470"/>
        <w:rPr>
          <w:rFonts w:ascii="宋体" w:hAnsi="宋体"/>
          <w:color w:val="000000"/>
          <w:sz w:val="24"/>
        </w:rPr>
      </w:pPr>
      <w:r w:rsidRPr="00F6399A">
        <w:rPr>
          <w:rFonts w:ascii="宋体" w:hAnsi="宋体" w:hint="eastAsia"/>
          <w:color w:val="000000"/>
          <w:sz w:val="24"/>
        </w:rPr>
        <w:t>根据《企业破产法》第八十五条之规定，就债务人原</w:t>
      </w:r>
      <w:r w:rsidRPr="00F6399A">
        <w:rPr>
          <w:rFonts w:ascii="宋体" w:hAnsi="宋体"/>
          <w:color w:val="000000"/>
          <w:sz w:val="24"/>
        </w:rPr>
        <w:t>出资人</w:t>
      </w:r>
      <w:r w:rsidRPr="00F6399A">
        <w:rPr>
          <w:rFonts w:ascii="宋体" w:hAnsi="宋体" w:hint="eastAsia"/>
          <w:color w:val="000000"/>
          <w:sz w:val="24"/>
        </w:rPr>
        <w:t>权益之调整事项，设立出资人组，对该事项进行表决。</w:t>
      </w:r>
    </w:p>
    <w:p w14:paraId="7DD6805B"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56" w:name="_Toc364112018"/>
      <w:bookmarkStart w:id="57" w:name="_Toc20130883"/>
      <w:r w:rsidRPr="00D63617">
        <w:rPr>
          <w:rFonts w:ascii="宋体" w:eastAsia="宋体" w:hAnsi="宋体" w:hint="eastAsia"/>
          <w:color w:val="000000"/>
          <w:sz w:val="36"/>
          <w:szCs w:val="36"/>
        </w:rPr>
        <w:t>第八部分 重整计划的执行期限与监督期限</w:t>
      </w:r>
      <w:bookmarkEnd w:id="52"/>
      <w:bookmarkEnd w:id="53"/>
      <w:bookmarkEnd w:id="54"/>
      <w:bookmarkEnd w:id="55"/>
      <w:bookmarkEnd w:id="56"/>
      <w:bookmarkEnd w:id="57"/>
    </w:p>
    <w:p w14:paraId="29071B18" w14:textId="77777777" w:rsidR="00AA4A80" w:rsidRPr="00F6399A" w:rsidRDefault="00AA4A80" w:rsidP="00AA4A80">
      <w:pPr>
        <w:pStyle w:val="2"/>
        <w:spacing w:line="560" w:lineRule="exact"/>
        <w:ind w:firstLine="482"/>
        <w:rPr>
          <w:rFonts w:ascii="宋体" w:eastAsia="宋体"/>
          <w:color w:val="000000"/>
          <w:sz w:val="24"/>
          <w:szCs w:val="24"/>
        </w:rPr>
      </w:pPr>
      <w:r w:rsidRPr="00F6399A">
        <w:rPr>
          <w:rFonts w:ascii="宋体" w:eastAsia="宋体" w:hint="eastAsia"/>
          <w:color w:val="000000"/>
          <w:sz w:val="24"/>
          <w:szCs w:val="24"/>
        </w:rPr>
        <w:t>一、重整计划的执行期限</w:t>
      </w:r>
    </w:p>
    <w:p w14:paraId="10A74143"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重整计划的执行期为重整计划获得人民法院裁定批准之日起至重整计划执行完毕日止，期满日下列事项全部完成：</w:t>
      </w:r>
    </w:p>
    <w:p w14:paraId="7B7F5D23"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1. 出资人权益按计划调整完毕；</w:t>
      </w:r>
    </w:p>
    <w:p w14:paraId="6024F196"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2. 对债务人的特定财产享有担保权的债权按计划偿付完毕；</w:t>
      </w:r>
    </w:p>
    <w:p w14:paraId="0454FAA9"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3. 职工债权按计划偿付完毕；</w:t>
      </w:r>
    </w:p>
    <w:p w14:paraId="4B20DFD7"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4. 普通债权按计划偿付完毕；</w:t>
      </w:r>
    </w:p>
    <w:p w14:paraId="473808A8" w14:textId="77777777" w:rsidR="00AA4A80" w:rsidRPr="00F6399A" w:rsidRDefault="00AA4A80" w:rsidP="00AA4A80">
      <w:pPr>
        <w:spacing w:line="560" w:lineRule="exact"/>
        <w:ind w:firstLine="480"/>
        <w:rPr>
          <w:rFonts w:ascii="宋体" w:hAnsi="宋体"/>
          <w:color w:val="000000"/>
          <w:sz w:val="24"/>
        </w:rPr>
      </w:pPr>
      <w:r w:rsidRPr="00F6399A">
        <w:rPr>
          <w:rFonts w:ascii="宋体" w:hAnsi="宋体" w:hint="eastAsia"/>
          <w:color w:val="000000"/>
          <w:sz w:val="24"/>
        </w:rPr>
        <w:t>5. 破产费用与共益债务偿付完毕。</w:t>
      </w:r>
    </w:p>
    <w:p w14:paraId="4BB0EECC" w14:textId="77777777" w:rsidR="00AA4A80" w:rsidRPr="00F6399A" w:rsidRDefault="00AA4A80" w:rsidP="00AA4A80">
      <w:pPr>
        <w:adjustRightInd w:val="0"/>
        <w:snapToGrid w:val="0"/>
        <w:spacing w:beforeLines="50" w:before="156" w:line="360" w:lineRule="auto"/>
        <w:ind w:firstLine="480"/>
        <w:rPr>
          <w:rFonts w:ascii="宋体" w:hAnsi="宋体"/>
          <w:color w:val="000000"/>
          <w:sz w:val="24"/>
        </w:rPr>
      </w:pPr>
      <w:r w:rsidRPr="00F6399A">
        <w:rPr>
          <w:rFonts w:ascii="宋体" w:hAnsi="宋体" w:hint="eastAsia"/>
          <w:color w:val="000000"/>
          <w:sz w:val="24"/>
        </w:rPr>
        <w:lastRenderedPageBreak/>
        <w:t>本重整计划如获得通过，在人民法院批准本重整计划后，管理人根据普通债权人对清偿方案作出的选择，分别制作《分期受偿债权人名册》与《一次性受偿债权人名册》，分别列明各债权人调整后的债权信息。</w:t>
      </w:r>
    </w:p>
    <w:p w14:paraId="5DC5D2D0" w14:textId="77777777" w:rsidR="00AA4A80" w:rsidRPr="00F6399A" w:rsidRDefault="00AA4A80" w:rsidP="00AA4A80">
      <w:pPr>
        <w:pStyle w:val="2"/>
        <w:spacing w:line="560" w:lineRule="exact"/>
        <w:ind w:firstLine="482"/>
        <w:rPr>
          <w:rFonts w:ascii="宋体" w:eastAsia="宋体"/>
          <w:color w:val="000000"/>
          <w:sz w:val="24"/>
          <w:szCs w:val="24"/>
        </w:rPr>
      </w:pPr>
      <w:r w:rsidRPr="00F6399A">
        <w:rPr>
          <w:rFonts w:ascii="宋体" w:eastAsia="宋体" w:hint="eastAsia"/>
          <w:color w:val="000000"/>
          <w:sz w:val="24"/>
          <w:szCs w:val="24"/>
        </w:rPr>
        <w:t>二、重整计划执行的监督期限</w:t>
      </w:r>
    </w:p>
    <w:p w14:paraId="09355314" w14:textId="77777777" w:rsidR="00AA4A80" w:rsidRPr="00F6399A" w:rsidRDefault="00AA4A80" w:rsidP="00AA4A80">
      <w:pPr>
        <w:tabs>
          <w:tab w:val="left" w:pos="540"/>
        </w:tabs>
        <w:snapToGrid w:val="0"/>
        <w:spacing w:line="560" w:lineRule="exact"/>
        <w:ind w:firstLineChars="196" w:firstLine="470"/>
        <w:rPr>
          <w:rFonts w:ascii="宋体" w:hAnsi="宋体"/>
          <w:color w:val="000000"/>
          <w:sz w:val="24"/>
        </w:rPr>
      </w:pPr>
      <w:r w:rsidRPr="00F6399A">
        <w:rPr>
          <w:rFonts w:ascii="宋体" w:hAnsi="宋体" w:hint="eastAsia"/>
          <w:color w:val="000000"/>
          <w:sz w:val="24"/>
        </w:rPr>
        <w:t>本重整计划由债务人执行，由管理人负责监督。</w:t>
      </w:r>
    </w:p>
    <w:p w14:paraId="5DC0CDC0" w14:textId="77777777" w:rsidR="00AA4A80" w:rsidRPr="00F6399A" w:rsidRDefault="00AA4A80" w:rsidP="00AA4A80">
      <w:pPr>
        <w:tabs>
          <w:tab w:val="left" w:pos="540"/>
        </w:tabs>
        <w:snapToGrid w:val="0"/>
        <w:spacing w:line="560" w:lineRule="exact"/>
        <w:ind w:firstLineChars="196" w:firstLine="470"/>
        <w:rPr>
          <w:rFonts w:ascii="宋体" w:hAnsi="宋体"/>
          <w:color w:val="000000"/>
          <w:sz w:val="24"/>
        </w:rPr>
      </w:pPr>
      <w:r w:rsidRPr="00F6399A">
        <w:rPr>
          <w:rFonts w:ascii="宋体" w:hAnsi="宋体" w:hint="eastAsia"/>
          <w:color w:val="000000"/>
          <w:sz w:val="24"/>
        </w:rPr>
        <w:t xml:space="preserve">本重整计划的监督期限，系自本重整计划经债权人会议通过并由人民法院裁定批准之日起至完成日的全部期间。 </w:t>
      </w:r>
    </w:p>
    <w:p w14:paraId="48A23463" w14:textId="77777777" w:rsidR="00AA4A80" w:rsidRPr="00D63617" w:rsidRDefault="00AA4A80" w:rsidP="00AA4A80">
      <w:pPr>
        <w:pStyle w:val="1"/>
        <w:spacing w:line="560" w:lineRule="exact"/>
        <w:ind w:firstLineChars="0" w:firstLine="0"/>
        <w:rPr>
          <w:rFonts w:ascii="宋体" w:eastAsia="宋体" w:hAnsi="宋体"/>
          <w:color w:val="000000"/>
          <w:sz w:val="36"/>
          <w:szCs w:val="36"/>
        </w:rPr>
      </w:pPr>
      <w:bookmarkStart w:id="58" w:name="_Toc353375995"/>
      <w:bookmarkStart w:id="59" w:name="_Toc4765"/>
      <w:bookmarkStart w:id="60" w:name="_Toc7872"/>
      <w:bookmarkStart w:id="61" w:name="_Toc25260"/>
      <w:bookmarkStart w:id="62" w:name="_Toc364112019"/>
      <w:bookmarkStart w:id="63" w:name="_Toc20130884"/>
      <w:r w:rsidRPr="00D63617">
        <w:rPr>
          <w:rFonts w:ascii="宋体" w:eastAsia="宋体" w:hAnsi="宋体" w:hint="eastAsia"/>
          <w:color w:val="000000"/>
          <w:sz w:val="36"/>
          <w:szCs w:val="36"/>
        </w:rPr>
        <w:t>第九部分 其他事项</w:t>
      </w:r>
      <w:bookmarkEnd w:id="58"/>
      <w:bookmarkEnd w:id="59"/>
      <w:bookmarkEnd w:id="60"/>
      <w:bookmarkEnd w:id="61"/>
      <w:bookmarkEnd w:id="62"/>
      <w:bookmarkEnd w:id="63"/>
    </w:p>
    <w:p w14:paraId="11C09A8D"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color w:val="000000"/>
          <w:sz w:val="24"/>
        </w:rPr>
        <w:t>1.</w:t>
      </w:r>
      <w:r w:rsidRPr="00F6399A">
        <w:rPr>
          <w:rFonts w:ascii="宋体" w:hAnsi="宋体" w:hint="eastAsia"/>
          <w:color w:val="000000"/>
          <w:sz w:val="24"/>
        </w:rPr>
        <w:t xml:space="preserve"> 本重整计划须经</w:t>
      </w:r>
      <w:r>
        <w:rPr>
          <w:rFonts w:ascii="宋体" w:hAnsi="宋体" w:hint="eastAsia"/>
          <w:color w:val="000000"/>
          <w:sz w:val="24"/>
        </w:rPr>
        <w:t>长城</w:t>
      </w:r>
      <w:r w:rsidRPr="00F6399A">
        <w:rPr>
          <w:rFonts w:ascii="宋体" w:hAnsi="宋体" w:hint="eastAsia"/>
          <w:color w:val="000000"/>
          <w:sz w:val="24"/>
        </w:rPr>
        <w:t>公司全体债权人按照《企业破产法》有关规定表决。</w:t>
      </w:r>
    </w:p>
    <w:p w14:paraId="24F5CBDF"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color w:val="000000"/>
          <w:sz w:val="24"/>
        </w:rPr>
        <w:t>2.</w:t>
      </w:r>
      <w:r w:rsidRPr="00F6399A">
        <w:rPr>
          <w:rFonts w:ascii="宋体" w:hAnsi="宋体" w:hint="eastAsia"/>
          <w:color w:val="000000"/>
          <w:sz w:val="24"/>
        </w:rPr>
        <w:t xml:space="preserve"> 本重整计划经过各表决组有效通过后，由管理人依法申请</w:t>
      </w:r>
      <w:r>
        <w:rPr>
          <w:rFonts w:ascii="宋体" w:hAnsi="宋体" w:hint="eastAsia"/>
          <w:color w:val="000000"/>
          <w:sz w:val="24"/>
        </w:rPr>
        <w:t>苏州市姑苏区</w:t>
      </w:r>
      <w:r w:rsidRPr="00F6399A">
        <w:rPr>
          <w:rFonts w:ascii="宋体" w:hAnsi="宋体" w:hint="eastAsia"/>
          <w:color w:val="000000"/>
          <w:sz w:val="24"/>
        </w:rPr>
        <w:t>人民法院裁定批准。</w:t>
      </w:r>
    </w:p>
    <w:p w14:paraId="049AE9C8" w14:textId="77777777" w:rsidR="00AA4A80" w:rsidRPr="00D93EAC" w:rsidRDefault="00AA4A80" w:rsidP="00AA4A80">
      <w:pPr>
        <w:tabs>
          <w:tab w:val="left" w:pos="540"/>
        </w:tabs>
        <w:adjustRightInd w:val="0"/>
        <w:snapToGrid w:val="0"/>
        <w:spacing w:line="360" w:lineRule="auto"/>
        <w:ind w:firstLineChars="221" w:firstLine="530"/>
        <w:rPr>
          <w:rFonts w:ascii="宋体" w:hAnsi="宋体"/>
          <w:color w:val="000000"/>
          <w:sz w:val="24"/>
        </w:rPr>
      </w:pPr>
      <w:r w:rsidRPr="00D93EAC">
        <w:rPr>
          <w:rFonts w:ascii="宋体" w:hAnsi="宋体"/>
          <w:color w:val="000000"/>
          <w:sz w:val="24"/>
        </w:rPr>
        <w:t xml:space="preserve">3. </w:t>
      </w:r>
      <w:r w:rsidRPr="00D93EAC">
        <w:rPr>
          <w:rFonts w:ascii="宋体" w:hAnsi="宋体" w:hint="eastAsia"/>
          <w:color w:val="000000"/>
          <w:sz w:val="24"/>
        </w:rPr>
        <w:t>如部分表决组经过两次表决未通过或管理人向法院申请批准本重整计划未获得通过，债务人即由破产重整程序转入破产清算程序。</w:t>
      </w:r>
      <w:r w:rsidRPr="00D93EAC">
        <w:rPr>
          <w:rFonts w:ascii="宋体" w:hAnsi="宋体"/>
          <w:color w:val="000000"/>
          <w:sz w:val="24"/>
        </w:rPr>
        <w:t xml:space="preserve"> </w:t>
      </w:r>
    </w:p>
    <w:p w14:paraId="460740DF"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color w:val="000000"/>
          <w:sz w:val="24"/>
        </w:rPr>
        <w:t xml:space="preserve">4. </w:t>
      </w:r>
      <w:r w:rsidRPr="00F6399A">
        <w:rPr>
          <w:rFonts w:ascii="宋体" w:hAnsi="宋体" w:hint="eastAsia"/>
          <w:color w:val="000000"/>
          <w:sz w:val="24"/>
        </w:rPr>
        <w:t>本重整计划经</w:t>
      </w:r>
      <w:r>
        <w:rPr>
          <w:rFonts w:ascii="宋体" w:hAnsi="宋体" w:hint="eastAsia"/>
          <w:color w:val="000000"/>
          <w:sz w:val="24"/>
        </w:rPr>
        <w:t>苏州市姑苏区</w:t>
      </w:r>
      <w:r w:rsidRPr="00F6399A">
        <w:rPr>
          <w:rFonts w:ascii="宋体" w:hAnsi="宋体" w:hint="eastAsia"/>
          <w:color w:val="000000"/>
          <w:sz w:val="24"/>
        </w:rPr>
        <w:t>人民法院裁定批准后生效。重整计划对债务人及其全体债权人、股东均有约束力。</w:t>
      </w:r>
    </w:p>
    <w:p w14:paraId="1F509317"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hint="eastAsia"/>
          <w:color w:val="000000"/>
          <w:sz w:val="24"/>
        </w:rPr>
        <w:t>5</w:t>
      </w:r>
      <w:r w:rsidRPr="00F6399A">
        <w:rPr>
          <w:rFonts w:ascii="宋体" w:hAnsi="宋体"/>
          <w:color w:val="000000"/>
          <w:sz w:val="24"/>
        </w:rPr>
        <w:t xml:space="preserve">. </w:t>
      </w:r>
      <w:r w:rsidRPr="00F6399A">
        <w:rPr>
          <w:rFonts w:ascii="宋体" w:hAnsi="宋体" w:hint="eastAsia"/>
          <w:color w:val="000000"/>
          <w:sz w:val="24"/>
        </w:rPr>
        <w:t>债权人对</w:t>
      </w:r>
      <w:r>
        <w:rPr>
          <w:rFonts w:ascii="宋体" w:hAnsi="宋体" w:hint="eastAsia"/>
          <w:color w:val="000000"/>
          <w:sz w:val="24"/>
        </w:rPr>
        <w:t>长城</w:t>
      </w:r>
      <w:r w:rsidRPr="00F6399A">
        <w:rPr>
          <w:rFonts w:ascii="宋体" w:hAnsi="宋体" w:hint="eastAsia"/>
          <w:color w:val="000000"/>
          <w:sz w:val="24"/>
        </w:rPr>
        <w:t>公司的担保人和其他连带债务人所享有的权利，不受重整计划的影响，仍可向该等债务人行使全额债权的法定权利；但债权人根据本重整计划已实际获得清偿的部分，债权人不得再向担保人和其他连带债务人主张权利。债权人向担保人和其他连带债务人行使权利已获清偿部分，不得再向</w:t>
      </w:r>
      <w:r>
        <w:rPr>
          <w:rFonts w:ascii="宋体" w:hAnsi="宋体" w:hint="eastAsia"/>
          <w:color w:val="000000"/>
          <w:sz w:val="24"/>
        </w:rPr>
        <w:t>长城</w:t>
      </w:r>
      <w:r w:rsidRPr="00F6399A">
        <w:rPr>
          <w:rFonts w:ascii="宋体" w:hAnsi="宋体" w:hint="eastAsia"/>
          <w:color w:val="000000"/>
          <w:sz w:val="24"/>
        </w:rPr>
        <w:t>公司主张权利。未获清偿部分，按本重整计划向</w:t>
      </w:r>
      <w:r>
        <w:rPr>
          <w:rFonts w:ascii="宋体" w:hAnsi="宋体" w:hint="eastAsia"/>
          <w:color w:val="000000"/>
          <w:sz w:val="24"/>
        </w:rPr>
        <w:t>长城</w:t>
      </w:r>
      <w:r w:rsidRPr="00F6399A">
        <w:rPr>
          <w:rFonts w:ascii="宋体" w:hAnsi="宋体" w:hint="eastAsia"/>
          <w:color w:val="000000"/>
          <w:sz w:val="24"/>
        </w:rPr>
        <w:t>公司行使权利。</w:t>
      </w:r>
    </w:p>
    <w:p w14:paraId="7127984B"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hint="eastAsia"/>
          <w:color w:val="000000"/>
          <w:sz w:val="24"/>
        </w:rPr>
        <w:t>6. 债权人对以</w:t>
      </w:r>
      <w:r>
        <w:rPr>
          <w:rFonts w:ascii="宋体" w:hAnsi="宋体" w:hint="eastAsia"/>
          <w:color w:val="000000"/>
          <w:sz w:val="24"/>
        </w:rPr>
        <w:t>长城公司为保证人的其他主债务人享有债权，虽然主债权未到期</w:t>
      </w:r>
      <w:r w:rsidRPr="00F6399A">
        <w:rPr>
          <w:rFonts w:ascii="宋体" w:hAnsi="宋体" w:hint="eastAsia"/>
          <w:color w:val="000000"/>
          <w:sz w:val="24"/>
        </w:rPr>
        <w:t>，</w:t>
      </w:r>
      <w:r>
        <w:rPr>
          <w:rFonts w:ascii="宋体" w:hAnsi="宋体" w:hint="eastAsia"/>
          <w:color w:val="000000"/>
          <w:sz w:val="24"/>
        </w:rPr>
        <w:t>债权人仍可以就保证债权申报，</w:t>
      </w:r>
      <w:r w:rsidRPr="00F6399A">
        <w:rPr>
          <w:rFonts w:ascii="宋体" w:hAnsi="宋体" w:hint="eastAsia"/>
          <w:color w:val="000000"/>
          <w:sz w:val="24"/>
        </w:rPr>
        <w:t>按照本重整计划规定</w:t>
      </w:r>
      <w:r>
        <w:rPr>
          <w:rFonts w:ascii="宋体" w:hAnsi="宋体" w:hint="eastAsia"/>
          <w:color w:val="000000"/>
          <w:sz w:val="24"/>
        </w:rPr>
        <w:t>的</w:t>
      </w:r>
      <w:r w:rsidRPr="00F6399A">
        <w:rPr>
          <w:rFonts w:ascii="宋体" w:hAnsi="宋体" w:hint="eastAsia"/>
          <w:color w:val="000000"/>
          <w:sz w:val="24"/>
        </w:rPr>
        <w:t>清偿比例进行清偿。</w:t>
      </w:r>
      <w:r>
        <w:rPr>
          <w:rFonts w:ascii="宋体" w:hAnsi="宋体" w:hint="eastAsia"/>
          <w:color w:val="000000"/>
          <w:sz w:val="24"/>
        </w:rPr>
        <w:t>长城</w:t>
      </w:r>
      <w:r w:rsidRPr="00F6399A">
        <w:rPr>
          <w:rFonts w:ascii="宋体" w:hAnsi="宋体" w:hint="eastAsia"/>
          <w:color w:val="000000"/>
          <w:sz w:val="24"/>
        </w:rPr>
        <w:t>公司</w:t>
      </w:r>
      <w:r>
        <w:rPr>
          <w:rFonts w:ascii="宋体" w:hAnsi="宋体" w:hint="eastAsia"/>
          <w:color w:val="000000"/>
          <w:sz w:val="24"/>
        </w:rPr>
        <w:t>承担保证责任后</w:t>
      </w:r>
      <w:r w:rsidRPr="00F6399A">
        <w:rPr>
          <w:rFonts w:ascii="宋体" w:hAnsi="宋体" w:hint="eastAsia"/>
          <w:color w:val="000000"/>
          <w:sz w:val="24"/>
        </w:rPr>
        <w:t>，可向主债务人依法行使追偿权，追偿所得用于清偿全体普通债权人。</w:t>
      </w:r>
    </w:p>
    <w:p w14:paraId="170A6544" w14:textId="77777777" w:rsidR="00AA4A80" w:rsidRPr="00F6399A" w:rsidRDefault="00AA4A80" w:rsidP="00AA4A80">
      <w:pPr>
        <w:tabs>
          <w:tab w:val="left" w:pos="540"/>
        </w:tabs>
        <w:adjustRightInd w:val="0"/>
        <w:snapToGrid w:val="0"/>
        <w:spacing w:line="360" w:lineRule="auto"/>
        <w:rPr>
          <w:rFonts w:ascii="宋体" w:hAnsi="宋体"/>
          <w:color w:val="000000"/>
          <w:sz w:val="24"/>
        </w:rPr>
      </w:pPr>
      <w:r>
        <w:rPr>
          <w:rFonts w:ascii="宋体" w:hAnsi="宋体" w:hint="eastAsia"/>
          <w:color w:val="000000"/>
          <w:sz w:val="24"/>
        </w:rPr>
        <w:t xml:space="preserve">    </w:t>
      </w:r>
      <w:r w:rsidRPr="00F6399A">
        <w:rPr>
          <w:rFonts w:ascii="宋体" w:hAnsi="宋体" w:hint="eastAsia"/>
          <w:color w:val="000000"/>
          <w:sz w:val="24"/>
        </w:rPr>
        <w:t>7</w:t>
      </w:r>
      <w:r w:rsidRPr="00F6399A">
        <w:rPr>
          <w:rFonts w:ascii="宋体" w:hAnsi="宋体"/>
          <w:color w:val="000000"/>
          <w:sz w:val="24"/>
        </w:rPr>
        <w:t xml:space="preserve">. </w:t>
      </w:r>
      <w:r w:rsidRPr="00F6399A">
        <w:rPr>
          <w:rFonts w:ascii="宋体" w:hAnsi="宋体" w:hint="eastAsia"/>
          <w:color w:val="000000"/>
          <w:sz w:val="24"/>
        </w:rPr>
        <w:t>本重整计划规定的有关</w:t>
      </w:r>
      <w:r>
        <w:rPr>
          <w:rFonts w:ascii="宋体" w:hAnsi="宋体" w:hint="eastAsia"/>
          <w:color w:val="000000"/>
          <w:sz w:val="24"/>
        </w:rPr>
        <w:t>各</w:t>
      </w:r>
      <w:r w:rsidRPr="00F6399A">
        <w:rPr>
          <w:rFonts w:ascii="宋体" w:hAnsi="宋体" w:hint="eastAsia"/>
          <w:color w:val="000000"/>
          <w:sz w:val="24"/>
        </w:rPr>
        <w:t>方的权利和义务的效力及于该方权利义务的承继方或受让方。</w:t>
      </w:r>
    </w:p>
    <w:p w14:paraId="04DBAA76" w14:textId="28CCC6A0"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sidRPr="00F6399A">
        <w:rPr>
          <w:rFonts w:ascii="宋体" w:hAnsi="宋体" w:hint="eastAsia"/>
          <w:color w:val="000000"/>
          <w:sz w:val="24"/>
        </w:rPr>
        <w:t>8</w:t>
      </w:r>
      <w:r w:rsidRPr="00F6399A">
        <w:rPr>
          <w:rFonts w:ascii="宋体" w:hAnsi="宋体"/>
          <w:color w:val="000000"/>
          <w:sz w:val="24"/>
        </w:rPr>
        <w:t xml:space="preserve">. </w:t>
      </w:r>
      <w:r w:rsidRPr="00F6399A">
        <w:rPr>
          <w:rFonts w:ascii="宋体" w:hAnsi="宋体" w:hint="eastAsia"/>
          <w:color w:val="000000"/>
          <w:sz w:val="24"/>
        </w:rPr>
        <w:t>债权人未在</w:t>
      </w:r>
      <w:r>
        <w:rPr>
          <w:rFonts w:ascii="宋体" w:hAnsi="宋体" w:hint="eastAsia"/>
          <w:color w:val="000000"/>
          <w:sz w:val="24"/>
        </w:rPr>
        <w:t>长城</w:t>
      </w:r>
      <w:r w:rsidRPr="00F6399A">
        <w:rPr>
          <w:rFonts w:ascii="宋体" w:hAnsi="宋体" w:hint="eastAsia"/>
          <w:color w:val="000000"/>
          <w:sz w:val="24"/>
        </w:rPr>
        <w:t>公司第二次债权人会议召开日前依照破产法规定和法院</w:t>
      </w:r>
      <w:r w:rsidRPr="00F6399A">
        <w:rPr>
          <w:rFonts w:ascii="宋体" w:hAnsi="宋体" w:hint="eastAsia"/>
          <w:color w:val="000000"/>
          <w:sz w:val="24"/>
        </w:rPr>
        <w:lastRenderedPageBreak/>
        <w:t>要求申报债权的，在重整计划执行期间不得行使权利</w:t>
      </w:r>
      <w:r>
        <w:rPr>
          <w:rFonts w:ascii="宋体" w:hAnsi="宋体" w:hint="eastAsia"/>
          <w:color w:val="000000"/>
          <w:sz w:val="24"/>
        </w:rPr>
        <w:t>。</w:t>
      </w:r>
    </w:p>
    <w:p w14:paraId="7A2732A7" w14:textId="77777777" w:rsidR="00AA4A80" w:rsidRPr="00F6399A"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hint="eastAsia"/>
          <w:color w:val="000000"/>
          <w:sz w:val="24"/>
        </w:rPr>
        <w:t>9</w:t>
      </w:r>
      <w:r w:rsidRPr="00F6399A">
        <w:rPr>
          <w:rFonts w:ascii="宋体" w:hAnsi="宋体"/>
          <w:color w:val="000000"/>
          <w:sz w:val="24"/>
        </w:rPr>
        <w:t xml:space="preserve">. </w:t>
      </w:r>
      <w:r w:rsidRPr="00F6399A">
        <w:rPr>
          <w:rFonts w:ascii="宋体" w:hAnsi="宋体" w:hint="eastAsia"/>
          <w:color w:val="000000"/>
          <w:sz w:val="24"/>
        </w:rPr>
        <w:t>按照重整计划减免的债务，自重整计划执行完毕时起，</w:t>
      </w:r>
      <w:r>
        <w:rPr>
          <w:rFonts w:ascii="宋体" w:hAnsi="宋体" w:hint="eastAsia"/>
          <w:color w:val="000000"/>
          <w:sz w:val="24"/>
        </w:rPr>
        <w:t>长城</w:t>
      </w:r>
      <w:r w:rsidRPr="00F6399A">
        <w:rPr>
          <w:rFonts w:ascii="宋体" w:hAnsi="宋体" w:hint="eastAsia"/>
          <w:color w:val="000000"/>
          <w:sz w:val="24"/>
        </w:rPr>
        <w:t>公司不再承担清偿责任。</w:t>
      </w:r>
    </w:p>
    <w:p w14:paraId="4CCF1CF0" w14:textId="1508175D" w:rsidR="00AA4A80" w:rsidRDefault="00AA4A80" w:rsidP="00AA4A80">
      <w:pPr>
        <w:tabs>
          <w:tab w:val="left" w:pos="540"/>
        </w:tabs>
        <w:adjustRightInd w:val="0"/>
        <w:snapToGrid w:val="0"/>
        <w:spacing w:line="360" w:lineRule="auto"/>
        <w:ind w:firstLineChars="221" w:firstLine="530"/>
        <w:rPr>
          <w:rFonts w:ascii="宋体" w:hAnsi="宋体"/>
          <w:color w:val="000000"/>
          <w:sz w:val="24"/>
        </w:rPr>
      </w:pPr>
      <w:r w:rsidRPr="00F6399A">
        <w:rPr>
          <w:rFonts w:ascii="宋体" w:hAnsi="宋体" w:hint="eastAsia"/>
          <w:color w:val="000000"/>
          <w:sz w:val="24"/>
        </w:rPr>
        <w:t>10</w:t>
      </w:r>
      <w:r w:rsidRPr="00F6399A">
        <w:rPr>
          <w:rFonts w:ascii="宋体" w:hAnsi="宋体"/>
          <w:color w:val="000000"/>
          <w:sz w:val="24"/>
        </w:rPr>
        <w:t xml:space="preserve">. </w:t>
      </w:r>
      <w:r w:rsidRPr="00F6399A">
        <w:rPr>
          <w:rFonts w:ascii="宋体" w:hAnsi="宋体" w:hint="eastAsia"/>
          <w:color w:val="000000"/>
          <w:sz w:val="24"/>
        </w:rPr>
        <w:t>本重整计划的修改与补充需要报</w:t>
      </w:r>
      <w:r>
        <w:rPr>
          <w:rFonts w:ascii="宋体" w:hAnsi="宋体" w:hint="eastAsia"/>
          <w:color w:val="000000"/>
          <w:sz w:val="24"/>
        </w:rPr>
        <w:t>苏州市姑苏区</w:t>
      </w:r>
      <w:r w:rsidRPr="00F6399A">
        <w:rPr>
          <w:rFonts w:ascii="宋体" w:hAnsi="宋体" w:hint="eastAsia"/>
          <w:color w:val="000000"/>
          <w:sz w:val="24"/>
        </w:rPr>
        <w:t>人民法院批准。</w:t>
      </w:r>
    </w:p>
    <w:p w14:paraId="72750AFF" w14:textId="3C472CF4" w:rsidR="00CD6C29" w:rsidRPr="00F6399A" w:rsidRDefault="00CD6C29" w:rsidP="00AA4A80">
      <w:pPr>
        <w:tabs>
          <w:tab w:val="left" w:pos="540"/>
        </w:tabs>
        <w:adjustRightInd w:val="0"/>
        <w:snapToGrid w:val="0"/>
        <w:spacing w:line="360" w:lineRule="auto"/>
        <w:ind w:firstLineChars="221" w:firstLine="530"/>
        <w:rPr>
          <w:rFonts w:ascii="宋体" w:hAnsi="宋体"/>
          <w:color w:val="000000"/>
          <w:sz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．管理人有权根据实际情况，对相应数据进行调整。</w:t>
      </w:r>
    </w:p>
    <w:p w14:paraId="40960F29"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r w:rsidRPr="00F6399A">
        <w:rPr>
          <w:rFonts w:ascii="宋体" w:hAnsi="宋体" w:hint="eastAsia"/>
          <w:color w:val="000000"/>
          <w:sz w:val="24"/>
        </w:rPr>
        <w:t>上述重整计划草案，请各表决组予以审阅并表决。</w:t>
      </w:r>
    </w:p>
    <w:p w14:paraId="57D067EB" w14:textId="77777777" w:rsidR="00AA4A80" w:rsidRPr="00F6399A" w:rsidRDefault="00AA4A80" w:rsidP="00AA4A80">
      <w:pPr>
        <w:tabs>
          <w:tab w:val="left" w:pos="540"/>
        </w:tabs>
        <w:adjustRightInd w:val="0"/>
        <w:snapToGrid w:val="0"/>
        <w:spacing w:line="360" w:lineRule="auto"/>
        <w:ind w:firstLine="480"/>
        <w:rPr>
          <w:rFonts w:ascii="宋体" w:hAnsi="宋体"/>
          <w:color w:val="000000"/>
          <w:sz w:val="24"/>
        </w:rPr>
      </w:pPr>
    </w:p>
    <w:p w14:paraId="712F7BE8" w14:textId="77777777" w:rsidR="00AA4A80" w:rsidRPr="00F6399A" w:rsidRDefault="00AA4A80" w:rsidP="00AA4A80">
      <w:pPr>
        <w:adjustRightInd w:val="0"/>
        <w:snapToGrid w:val="0"/>
        <w:spacing w:line="360" w:lineRule="auto"/>
        <w:ind w:leftChars="254" w:left="533" w:right="150"/>
        <w:jc w:val="right"/>
        <w:rPr>
          <w:rFonts w:ascii="宋体" w:hAnsi="宋体"/>
          <w:color w:val="000000"/>
          <w:sz w:val="24"/>
        </w:rPr>
      </w:pPr>
      <w:r w:rsidRPr="00F6399A">
        <w:rPr>
          <w:rFonts w:ascii="宋体" w:hAnsi="宋体" w:hint="eastAsia"/>
          <w:color w:val="000000"/>
          <w:sz w:val="24"/>
        </w:rPr>
        <w:t>苏州市长城房地产开发有限公司管理人</w:t>
      </w:r>
    </w:p>
    <w:p w14:paraId="45B175CE" w14:textId="005F4033" w:rsidR="00AA4A80" w:rsidRPr="00F6399A" w:rsidRDefault="00AA4A80" w:rsidP="00AA4A80">
      <w:pPr>
        <w:adjustRightInd w:val="0"/>
        <w:snapToGrid w:val="0"/>
        <w:spacing w:line="360" w:lineRule="auto"/>
        <w:ind w:leftChars="-1" w:left="-2" w:firstLineChars="2100" w:firstLine="5040"/>
        <w:rPr>
          <w:rFonts w:ascii="宋体" w:hAnsi="宋体"/>
          <w:color w:val="000000"/>
          <w:sz w:val="24"/>
        </w:rPr>
      </w:pPr>
      <w:r w:rsidRPr="00F6399A">
        <w:rPr>
          <w:rFonts w:ascii="宋体" w:hAnsi="宋体" w:hint="eastAsia"/>
          <w:color w:val="000000"/>
          <w:sz w:val="24"/>
        </w:rPr>
        <w:t xml:space="preserve">    </w:t>
      </w:r>
      <w:r>
        <w:rPr>
          <w:rFonts w:ascii="宋体" w:hAnsi="宋体" w:hint="eastAsia"/>
          <w:color w:val="000000"/>
          <w:sz w:val="24"/>
        </w:rPr>
        <w:t xml:space="preserve">    </w:t>
      </w:r>
      <w:r w:rsidRPr="00F6399A">
        <w:rPr>
          <w:rFonts w:ascii="宋体" w:hAnsi="宋体" w:hint="eastAsia"/>
          <w:color w:val="000000"/>
          <w:sz w:val="24"/>
        </w:rPr>
        <w:t xml:space="preserve"> </w:t>
      </w:r>
      <w:r>
        <w:rPr>
          <w:rFonts w:ascii="宋体" w:hAnsi="宋体" w:hint="eastAsia"/>
          <w:color w:val="000000"/>
          <w:sz w:val="24"/>
        </w:rPr>
        <w:t>2019</w:t>
      </w:r>
      <w:r w:rsidRPr="00F6399A">
        <w:rPr>
          <w:rFonts w:ascii="宋体" w:hAnsi="宋体" w:hint="eastAsia"/>
          <w:color w:val="000000"/>
          <w:sz w:val="24"/>
        </w:rPr>
        <w:t>年</w:t>
      </w:r>
      <w:r>
        <w:rPr>
          <w:rFonts w:ascii="宋体" w:hAnsi="宋体"/>
          <w:color w:val="000000"/>
          <w:sz w:val="24"/>
        </w:rPr>
        <w:t>9</w:t>
      </w:r>
      <w:r w:rsidRPr="00F6399A">
        <w:rPr>
          <w:rFonts w:ascii="宋体" w:hAnsi="宋体" w:hint="eastAsia"/>
          <w:color w:val="000000"/>
          <w:sz w:val="24"/>
        </w:rPr>
        <w:t>月</w:t>
      </w:r>
      <w:r>
        <w:rPr>
          <w:rFonts w:ascii="宋体" w:hAnsi="宋体"/>
          <w:color w:val="000000"/>
          <w:sz w:val="24"/>
        </w:rPr>
        <w:t>2</w:t>
      </w:r>
      <w:r w:rsidR="00B87353">
        <w:rPr>
          <w:rFonts w:ascii="宋体" w:hAnsi="宋体"/>
          <w:color w:val="000000"/>
          <w:sz w:val="24"/>
        </w:rPr>
        <w:t>8</w:t>
      </w:r>
      <w:r w:rsidRPr="00F6399A">
        <w:rPr>
          <w:rFonts w:ascii="宋体" w:hAnsi="宋体" w:hint="eastAsia"/>
          <w:color w:val="000000"/>
          <w:sz w:val="24"/>
        </w:rPr>
        <w:t>日</w:t>
      </w:r>
    </w:p>
    <w:p w14:paraId="1E962599" w14:textId="012D2F95" w:rsidR="00AA4A80" w:rsidRDefault="00AA4A80" w:rsidP="00932FFB">
      <w:pPr>
        <w:rPr>
          <w:rFonts w:asciiTheme="minorEastAsia" w:eastAsiaTheme="minorEastAsia" w:hAnsiTheme="minorEastAsia" w:cs="仿宋"/>
          <w:sz w:val="24"/>
        </w:rPr>
      </w:pPr>
    </w:p>
    <w:p w14:paraId="3D87282B" w14:textId="77777777" w:rsidR="00AA4A80" w:rsidRPr="00CC2C08" w:rsidRDefault="00AA4A80" w:rsidP="00932FFB">
      <w:pPr>
        <w:rPr>
          <w:rFonts w:asciiTheme="minorEastAsia" w:eastAsiaTheme="minorEastAsia" w:hAnsiTheme="minorEastAsia" w:cs="仿宋"/>
          <w:sz w:val="24"/>
        </w:rPr>
      </w:pPr>
    </w:p>
    <w:sectPr w:rsidR="00AA4A80" w:rsidRPr="00CC2C08" w:rsidSect="00C84534">
      <w:footerReference w:type="default" r:id="rId1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D458" w14:textId="77777777" w:rsidR="00514C4D" w:rsidRDefault="00514C4D">
      <w:r>
        <w:separator/>
      </w:r>
    </w:p>
  </w:endnote>
  <w:endnote w:type="continuationSeparator" w:id="0">
    <w:p w14:paraId="07468172" w14:textId="77777777" w:rsidR="00514C4D" w:rsidRDefault="0051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Arial Unicode MS"/>
    <w:panose1 w:val="020B0604020202020204"/>
    <w:charset w:val="86"/>
    <w:family w:val="modern"/>
    <w:pitch w:val="default"/>
    <w:sig w:usb0="00000000" w:usb1="00000000" w:usb2="00000010" w:usb3="00000000" w:csb0="00040000" w:csb1="00000000"/>
  </w:font>
  <w:font w:name="Segoe UI">
    <w:altName w:val="Calibri"/>
    <w:panose1 w:val="020B0604020202020204"/>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C323" w14:textId="77777777" w:rsidR="00DD759C" w:rsidRDefault="00DD759C" w:rsidP="00C84534">
    <w:pPr>
      <w:pStyle w:val="a4"/>
      <w:framePr w:wrap="none" w:vAnchor="text" w:hAnchor="margin" w:xAlign="center" w:y="1"/>
      <w:ind w:firstLine="360"/>
      <w:rPr>
        <w:rStyle w:val="ae"/>
      </w:rPr>
    </w:pPr>
    <w:r>
      <w:rPr>
        <w:rStyle w:val="ae"/>
      </w:rPr>
      <w:fldChar w:fldCharType="begin"/>
    </w:r>
    <w:r>
      <w:rPr>
        <w:rStyle w:val="ae"/>
      </w:rPr>
      <w:instrText xml:space="preserve">PAGE  </w:instrText>
    </w:r>
    <w:r>
      <w:rPr>
        <w:rStyle w:val="ae"/>
      </w:rPr>
      <w:fldChar w:fldCharType="end"/>
    </w:r>
  </w:p>
  <w:p w14:paraId="7171161A" w14:textId="77777777" w:rsidR="00DD759C" w:rsidRDefault="00DD759C">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BA1F" w14:textId="77777777" w:rsidR="00DD759C" w:rsidRDefault="00DD759C">
    <w:pPr>
      <w:pStyle w:val="a4"/>
      <w:ind w:firstLine="360"/>
      <w:jc w:val="center"/>
    </w:pPr>
  </w:p>
  <w:p w14:paraId="7A981E82" w14:textId="77777777" w:rsidR="00DD759C" w:rsidRDefault="00DD759C">
    <w:pPr>
      <w:pStyle w:val="a4"/>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BBDE" w14:textId="77777777" w:rsidR="00DD759C" w:rsidRDefault="00DD759C">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B27D" w14:textId="77777777" w:rsidR="00C84534" w:rsidRDefault="00C84534">
    <w:pPr>
      <w:pStyle w:val="a4"/>
      <w:ind w:firstLine="360"/>
      <w:jc w:val="center"/>
    </w:pPr>
  </w:p>
  <w:p w14:paraId="55233522" w14:textId="77777777" w:rsidR="00C84534" w:rsidRDefault="00C84534">
    <w:pPr>
      <w:pStyle w:val="a4"/>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274828713"/>
      <w:docPartObj>
        <w:docPartGallery w:val="Page Numbers (Bottom of Page)"/>
        <w:docPartUnique/>
      </w:docPartObj>
    </w:sdtPr>
    <w:sdtContent>
      <w:p w14:paraId="72A7A721" w14:textId="444998CD" w:rsidR="00C84534" w:rsidRDefault="00C84534" w:rsidP="00C4064A">
        <w:pPr>
          <w:pStyle w:val="a4"/>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- 1 -</w:t>
        </w:r>
        <w:r>
          <w:rPr>
            <w:rStyle w:val="ae"/>
          </w:rPr>
          <w:fldChar w:fldCharType="end"/>
        </w:r>
      </w:p>
    </w:sdtContent>
  </w:sdt>
  <w:p w14:paraId="42FEDF40" w14:textId="77777777" w:rsidR="00DD759C" w:rsidRDefault="00DD759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4FD8" w14:textId="77777777" w:rsidR="00514C4D" w:rsidRDefault="00514C4D">
      <w:r>
        <w:separator/>
      </w:r>
    </w:p>
  </w:footnote>
  <w:footnote w:type="continuationSeparator" w:id="0">
    <w:p w14:paraId="0E6F6F1E" w14:textId="77777777" w:rsidR="00514C4D" w:rsidRDefault="0051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49DC" w14:textId="77777777" w:rsidR="00DD759C" w:rsidRDefault="00DD759C">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E718" w14:textId="0B9A0257" w:rsidR="00DD759C" w:rsidRDefault="00DD759C">
    <w:pPr>
      <w:pStyle w:val="a6"/>
      <w:ind w:firstLine="360"/>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36CB" w14:textId="77777777" w:rsidR="00DD759C" w:rsidRDefault="00DD759C">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F89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lvl w:ilvl="0">
      <w:start w:val="1"/>
      <w:numFmt w:val="decimal"/>
      <w:suff w:val="space"/>
      <w:lvlText w:val="%1."/>
      <w:lvlJc w:val="left"/>
    </w:lvl>
  </w:abstractNum>
  <w:abstractNum w:abstractNumId="2" w15:restartNumberingAfterBreak="0">
    <w:nsid w:val="0000000A"/>
    <w:multiLevelType w:val="singleLevel"/>
    <w:tmpl w:val="0000000A"/>
    <w:lvl w:ilvl="0">
      <w:start w:val="1"/>
      <w:numFmt w:val="chineseCounting"/>
      <w:suff w:val="nothing"/>
      <w:lvlText w:val="%1、"/>
      <w:lvlJc w:val="left"/>
    </w:lvl>
  </w:abstractNum>
  <w:abstractNum w:abstractNumId="3" w15:restartNumberingAfterBreak="0">
    <w:nsid w:val="072C58D8"/>
    <w:multiLevelType w:val="hybridMultilevel"/>
    <w:tmpl w:val="42B0C2A4"/>
    <w:lvl w:ilvl="0" w:tplc="B4FE20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30440AF"/>
    <w:multiLevelType w:val="hybridMultilevel"/>
    <w:tmpl w:val="D33AFC42"/>
    <w:lvl w:ilvl="0" w:tplc="9E629E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3A7266"/>
    <w:multiLevelType w:val="hybridMultilevel"/>
    <w:tmpl w:val="9DFC69CC"/>
    <w:lvl w:ilvl="0" w:tplc="9D86C120">
      <w:start w:val="8"/>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E745271"/>
    <w:multiLevelType w:val="hybridMultilevel"/>
    <w:tmpl w:val="9EF255D0"/>
    <w:lvl w:ilvl="0" w:tplc="FD6CE26A">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AB638B"/>
    <w:multiLevelType w:val="hybridMultilevel"/>
    <w:tmpl w:val="43A81AD4"/>
    <w:lvl w:ilvl="0" w:tplc="4AD88F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102FA"/>
    <w:multiLevelType w:val="hybridMultilevel"/>
    <w:tmpl w:val="7D988C9A"/>
    <w:lvl w:ilvl="0" w:tplc="833AE8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825002"/>
    <w:multiLevelType w:val="hybridMultilevel"/>
    <w:tmpl w:val="4B767360"/>
    <w:lvl w:ilvl="0" w:tplc="9FBA2CDC">
      <w:start w:val="1"/>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FA5336A"/>
    <w:multiLevelType w:val="hybridMultilevel"/>
    <w:tmpl w:val="3B2A05AC"/>
    <w:lvl w:ilvl="0" w:tplc="156058DA">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ADC8157"/>
    <w:multiLevelType w:val="singleLevel"/>
    <w:tmpl w:val="5ADC8157"/>
    <w:lvl w:ilvl="0">
      <w:start w:val="3"/>
      <w:numFmt w:val="chineseCounting"/>
      <w:suff w:val="nothing"/>
      <w:lvlText w:val="%1、"/>
      <w:lvlJc w:val="left"/>
    </w:lvl>
  </w:abstractNum>
  <w:abstractNum w:abstractNumId="12" w15:restartNumberingAfterBreak="0">
    <w:nsid w:val="62563953"/>
    <w:multiLevelType w:val="hybridMultilevel"/>
    <w:tmpl w:val="E376BFAC"/>
    <w:lvl w:ilvl="0" w:tplc="FC42FB14">
      <w:start w:val="6"/>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5D547F9"/>
    <w:multiLevelType w:val="hybridMultilevel"/>
    <w:tmpl w:val="A57CF356"/>
    <w:lvl w:ilvl="0" w:tplc="625AA2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7BA779D"/>
    <w:multiLevelType w:val="hybridMultilevel"/>
    <w:tmpl w:val="9F3420F2"/>
    <w:lvl w:ilvl="0" w:tplc="F5B48BB2">
      <w:start w:val="4"/>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E0C6071"/>
    <w:multiLevelType w:val="hybridMultilevel"/>
    <w:tmpl w:val="7B4A219C"/>
    <w:lvl w:ilvl="0" w:tplc="7C240634">
      <w:start w:val="1"/>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E4C7938"/>
    <w:multiLevelType w:val="hybridMultilevel"/>
    <w:tmpl w:val="3B2A05AC"/>
    <w:lvl w:ilvl="0" w:tplc="156058DA">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7"/>
  </w:num>
  <w:num w:numId="4">
    <w:abstractNumId w:val="4"/>
  </w:num>
  <w:num w:numId="5">
    <w:abstractNumId w:val="11"/>
  </w:num>
  <w:num w:numId="6">
    <w:abstractNumId w:val="9"/>
  </w:num>
  <w:num w:numId="7">
    <w:abstractNumId w:val="6"/>
  </w:num>
  <w:num w:numId="8">
    <w:abstractNumId w:val="5"/>
  </w:num>
  <w:num w:numId="9">
    <w:abstractNumId w:val="12"/>
  </w:num>
  <w:num w:numId="10">
    <w:abstractNumId w:val="13"/>
  </w:num>
  <w:num w:numId="11">
    <w:abstractNumId w:val="1"/>
  </w:num>
  <w:num w:numId="12">
    <w:abstractNumId w:val="2"/>
  </w:num>
  <w:num w:numId="13">
    <w:abstractNumId w:val="0"/>
  </w:num>
  <w:num w:numId="14">
    <w:abstractNumId w:val="10"/>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A91733"/>
    <w:rsid w:val="00020478"/>
    <w:rsid w:val="0004277E"/>
    <w:rsid w:val="00042963"/>
    <w:rsid w:val="000516DC"/>
    <w:rsid w:val="000834DB"/>
    <w:rsid w:val="000955C7"/>
    <w:rsid w:val="000F5158"/>
    <w:rsid w:val="0013074C"/>
    <w:rsid w:val="0014031E"/>
    <w:rsid w:val="00160B81"/>
    <w:rsid w:val="001968FC"/>
    <w:rsid w:val="001D5790"/>
    <w:rsid w:val="001F55EB"/>
    <w:rsid w:val="00211465"/>
    <w:rsid w:val="0022626B"/>
    <w:rsid w:val="002421FC"/>
    <w:rsid w:val="0025785C"/>
    <w:rsid w:val="002904FB"/>
    <w:rsid w:val="002A7298"/>
    <w:rsid w:val="00330545"/>
    <w:rsid w:val="00345498"/>
    <w:rsid w:val="00366570"/>
    <w:rsid w:val="003701B2"/>
    <w:rsid w:val="003750A9"/>
    <w:rsid w:val="003A5E72"/>
    <w:rsid w:val="003B05CD"/>
    <w:rsid w:val="003C3D87"/>
    <w:rsid w:val="003E288F"/>
    <w:rsid w:val="003E29F1"/>
    <w:rsid w:val="00414183"/>
    <w:rsid w:val="00415192"/>
    <w:rsid w:val="00426EC8"/>
    <w:rsid w:val="00452812"/>
    <w:rsid w:val="00466EA0"/>
    <w:rsid w:val="0047183F"/>
    <w:rsid w:val="00487F3B"/>
    <w:rsid w:val="0049678C"/>
    <w:rsid w:val="004D2814"/>
    <w:rsid w:val="004E3015"/>
    <w:rsid w:val="00510C84"/>
    <w:rsid w:val="00514C4D"/>
    <w:rsid w:val="00532492"/>
    <w:rsid w:val="00552D2D"/>
    <w:rsid w:val="005909E1"/>
    <w:rsid w:val="005C75C4"/>
    <w:rsid w:val="005D2CDD"/>
    <w:rsid w:val="00627F6E"/>
    <w:rsid w:val="00650FD6"/>
    <w:rsid w:val="00716809"/>
    <w:rsid w:val="007C5042"/>
    <w:rsid w:val="007D5827"/>
    <w:rsid w:val="00892EB2"/>
    <w:rsid w:val="008C08EA"/>
    <w:rsid w:val="008C7678"/>
    <w:rsid w:val="008F2EDF"/>
    <w:rsid w:val="00932FFB"/>
    <w:rsid w:val="0094595D"/>
    <w:rsid w:val="00956833"/>
    <w:rsid w:val="009D0C92"/>
    <w:rsid w:val="009E67F7"/>
    <w:rsid w:val="00A334FF"/>
    <w:rsid w:val="00A71ABA"/>
    <w:rsid w:val="00A957BD"/>
    <w:rsid w:val="00AA4A80"/>
    <w:rsid w:val="00AE614F"/>
    <w:rsid w:val="00AF1178"/>
    <w:rsid w:val="00B10712"/>
    <w:rsid w:val="00B12E2F"/>
    <w:rsid w:val="00B60FE2"/>
    <w:rsid w:val="00B74A24"/>
    <w:rsid w:val="00B76B84"/>
    <w:rsid w:val="00B87353"/>
    <w:rsid w:val="00B92291"/>
    <w:rsid w:val="00BC35F4"/>
    <w:rsid w:val="00BC6C28"/>
    <w:rsid w:val="00BE6094"/>
    <w:rsid w:val="00C0580D"/>
    <w:rsid w:val="00C2352E"/>
    <w:rsid w:val="00C60B62"/>
    <w:rsid w:val="00C70A6B"/>
    <w:rsid w:val="00C84534"/>
    <w:rsid w:val="00CC2C08"/>
    <w:rsid w:val="00CD6C29"/>
    <w:rsid w:val="00D40B60"/>
    <w:rsid w:val="00DB53AA"/>
    <w:rsid w:val="00DC1600"/>
    <w:rsid w:val="00DC5744"/>
    <w:rsid w:val="00DD759C"/>
    <w:rsid w:val="00DF79CD"/>
    <w:rsid w:val="00E16179"/>
    <w:rsid w:val="00E340F3"/>
    <w:rsid w:val="00E35127"/>
    <w:rsid w:val="00E64106"/>
    <w:rsid w:val="00E82C9E"/>
    <w:rsid w:val="00E8409A"/>
    <w:rsid w:val="00E845D0"/>
    <w:rsid w:val="00EA545F"/>
    <w:rsid w:val="00EB0501"/>
    <w:rsid w:val="00ED3693"/>
    <w:rsid w:val="00EE55C6"/>
    <w:rsid w:val="00EF3242"/>
    <w:rsid w:val="00EF7201"/>
    <w:rsid w:val="00F0003B"/>
    <w:rsid w:val="00F02499"/>
    <w:rsid w:val="00F100C9"/>
    <w:rsid w:val="00F13A92"/>
    <w:rsid w:val="00F3681A"/>
    <w:rsid w:val="00FA6834"/>
    <w:rsid w:val="00FC296A"/>
    <w:rsid w:val="00FC4C17"/>
    <w:rsid w:val="00FD126F"/>
    <w:rsid w:val="00FD340A"/>
    <w:rsid w:val="00FE0F28"/>
    <w:rsid w:val="019374BD"/>
    <w:rsid w:val="036A7F47"/>
    <w:rsid w:val="071E7DF2"/>
    <w:rsid w:val="07A91733"/>
    <w:rsid w:val="095B67FD"/>
    <w:rsid w:val="0F3218B5"/>
    <w:rsid w:val="17B350A3"/>
    <w:rsid w:val="19C66C53"/>
    <w:rsid w:val="1B0B2ABD"/>
    <w:rsid w:val="1B9D7725"/>
    <w:rsid w:val="1D4D43CE"/>
    <w:rsid w:val="1F634DA5"/>
    <w:rsid w:val="219D1444"/>
    <w:rsid w:val="22E475E1"/>
    <w:rsid w:val="22FB1E37"/>
    <w:rsid w:val="2422483B"/>
    <w:rsid w:val="24B36DE9"/>
    <w:rsid w:val="26584856"/>
    <w:rsid w:val="284E350F"/>
    <w:rsid w:val="2BBE49A8"/>
    <w:rsid w:val="2BCF64EA"/>
    <w:rsid w:val="2DA10358"/>
    <w:rsid w:val="3091786A"/>
    <w:rsid w:val="30957268"/>
    <w:rsid w:val="30A8101F"/>
    <w:rsid w:val="314151BB"/>
    <w:rsid w:val="338171AB"/>
    <w:rsid w:val="34BE0E88"/>
    <w:rsid w:val="34F57E9C"/>
    <w:rsid w:val="352D3E8E"/>
    <w:rsid w:val="35BA7D34"/>
    <w:rsid w:val="36A60769"/>
    <w:rsid w:val="3B93386C"/>
    <w:rsid w:val="3D1273A6"/>
    <w:rsid w:val="3FB337F7"/>
    <w:rsid w:val="45FB55DC"/>
    <w:rsid w:val="49C3712C"/>
    <w:rsid w:val="4E2036F4"/>
    <w:rsid w:val="4F0A326B"/>
    <w:rsid w:val="50BC062F"/>
    <w:rsid w:val="517A267D"/>
    <w:rsid w:val="51A30DF8"/>
    <w:rsid w:val="54371FBF"/>
    <w:rsid w:val="576D725C"/>
    <w:rsid w:val="5C24703B"/>
    <w:rsid w:val="5CF03AE9"/>
    <w:rsid w:val="5F281CFF"/>
    <w:rsid w:val="5F3F2182"/>
    <w:rsid w:val="62806DFC"/>
    <w:rsid w:val="66E040AC"/>
    <w:rsid w:val="68354E16"/>
    <w:rsid w:val="6DCF7C13"/>
    <w:rsid w:val="6E494878"/>
    <w:rsid w:val="6EDE4B2C"/>
    <w:rsid w:val="721A5994"/>
    <w:rsid w:val="74A24908"/>
    <w:rsid w:val="76991EA0"/>
    <w:rsid w:val="770D4926"/>
    <w:rsid w:val="7E12435D"/>
    <w:rsid w:val="7F10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C0BA6"/>
  <w15:docId w15:val="{5D6066E0-6731-412A-8E0A-96A71143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AA4A80"/>
    <w:pPr>
      <w:keepNext/>
      <w:keepLines/>
      <w:spacing w:before="340" w:after="330" w:line="578" w:lineRule="auto"/>
      <w:ind w:firstLineChars="200" w:firstLine="720"/>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A4A80"/>
    <w:rPr>
      <w:rFonts w:ascii="Times New Roman" w:eastAsia="黑体" w:hAnsi="Times New Roman" w:cs="Times New Roman"/>
      <w:b/>
      <w:bCs/>
      <w:kern w:val="44"/>
      <w:sz w:val="32"/>
      <w:szCs w:val="44"/>
    </w:rPr>
  </w:style>
  <w:style w:type="paragraph" w:styleId="a3">
    <w:name w:val="annotation text"/>
    <w:basedOn w:val="a"/>
    <w:link w:val="11"/>
    <w:qFormat/>
    <w:pPr>
      <w:jc w:val="left"/>
    </w:pPr>
  </w:style>
  <w:style w:type="character" w:customStyle="1" w:styleId="11">
    <w:name w:val="批注文字 字符1"/>
    <w:basedOn w:val="a0"/>
    <w:link w:val="a3"/>
    <w:rsid w:val="00AA4A80"/>
    <w:rPr>
      <w:rFonts w:ascii="Times New Roman" w:eastAsia="宋体" w:hAnsi="Times New Roman" w:cs="Times New Roman"/>
      <w:kern w:val="2"/>
      <w:sz w:val="21"/>
      <w:szCs w:val="24"/>
    </w:rPr>
  </w:style>
  <w:style w:type="paragraph" w:styleId="a4">
    <w:name w:val="footer"/>
    <w:basedOn w:val="a"/>
    <w:link w:val="a5"/>
    <w:pPr>
      <w:tabs>
        <w:tab w:val="center" w:pos="4153"/>
        <w:tab w:val="right" w:pos="8306"/>
      </w:tabs>
      <w:snapToGrid w:val="0"/>
      <w:jc w:val="left"/>
    </w:pPr>
    <w:rPr>
      <w:sz w:val="18"/>
    </w:rPr>
  </w:style>
  <w:style w:type="character" w:customStyle="1" w:styleId="a5">
    <w:name w:val="页脚 字符"/>
    <w:basedOn w:val="a0"/>
    <w:link w:val="a4"/>
    <w:rsid w:val="00932FFB"/>
    <w:rPr>
      <w:rFonts w:ascii="Times New Roman" w:eastAsia="宋体" w:hAnsi="Times New Roman" w:cs="Times New Roman"/>
      <w:kern w:val="2"/>
      <w:sz w:val="18"/>
      <w:szCs w:val="24"/>
    </w:rPr>
  </w:style>
  <w:style w:type="paragraph" w:styleId="a6">
    <w:name w:val="header"/>
    <w:basedOn w:val="a"/>
    <w:link w:val="a7"/>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7">
    <w:name w:val="页眉 字符"/>
    <w:link w:val="a6"/>
    <w:rsid w:val="00AA4A80"/>
    <w:rPr>
      <w:rFonts w:ascii="Times New Roman" w:eastAsia="宋体" w:hAnsi="Times New Roman" w:cs="Times New Roman"/>
      <w:kern w:val="2"/>
      <w:sz w:val="18"/>
      <w:szCs w:val="24"/>
    </w:rPr>
  </w:style>
  <w:style w:type="paragraph" w:styleId="a8">
    <w:name w:val="Title"/>
    <w:basedOn w:val="a"/>
    <w:next w:val="a"/>
    <w:qFormat/>
    <w:pPr>
      <w:spacing w:before="240" w:after="60"/>
      <w:jc w:val="center"/>
      <w:outlineLvl w:val="0"/>
    </w:pPr>
    <w:rPr>
      <w:rFonts w:ascii="Cambria" w:hAnsi="Cambria"/>
      <w:b/>
      <w:bCs/>
      <w:sz w:val="32"/>
      <w:szCs w:val="32"/>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paragraph" w:styleId="ab">
    <w:name w:val="List Paragraph"/>
    <w:basedOn w:val="a"/>
    <w:uiPriority w:val="34"/>
    <w:qFormat/>
    <w:rsid w:val="00EF3242"/>
    <w:pPr>
      <w:ind w:firstLineChars="200" w:firstLine="420"/>
    </w:pPr>
  </w:style>
  <w:style w:type="paragraph" w:styleId="ac">
    <w:name w:val="Balloon Text"/>
    <w:basedOn w:val="a"/>
    <w:link w:val="ad"/>
    <w:rsid w:val="00FD126F"/>
    <w:rPr>
      <w:rFonts w:ascii="宋体"/>
      <w:sz w:val="18"/>
      <w:szCs w:val="18"/>
    </w:rPr>
  </w:style>
  <w:style w:type="character" w:customStyle="1" w:styleId="ad">
    <w:name w:val="批注框文本 字符"/>
    <w:basedOn w:val="a0"/>
    <w:link w:val="ac"/>
    <w:rsid w:val="00FD126F"/>
    <w:rPr>
      <w:rFonts w:ascii="宋体" w:eastAsia="宋体" w:hAnsi="Times New Roman" w:cs="Times New Roman"/>
      <w:kern w:val="2"/>
      <w:sz w:val="18"/>
      <w:szCs w:val="18"/>
    </w:rPr>
  </w:style>
  <w:style w:type="character" w:styleId="ae">
    <w:name w:val="page number"/>
    <w:basedOn w:val="a0"/>
    <w:rsid w:val="00CC2C08"/>
  </w:style>
  <w:style w:type="paragraph" w:styleId="af">
    <w:name w:val="Body Text"/>
    <w:basedOn w:val="a"/>
    <w:link w:val="af0"/>
    <w:rsid w:val="00932FFB"/>
    <w:pPr>
      <w:widowControl/>
      <w:spacing w:line="400" w:lineRule="atLeast"/>
    </w:pPr>
    <w:rPr>
      <w:rFonts w:ascii="宋体" w:hAnsi="宋体"/>
      <w:b/>
      <w:bCs/>
      <w:spacing w:val="-4"/>
      <w:sz w:val="20"/>
      <w:szCs w:val="20"/>
    </w:rPr>
  </w:style>
  <w:style w:type="character" w:customStyle="1" w:styleId="af0">
    <w:name w:val="正文文本 字符"/>
    <w:basedOn w:val="a0"/>
    <w:link w:val="af"/>
    <w:qFormat/>
    <w:rsid w:val="00932FFB"/>
    <w:rPr>
      <w:rFonts w:ascii="宋体" w:eastAsia="宋体" w:hAnsi="宋体" w:cs="Times New Roman"/>
      <w:b/>
      <w:bCs/>
      <w:spacing w:val="-4"/>
      <w:kern w:val="2"/>
    </w:rPr>
  </w:style>
  <w:style w:type="paragraph" w:customStyle="1" w:styleId="af1">
    <w:name w:val="[基本段落]"/>
    <w:basedOn w:val="a"/>
    <w:uiPriority w:val="99"/>
    <w:unhideWhenUsed/>
    <w:rsid w:val="00932FFB"/>
    <w:pPr>
      <w:autoSpaceDE w:val="0"/>
      <w:autoSpaceDN w:val="0"/>
      <w:adjustRightInd w:val="0"/>
      <w:spacing w:line="288" w:lineRule="auto"/>
      <w:textAlignment w:val="center"/>
    </w:pPr>
    <w:rPr>
      <w:rFonts w:ascii="AdobeSongStd-Light" w:eastAsia="AdobeSongStd-Light" w:hAnsi="AdobeSongStd-Light" w:hint="eastAsia"/>
      <w:color w:val="000000"/>
      <w:kern w:val="0"/>
      <w:sz w:val="24"/>
      <w:szCs w:val="20"/>
      <w:lang w:val="zh-CN"/>
    </w:rPr>
  </w:style>
  <w:style w:type="character" w:customStyle="1" w:styleId="Style1">
    <w:name w:val="Style1"/>
    <w:rsid w:val="00AA4A80"/>
    <w:rPr>
      <w:rFonts w:ascii="Calibri" w:eastAsia="宋体" w:hAnsi="宋体" w:cs="Times New Roman"/>
      <w:bCs w:val="0"/>
      <w:iCs w:val="0"/>
      <w:sz w:val="22"/>
      <w:szCs w:val="22"/>
      <w:lang w:eastAsia="zh-CN"/>
    </w:rPr>
  </w:style>
  <w:style w:type="character" w:customStyle="1" w:styleId="af2">
    <w:name w:val="批注主题 字符"/>
    <w:link w:val="af3"/>
    <w:rsid w:val="00AA4A80"/>
    <w:rPr>
      <w:b/>
      <w:bCs/>
      <w:kern w:val="2"/>
      <w:sz w:val="24"/>
      <w:szCs w:val="24"/>
    </w:rPr>
  </w:style>
  <w:style w:type="paragraph" w:styleId="af3">
    <w:name w:val="annotation subject"/>
    <w:basedOn w:val="a3"/>
    <w:next w:val="a3"/>
    <w:link w:val="af2"/>
    <w:rsid w:val="00AA4A80"/>
    <w:pPr>
      <w:ind w:firstLineChars="200" w:firstLine="720"/>
    </w:pPr>
    <w:rPr>
      <w:rFonts w:asciiTheme="minorHAnsi" w:eastAsiaTheme="minorEastAsia" w:hAnsiTheme="minorHAnsi" w:cstheme="minorBidi"/>
      <w:b/>
      <w:bCs/>
      <w:sz w:val="24"/>
    </w:rPr>
  </w:style>
  <w:style w:type="character" w:customStyle="1" w:styleId="af4">
    <w:name w:val="批注文字 字符"/>
    <w:rsid w:val="00AA4A80"/>
    <w:rPr>
      <w:kern w:val="2"/>
      <w:sz w:val="24"/>
      <w:szCs w:val="24"/>
    </w:rPr>
  </w:style>
  <w:style w:type="character" w:customStyle="1" w:styleId="4CharChar">
    <w:name w:val="标题4 Char Char"/>
    <w:link w:val="4"/>
    <w:rsid w:val="00AA4A80"/>
    <w:rPr>
      <w:rFonts w:ascii="仿宋_GB2312" w:eastAsia="仿宋_GB2312"/>
      <w:b/>
      <w:kern w:val="2"/>
      <w:sz w:val="30"/>
      <w:szCs w:val="30"/>
    </w:rPr>
  </w:style>
  <w:style w:type="paragraph" w:customStyle="1" w:styleId="4">
    <w:name w:val="标题4"/>
    <w:basedOn w:val="a"/>
    <w:link w:val="4CharChar"/>
    <w:rsid w:val="00AA4A80"/>
    <w:pPr>
      <w:spacing w:line="560" w:lineRule="atLeast"/>
      <w:ind w:firstLineChars="200" w:firstLine="200"/>
      <w:jc w:val="left"/>
    </w:pPr>
    <w:rPr>
      <w:rFonts w:ascii="仿宋_GB2312" w:eastAsia="仿宋_GB2312" w:hAnsiTheme="minorHAnsi" w:cstheme="minorBidi"/>
      <w:b/>
      <w:sz w:val="30"/>
      <w:szCs w:val="30"/>
    </w:rPr>
  </w:style>
  <w:style w:type="character" w:customStyle="1" w:styleId="2CharChar">
    <w:name w:val="标题2 Char Char"/>
    <w:link w:val="2"/>
    <w:rsid w:val="00AA4A80"/>
    <w:rPr>
      <w:rFonts w:ascii="楷体_GB2312" w:eastAsia="楷体_GB2312" w:hAnsi="宋体"/>
      <w:b/>
      <w:kern w:val="2"/>
      <w:sz w:val="30"/>
      <w:szCs w:val="30"/>
    </w:rPr>
  </w:style>
  <w:style w:type="paragraph" w:customStyle="1" w:styleId="2">
    <w:name w:val="标题2"/>
    <w:basedOn w:val="a"/>
    <w:link w:val="2CharChar"/>
    <w:rsid w:val="00AA4A80"/>
    <w:pPr>
      <w:spacing w:line="560" w:lineRule="atLeast"/>
      <w:ind w:firstLineChars="200" w:firstLine="200"/>
    </w:pPr>
    <w:rPr>
      <w:rFonts w:ascii="楷体_GB2312" w:eastAsia="楷体_GB2312" w:hAnsi="宋体" w:cstheme="minorBidi"/>
      <w:b/>
      <w:sz w:val="30"/>
      <w:szCs w:val="30"/>
    </w:rPr>
  </w:style>
  <w:style w:type="character" w:customStyle="1" w:styleId="3CharChar">
    <w:name w:val="标题3 Char Char"/>
    <w:link w:val="3"/>
    <w:rsid w:val="00AA4A80"/>
    <w:rPr>
      <w:rFonts w:ascii="仿宋_GB2312" w:eastAsia="仿宋_GB2312"/>
      <w:b/>
      <w:kern w:val="2"/>
      <w:sz w:val="30"/>
      <w:szCs w:val="30"/>
    </w:rPr>
  </w:style>
  <w:style w:type="paragraph" w:customStyle="1" w:styleId="3">
    <w:name w:val="标题3"/>
    <w:basedOn w:val="a"/>
    <w:link w:val="3CharChar"/>
    <w:rsid w:val="00AA4A80"/>
    <w:pPr>
      <w:spacing w:line="560" w:lineRule="atLeast"/>
      <w:ind w:firstLineChars="200" w:firstLine="200"/>
    </w:pPr>
    <w:rPr>
      <w:rFonts w:ascii="仿宋_GB2312" w:eastAsia="仿宋_GB2312" w:hAnsiTheme="minorHAnsi" w:cstheme="minorBidi"/>
      <w:b/>
      <w:sz w:val="30"/>
      <w:szCs w:val="30"/>
    </w:rPr>
  </w:style>
  <w:style w:type="character" w:styleId="af5">
    <w:name w:val="Hyperlink"/>
    <w:uiPriority w:val="99"/>
    <w:rsid w:val="00AA4A80"/>
    <w:rPr>
      <w:color w:val="0000FF"/>
      <w:u w:val="single"/>
    </w:rPr>
  </w:style>
  <w:style w:type="paragraph" w:customStyle="1" w:styleId="New">
    <w:name w:val="正文 New"/>
    <w:rsid w:val="00AA4A80"/>
    <w:pPr>
      <w:widowControl w:val="0"/>
      <w:jc w:val="both"/>
    </w:pPr>
    <w:rPr>
      <w:rFonts w:ascii="Times New Roman" w:eastAsia="宋体" w:hAnsi="Times New Roman" w:cs="Times New Roman"/>
      <w:kern w:val="2"/>
      <w:sz w:val="21"/>
      <w:szCs w:val="24"/>
    </w:rPr>
  </w:style>
  <w:style w:type="paragraph" w:customStyle="1" w:styleId="p0">
    <w:name w:val="p0"/>
    <w:basedOn w:val="a"/>
    <w:rsid w:val="00AA4A80"/>
    <w:pPr>
      <w:widowControl/>
      <w:ind w:firstLineChars="200" w:firstLine="720"/>
    </w:pPr>
    <w:rPr>
      <w:kern w:val="0"/>
      <w:sz w:val="24"/>
    </w:rPr>
  </w:style>
  <w:style w:type="paragraph" w:customStyle="1" w:styleId="1-21">
    <w:name w:val="中等深浅底纹 1 - 强调文字颜色 21"/>
    <w:rsid w:val="00AA4A80"/>
    <w:pPr>
      <w:widowControl w:val="0"/>
      <w:ind w:firstLineChars="200" w:firstLine="720"/>
      <w:jc w:val="both"/>
    </w:pPr>
    <w:rPr>
      <w:rFonts w:ascii="Times New Roman" w:eastAsia="仿宋_GB2312" w:hAnsi="Times New Roman" w:cs="Times New Roman"/>
      <w:kern w:val="2"/>
      <w:sz w:val="30"/>
      <w:szCs w:val="24"/>
    </w:rPr>
  </w:style>
  <w:style w:type="paragraph" w:customStyle="1" w:styleId="HeaderEven">
    <w:name w:val="Header Even"/>
    <w:basedOn w:val="1-21"/>
    <w:rsid w:val="00AA4A80"/>
    <w:pPr>
      <w:widowControl/>
      <w:pBdr>
        <w:bottom w:val="single" w:sz="4" w:space="1" w:color="4F81BD"/>
      </w:pBdr>
      <w:ind w:firstLineChars="0" w:firstLine="0"/>
      <w:jc w:val="left"/>
    </w:pPr>
    <w:rPr>
      <w:rFonts w:ascii="Calibri" w:eastAsia="宋体" w:hAnsi="Calibri"/>
      <w:b/>
      <w:bCs/>
      <w:color w:val="1F497D"/>
      <w:kern w:val="0"/>
      <w:sz w:val="20"/>
      <w:szCs w:val="23"/>
    </w:rPr>
  </w:style>
  <w:style w:type="paragraph" w:customStyle="1" w:styleId="-61">
    <w:name w:val="彩色底纹 - 强调文字颜色 61"/>
    <w:basedOn w:val="1"/>
    <w:next w:val="a"/>
    <w:rsid w:val="00AA4A80"/>
    <w:pPr>
      <w:widowControl/>
      <w:spacing w:before="480" w:after="0" w:line="276" w:lineRule="auto"/>
      <w:outlineLvl w:val="9"/>
    </w:pPr>
    <w:rPr>
      <w:rFonts w:ascii="Cambria" w:hAnsi="Cambria"/>
      <w:color w:val="365F91"/>
      <w:kern w:val="0"/>
      <w:sz w:val="36"/>
      <w:szCs w:val="28"/>
    </w:rPr>
  </w:style>
  <w:style w:type="paragraph" w:customStyle="1" w:styleId="-11">
    <w:name w:val="彩色底纹 - 强调文字颜色 11"/>
    <w:rsid w:val="00AA4A80"/>
    <w:rPr>
      <w:rFonts w:ascii="Times New Roman" w:eastAsia="宋体" w:hAnsi="Times New Roman" w:cs="Times New Roman"/>
      <w:kern w:val="2"/>
      <w:sz w:val="24"/>
      <w:szCs w:val="24"/>
    </w:rPr>
  </w:style>
  <w:style w:type="paragraph" w:styleId="TOC2">
    <w:name w:val="toc 2"/>
    <w:basedOn w:val="a"/>
    <w:next w:val="a"/>
    <w:rsid w:val="00AA4A80"/>
    <w:pPr>
      <w:widowControl/>
      <w:spacing w:after="100" w:line="276" w:lineRule="auto"/>
      <w:ind w:left="220" w:firstLineChars="200" w:firstLine="720"/>
      <w:jc w:val="left"/>
    </w:pPr>
    <w:rPr>
      <w:rFonts w:ascii="Calibri" w:hAnsi="Calibri"/>
      <w:kern w:val="0"/>
      <w:sz w:val="22"/>
      <w:szCs w:val="22"/>
    </w:rPr>
  </w:style>
  <w:style w:type="character" w:customStyle="1" w:styleId="12">
    <w:name w:val="批注主题 字符1"/>
    <w:basedOn w:val="11"/>
    <w:uiPriority w:val="99"/>
    <w:rsid w:val="00AA4A80"/>
    <w:rPr>
      <w:rFonts w:ascii="Times New Roman" w:eastAsia="宋体" w:hAnsi="Times New Roman" w:cs="Times New Roman"/>
      <w:b/>
      <w:bCs/>
      <w:kern w:val="2"/>
      <w:sz w:val="21"/>
      <w:szCs w:val="24"/>
    </w:rPr>
  </w:style>
  <w:style w:type="paragraph" w:styleId="TOC3">
    <w:name w:val="toc 3"/>
    <w:basedOn w:val="a"/>
    <w:next w:val="a"/>
    <w:rsid w:val="00AA4A80"/>
    <w:pPr>
      <w:widowControl/>
      <w:spacing w:after="100" w:line="276" w:lineRule="auto"/>
      <w:ind w:left="440" w:firstLineChars="200" w:firstLine="720"/>
      <w:jc w:val="left"/>
    </w:pPr>
    <w:rPr>
      <w:rFonts w:ascii="Calibri" w:hAnsi="Calibri"/>
      <w:kern w:val="0"/>
      <w:sz w:val="22"/>
      <w:szCs w:val="22"/>
    </w:rPr>
  </w:style>
  <w:style w:type="paragraph" w:styleId="TOC1">
    <w:name w:val="toc 1"/>
    <w:basedOn w:val="a"/>
    <w:next w:val="a"/>
    <w:uiPriority w:val="39"/>
    <w:rsid w:val="00AA4A80"/>
    <w:pPr>
      <w:widowControl/>
      <w:spacing w:after="100" w:line="276" w:lineRule="auto"/>
      <w:ind w:firstLineChars="200" w:firstLine="720"/>
      <w:jc w:val="left"/>
    </w:pPr>
    <w:rPr>
      <w:rFonts w:ascii="Calibri" w:hAnsi="Calibri"/>
      <w:kern w:val="0"/>
      <w:sz w:val="22"/>
      <w:szCs w:val="22"/>
    </w:rPr>
  </w:style>
  <w:style w:type="character" w:styleId="af6">
    <w:name w:val="FollowedHyperlink"/>
    <w:basedOn w:val="a0"/>
    <w:uiPriority w:val="99"/>
    <w:unhideWhenUsed/>
    <w:rsid w:val="00AA4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9713">
      <w:bodyDiv w:val="1"/>
      <w:marLeft w:val="0"/>
      <w:marRight w:val="0"/>
      <w:marTop w:val="0"/>
      <w:marBottom w:val="0"/>
      <w:divBdr>
        <w:top w:val="none" w:sz="0" w:space="0" w:color="auto"/>
        <w:left w:val="none" w:sz="0" w:space="0" w:color="auto"/>
        <w:bottom w:val="none" w:sz="0" w:space="0" w:color="auto"/>
        <w:right w:val="none" w:sz="0" w:space="0" w:color="auto"/>
      </w:divBdr>
    </w:div>
    <w:div w:id="2111847845">
      <w:bodyDiv w:val="1"/>
      <w:marLeft w:val="0"/>
      <w:marRight w:val="0"/>
      <w:marTop w:val="0"/>
      <w:marBottom w:val="0"/>
      <w:divBdr>
        <w:top w:val="none" w:sz="0" w:space="0" w:color="auto"/>
        <w:left w:val="none" w:sz="0" w:space="0" w:color="auto"/>
        <w:bottom w:val="none" w:sz="0" w:space="0" w:color="auto"/>
        <w:right w:val="none" w:sz="0" w:space="0" w:color="auto"/>
      </w:divBdr>
      <w:divsChild>
        <w:div w:id="820735698">
          <w:marLeft w:val="0"/>
          <w:marRight w:val="0"/>
          <w:marTop w:val="0"/>
          <w:marBottom w:val="0"/>
          <w:divBdr>
            <w:top w:val="none" w:sz="0" w:space="0" w:color="auto"/>
            <w:left w:val="none" w:sz="0" w:space="0" w:color="auto"/>
            <w:bottom w:val="none" w:sz="0" w:space="0" w:color="auto"/>
            <w:right w:val="none" w:sz="0" w:space="0" w:color="auto"/>
          </w:divBdr>
        </w:div>
        <w:div w:id="5023602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AAB1C-83B8-4F43-ABC1-E65F0E0E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Xueheng</cp:lastModifiedBy>
  <cp:revision>108</cp:revision>
  <cp:lastPrinted>2019-10-16T01:58:00Z</cp:lastPrinted>
  <dcterms:created xsi:type="dcterms:W3CDTF">2019-08-30T02:04:00Z</dcterms:created>
  <dcterms:modified xsi:type="dcterms:W3CDTF">2019-10-16T02:00:00Z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