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57F96" w:rsidRPr="00A942B3" w:rsidRDefault="00B72021">
      <w:pPr>
        <w:spacing w:beforeLines="100" w:before="312" w:line="360" w:lineRule="auto"/>
        <w:jc w:val="center"/>
        <w:rPr>
          <w:rFonts w:ascii="宋体" w:hAnsi="宋体"/>
          <w:b/>
          <w:sz w:val="36"/>
          <w:szCs w:val="36"/>
        </w:rPr>
      </w:pPr>
      <w:r>
        <w:rPr>
          <w:rFonts w:ascii="宋体" w:hAnsi="宋体" w:cs="宋体"/>
          <w:b/>
          <w:sz w:val="36"/>
        </w:rPr>
        <w:t>顺利集团有限公司公司管理人</w:t>
      </w:r>
      <w:r w:rsidRPr="00A942B3">
        <w:rPr>
          <w:rFonts w:ascii="宋体" w:hAnsi="宋体"/>
          <w:b/>
          <w:sz w:val="36"/>
          <w:szCs w:val="36"/>
        </w:rPr>
        <w:br/>
        <w:t>财务管理制度</w:t>
      </w:r>
    </w:p>
    <w:p w:rsidR="00057F96" w:rsidRPr="000209BC" w:rsidRDefault="00057F96">
      <w:pPr>
        <w:spacing w:line="360" w:lineRule="auto"/>
        <w:jc w:val="center"/>
        <w:rPr>
          <w:rFonts w:ascii="宋体" w:hAnsi="宋体"/>
          <w:b/>
          <w:sz w:val="36"/>
          <w:szCs w:val="36"/>
        </w:rPr>
      </w:pPr>
    </w:p>
    <w:p w:rsidR="00057F96" w:rsidRDefault="00057F96">
      <w:pPr>
        <w:snapToGrid w:val="0"/>
        <w:spacing w:line="440" w:lineRule="exact"/>
        <w:jc w:val="right"/>
        <w:rPr>
          <w:rFonts w:ascii="宋体" w:hAnsi="宋体"/>
          <w:b/>
          <w:sz w:val="24"/>
          <w:szCs w:val="21"/>
        </w:rPr>
      </w:pPr>
    </w:p>
    <w:p w:rsidR="00057F96" w:rsidRDefault="00B72021">
      <w:pPr>
        <w:snapToGrid w:val="0"/>
        <w:spacing w:line="440" w:lineRule="exact"/>
        <w:jc w:val="right"/>
        <w:rPr>
          <w:rFonts w:ascii="宋体" w:hAnsi="宋体"/>
          <w:b/>
          <w:sz w:val="24"/>
          <w:szCs w:val="21"/>
        </w:rPr>
      </w:pPr>
      <w:r>
        <w:rPr>
          <w:rFonts w:ascii="宋体" w:hAnsi="宋体" w:cs="宋体"/>
          <w:b/>
          <w:sz w:val="24"/>
        </w:rPr>
        <w:t>（2017）苏0509破21号</w:t>
      </w:r>
    </w:p>
    <w:p w:rsidR="00057F96" w:rsidRDefault="00057F96">
      <w:pPr>
        <w:spacing w:line="360" w:lineRule="auto"/>
        <w:rPr>
          <w:rFonts w:ascii="宋体" w:hAnsi="宋体"/>
          <w:b/>
          <w:sz w:val="24"/>
          <w:szCs w:val="24"/>
        </w:rPr>
      </w:pPr>
    </w:p>
    <w:p w:rsidR="00057F96" w:rsidRDefault="00B72021">
      <w:pPr>
        <w:adjustRightInd w:val="0"/>
        <w:snapToGrid w:val="0"/>
        <w:spacing w:line="360" w:lineRule="auto"/>
        <w:ind w:firstLineChars="200" w:firstLine="480"/>
        <w:rPr>
          <w:rFonts w:ascii="宋体" w:hAnsi="宋体"/>
          <w:sz w:val="24"/>
          <w:szCs w:val="24"/>
        </w:rPr>
      </w:pPr>
      <w:r>
        <w:rPr>
          <w:rFonts w:ascii="宋体" w:hAnsi="宋体" w:cs="宋体"/>
          <w:sz w:val="24"/>
        </w:rPr>
        <w:t>苏州市吴江区人民法院</w:t>
      </w:r>
      <w:r>
        <w:rPr>
          <w:rFonts w:ascii="宋体" w:hAnsi="宋体" w:hint="eastAsia"/>
          <w:sz w:val="24"/>
          <w:szCs w:val="24"/>
        </w:rPr>
        <w:t>于</w:t>
      </w:r>
      <w:r>
        <w:rPr>
          <w:rFonts w:ascii="宋体" w:hAnsi="宋体" w:cs="宋体"/>
          <w:sz w:val="24"/>
        </w:rPr>
        <w:t>2017-07-10裁定受理顺利集团有限公司</w:t>
      </w:r>
      <w:r w:rsidR="000209BC">
        <w:rPr>
          <w:rFonts w:ascii="宋体" w:hAnsi="宋体" w:cs="宋体"/>
          <w:sz w:val="24"/>
        </w:rPr>
        <w:t>破产清算</w:t>
      </w:r>
      <w:r>
        <w:rPr>
          <w:rFonts w:ascii="宋体" w:hAnsi="宋体" w:cs="宋体"/>
          <w:sz w:val="24"/>
        </w:rPr>
        <w:t>，并指定了</w:t>
      </w:r>
      <w:r w:rsidR="000209BC">
        <w:rPr>
          <w:rFonts w:ascii="宋体" w:hAnsi="宋体" w:cs="宋体" w:hint="eastAsia"/>
          <w:sz w:val="24"/>
        </w:rPr>
        <w:t>江苏辰海律师事务所</w:t>
      </w:r>
      <w:r>
        <w:rPr>
          <w:rFonts w:ascii="宋体" w:hAnsi="宋体" w:hint="eastAsia"/>
          <w:sz w:val="24"/>
        </w:rPr>
        <w:t>担任</w:t>
      </w:r>
      <w:r>
        <w:rPr>
          <w:rFonts w:ascii="宋体" w:hAnsi="宋体" w:hint="eastAsia"/>
          <w:sz w:val="24"/>
          <w:szCs w:val="24"/>
        </w:rPr>
        <w:t>管理人开展</w:t>
      </w:r>
      <w:r w:rsidR="000209BC">
        <w:rPr>
          <w:rFonts w:ascii="宋体" w:hAnsi="宋体" w:hint="eastAsia"/>
          <w:sz w:val="24"/>
          <w:szCs w:val="24"/>
        </w:rPr>
        <w:t>破产清算</w:t>
      </w:r>
      <w:r>
        <w:rPr>
          <w:rFonts w:ascii="宋体" w:hAnsi="宋体" w:hint="eastAsia"/>
          <w:sz w:val="24"/>
          <w:szCs w:val="24"/>
        </w:rPr>
        <w:t>工作。</w:t>
      </w:r>
    </w:p>
    <w:p w:rsidR="00057F96" w:rsidRDefault="00B72021">
      <w:pPr>
        <w:adjustRightInd w:val="0"/>
        <w:snapToGrid w:val="0"/>
        <w:spacing w:line="360" w:lineRule="auto"/>
        <w:ind w:firstLineChars="200" w:firstLine="480"/>
        <w:rPr>
          <w:rFonts w:ascii="宋体" w:hAnsi="宋体"/>
          <w:sz w:val="24"/>
          <w:szCs w:val="24"/>
        </w:rPr>
      </w:pPr>
      <w:r>
        <w:rPr>
          <w:rFonts w:ascii="宋体" w:hAnsi="宋体" w:cs="宋体"/>
          <w:sz w:val="24"/>
        </w:rPr>
        <w:t>管理人为规范</w:t>
      </w:r>
      <w:bookmarkStart w:id="0" w:name="_GoBack"/>
      <w:bookmarkEnd w:id="0"/>
      <w:r>
        <w:rPr>
          <w:rFonts w:ascii="宋体" w:hAnsi="宋体" w:cs="宋体"/>
          <w:sz w:val="24"/>
        </w:rPr>
        <w:t>顺利集团有限公司</w:t>
      </w:r>
      <w:r w:rsidR="000209BC">
        <w:rPr>
          <w:rFonts w:ascii="宋体" w:hAnsi="宋体" w:cs="宋体"/>
          <w:sz w:val="24"/>
        </w:rPr>
        <w:t>破产清算</w:t>
      </w:r>
      <w:r>
        <w:rPr>
          <w:rFonts w:ascii="宋体" w:hAnsi="宋体" w:cs="宋体"/>
          <w:sz w:val="24"/>
        </w:rPr>
        <w:t>期间的财务行为，严肃财经纪律，保障各项工作的顺利开展，依据《中华人民共和国企业破产法》、最高人民法院《关于审理企业破产案件指定管理人的规定》等相关法律、规范的规定，制定本制度。</w:t>
      </w:r>
    </w:p>
    <w:p w:rsidR="00057F96" w:rsidRDefault="00B72021">
      <w:pPr>
        <w:spacing w:line="360" w:lineRule="auto"/>
        <w:ind w:firstLineChars="200" w:firstLine="482"/>
        <w:rPr>
          <w:rFonts w:ascii="宋体" w:hAnsi="宋体"/>
          <w:sz w:val="24"/>
          <w:szCs w:val="24"/>
        </w:rPr>
      </w:pPr>
      <w:r>
        <w:rPr>
          <w:rFonts w:ascii="宋体" w:hAnsi="宋体" w:hint="eastAsia"/>
          <w:b/>
          <w:sz w:val="24"/>
          <w:szCs w:val="24"/>
        </w:rPr>
        <w:t>第一条</w:t>
      </w:r>
      <w:r>
        <w:rPr>
          <w:rFonts w:ascii="宋体" w:hAnsi="宋体" w:cs="宋体"/>
          <w:sz w:val="24"/>
        </w:rPr>
        <w:t xml:space="preserve">  本制度适用于管理人、顺利集团有限公司在</w:t>
      </w:r>
      <w:r w:rsidR="000209BC">
        <w:rPr>
          <w:rFonts w:ascii="宋体" w:hAnsi="宋体" w:cs="宋体"/>
          <w:sz w:val="24"/>
        </w:rPr>
        <w:t>破产清算</w:t>
      </w:r>
      <w:r>
        <w:rPr>
          <w:rFonts w:ascii="宋体" w:hAnsi="宋体" w:cs="宋体"/>
          <w:sz w:val="24"/>
        </w:rPr>
        <w:t>期间的所有财务活动。</w:t>
      </w:r>
    </w:p>
    <w:p w:rsidR="00057F96" w:rsidRDefault="00B72021">
      <w:pPr>
        <w:spacing w:line="360" w:lineRule="auto"/>
        <w:ind w:firstLineChars="200" w:firstLine="482"/>
        <w:rPr>
          <w:rFonts w:ascii="宋体" w:hAnsi="宋体"/>
          <w:sz w:val="24"/>
          <w:szCs w:val="24"/>
        </w:rPr>
      </w:pPr>
      <w:r>
        <w:rPr>
          <w:rFonts w:ascii="宋体" w:hAnsi="宋体" w:hint="eastAsia"/>
          <w:b/>
          <w:sz w:val="24"/>
          <w:szCs w:val="24"/>
        </w:rPr>
        <w:t>第二条</w:t>
      </w:r>
      <w:r>
        <w:rPr>
          <w:rFonts w:ascii="宋体" w:hAnsi="宋体" w:cs="宋体"/>
          <w:sz w:val="24"/>
        </w:rPr>
        <w:t xml:space="preserve">  管理人、管理人工作机构、顺利集团有限公司及其人员不得擅自使用管理人和顺利集团有限公司的账户、资金，任何人员不得将未经审批的财务收支进行会计账务处理。</w:t>
      </w:r>
    </w:p>
    <w:p w:rsidR="00057F96" w:rsidRDefault="00B72021">
      <w:pPr>
        <w:spacing w:line="360" w:lineRule="auto"/>
        <w:ind w:firstLineChars="200" w:firstLine="482"/>
        <w:rPr>
          <w:rFonts w:ascii="宋体" w:hAnsi="宋体"/>
          <w:sz w:val="24"/>
          <w:szCs w:val="24"/>
        </w:rPr>
      </w:pPr>
      <w:r>
        <w:rPr>
          <w:rFonts w:ascii="宋体" w:hAnsi="宋体" w:hint="eastAsia"/>
          <w:b/>
          <w:sz w:val="24"/>
          <w:szCs w:val="24"/>
        </w:rPr>
        <w:t>第三条</w:t>
      </w:r>
      <w:r>
        <w:rPr>
          <w:rFonts w:ascii="宋体" w:hAnsi="宋体" w:cs="宋体"/>
          <w:sz w:val="24"/>
        </w:rPr>
        <w:t xml:space="preserve">  管理人和顺利集团有限公司的财务人员要认真执行各项财务规章制度，廉洁自律，严格依法履行职责。</w:t>
      </w:r>
    </w:p>
    <w:p w:rsidR="00057F96" w:rsidRDefault="00B72021">
      <w:pPr>
        <w:spacing w:line="360" w:lineRule="auto"/>
        <w:ind w:firstLineChars="200" w:firstLine="482"/>
        <w:rPr>
          <w:rFonts w:ascii="宋体" w:hAnsi="宋体"/>
          <w:sz w:val="24"/>
          <w:szCs w:val="24"/>
        </w:rPr>
      </w:pPr>
      <w:r>
        <w:rPr>
          <w:rFonts w:ascii="宋体" w:hAnsi="宋体" w:hint="eastAsia"/>
          <w:b/>
          <w:sz w:val="24"/>
          <w:szCs w:val="24"/>
        </w:rPr>
        <w:t>第四条</w:t>
      </w:r>
      <w:r>
        <w:rPr>
          <w:rFonts w:ascii="宋体" w:hAnsi="宋体" w:hint="eastAsia"/>
          <w:sz w:val="24"/>
          <w:szCs w:val="24"/>
        </w:rPr>
        <w:t xml:space="preserve">  财务核算必须做到日清月结，财务人员依法对各项支出的票据、凭证及核算手续的合法性、合</w:t>
      </w:r>
      <w:proofErr w:type="gramStart"/>
      <w:r>
        <w:rPr>
          <w:rFonts w:ascii="宋体" w:hAnsi="宋体" w:hint="eastAsia"/>
          <w:sz w:val="24"/>
          <w:szCs w:val="24"/>
        </w:rPr>
        <w:t>规</w:t>
      </w:r>
      <w:proofErr w:type="gramEnd"/>
      <w:r>
        <w:rPr>
          <w:rFonts w:ascii="宋体" w:hAnsi="宋体" w:hint="eastAsia"/>
          <w:sz w:val="24"/>
          <w:szCs w:val="24"/>
        </w:rPr>
        <w:t>性进行审核和监督。会计账务核算要做到账</w:t>
      </w:r>
      <w:proofErr w:type="gramStart"/>
      <w:r>
        <w:rPr>
          <w:rFonts w:ascii="宋体" w:hAnsi="宋体" w:hint="eastAsia"/>
          <w:sz w:val="24"/>
          <w:szCs w:val="24"/>
        </w:rPr>
        <w:t>账</w:t>
      </w:r>
      <w:proofErr w:type="gramEnd"/>
      <w:r>
        <w:rPr>
          <w:rFonts w:ascii="宋体" w:hAnsi="宋体" w:hint="eastAsia"/>
          <w:sz w:val="24"/>
          <w:szCs w:val="24"/>
        </w:rPr>
        <w:t>、账款、账实、账证</w:t>
      </w:r>
      <w:proofErr w:type="gramStart"/>
      <w:r>
        <w:rPr>
          <w:rFonts w:ascii="宋体" w:hAnsi="宋体" w:hint="eastAsia"/>
          <w:sz w:val="24"/>
          <w:szCs w:val="24"/>
        </w:rPr>
        <w:t>和账</w:t>
      </w:r>
      <w:proofErr w:type="gramEnd"/>
      <w:r>
        <w:rPr>
          <w:rFonts w:ascii="宋体" w:hAnsi="宋体" w:hint="eastAsia"/>
          <w:sz w:val="24"/>
          <w:szCs w:val="24"/>
        </w:rPr>
        <w:t>表相符。</w:t>
      </w:r>
    </w:p>
    <w:p w:rsidR="00057F96" w:rsidRDefault="00B72021">
      <w:pPr>
        <w:spacing w:line="360" w:lineRule="auto"/>
        <w:ind w:firstLineChars="200" w:firstLine="482"/>
        <w:rPr>
          <w:rFonts w:ascii="宋体" w:hAnsi="宋体"/>
          <w:b/>
          <w:sz w:val="24"/>
          <w:szCs w:val="24"/>
        </w:rPr>
      </w:pPr>
      <w:r>
        <w:rPr>
          <w:rFonts w:ascii="宋体" w:hAnsi="宋体" w:hint="eastAsia"/>
          <w:b/>
          <w:sz w:val="24"/>
          <w:szCs w:val="24"/>
        </w:rPr>
        <w:t>第五条</w:t>
      </w:r>
      <w:r>
        <w:rPr>
          <w:rFonts w:ascii="宋体" w:hAnsi="宋体" w:hint="eastAsia"/>
          <w:sz w:val="24"/>
          <w:szCs w:val="24"/>
        </w:rPr>
        <w:t xml:space="preserve">  财务人员应及时整理好会计资料，接受管理人或管理人指定的会计师进行的审计。</w:t>
      </w:r>
    </w:p>
    <w:p w:rsidR="00057F96" w:rsidRDefault="00B72021">
      <w:pPr>
        <w:spacing w:line="360" w:lineRule="auto"/>
        <w:ind w:firstLineChars="200" w:firstLine="482"/>
        <w:rPr>
          <w:rFonts w:ascii="宋体" w:hAnsi="宋体"/>
          <w:sz w:val="24"/>
          <w:szCs w:val="24"/>
        </w:rPr>
      </w:pPr>
      <w:r>
        <w:rPr>
          <w:rFonts w:ascii="宋体" w:hAnsi="宋体" w:hint="eastAsia"/>
          <w:b/>
          <w:sz w:val="24"/>
          <w:szCs w:val="24"/>
        </w:rPr>
        <w:t>第六条</w:t>
      </w:r>
      <w:r>
        <w:rPr>
          <w:rFonts w:ascii="宋体" w:hAnsi="宋体" w:hint="eastAsia"/>
          <w:sz w:val="24"/>
          <w:szCs w:val="24"/>
        </w:rPr>
        <w:t xml:space="preserve">  出纳员应根据审核无误的收付款凭证及时办理现金收支业务，收入现金必须及时存入银行、不得坐支；收到现金，应开具收据，收据应连续编号；支付现金应及时向对方索要凭据。对于发生的现金收支业务应根据收付款凭证及时登记入账。对应存档的收据、借据及时装订成册、保存备查。</w:t>
      </w:r>
    </w:p>
    <w:p w:rsidR="00057F96" w:rsidRDefault="00B72021">
      <w:pPr>
        <w:spacing w:line="360" w:lineRule="auto"/>
        <w:ind w:firstLineChars="200" w:firstLine="482"/>
        <w:rPr>
          <w:rFonts w:ascii="宋体" w:hAnsi="宋体"/>
          <w:sz w:val="24"/>
          <w:szCs w:val="24"/>
        </w:rPr>
      </w:pPr>
      <w:r>
        <w:rPr>
          <w:rFonts w:ascii="宋体" w:hAnsi="宋体" w:hint="eastAsia"/>
          <w:b/>
          <w:sz w:val="24"/>
          <w:szCs w:val="24"/>
        </w:rPr>
        <w:t>第七条</w:t>
      </w:r>
      <w:r>
        <w:rPr>
          <w:rFonts w:ascii="宋体" w:hAnsi="宋体" w:cs="宋体"/>
          <w:sz w:val="24"/>
        </w:rPr>
        <w:t xml:space="preserve">  顺利集团有限公司</w:t>
      </w:r>
      <w:r w:rsidR="000209BC">
        <w:rPr>
          <w:rFonts w:ascii="宋体" w:hAnsi="宋体" w:cs="宋体"/>
          <w:sz w:val="24"/>
        </w:rPr>
        <w:t>破产清算</w:t>
      </w:r>
      <w:r>
        <w:rPr>
          <w:rFonts w:ascii="宋体" w:hAnsi="宋体" w:cs="宋体"/>
          <w:sz w:val="24"/>
        </w:rPr>
        <w:t>期间为开展工作需要，设立管理人银行账户，设立或指定顺利集团有限公司的专用银行账户。</w:t>
      </w:r>
    </w:p>
    <w:p w:rsidR="00057F96" w:rsidRDefault="00B72021">
      <w:pPr>
        <w:spacing w:line="360" w:lineRule="auto"/>
        <w:ind w:firstLineChars="200" w:firstLine="480"/>
        <w:rPr>
          <w:rFonts w:ascii="宋体" w:hAnsi="宋体"/>
          <w:sz w:val="24"/>
          <w:szCs w:val="24"/>
        </w:rPr>
      </w:pPr>
      <w:r>
        <w:rPr>
          <w:rFonts w:ascii="宋体" w:hAnsi="宋体" w:cs="宋体"/>
          <w:sz w:val="24"/>
        </w:rPr>
        <w:t>现金收入原则上必须存入管理人开设的银行账户，</w:t>
      </w:r>
      <w:proofErr w:type="gramStart"/>
      <w:r>
        <w:rPr>
          <w:rFonts w:ascii="宋体" w:hAnsi="宋体" w:cs="宋体"/>
          <w:sz w:val="24"/>
        </w:rPr>
        <w:t>经</w:t>
      </w:r>
      <w:r w:rsidR="000209BC">
        <w:rPr>
          <w:rFonts w:ascii="宋体" w:hAnsi="宋体" w:cs="宋体" w:hint="eastAsia"/>
          <w:sz w:val="24"/>
        </w:rPr>
        <w:t>史敏寅</w:t>
      </w:r>
      <w:r>
        <w:rPr>
          <w:rFonts w:ascii="宋体" w:hAnsi="宋体" w:cs="宋体"/>
          <w:sz w:val="24"/>
        </w:rPr>
        <w:t>审核</w:t>
      </w:r>
      <w:proofErr w:type="gramEnd"/>
      <w:r>
        <w:rPr>
          <w:rFonts w:ascii="宋体" w:hAnsi="宋体" w:cs="宋体"/>
          <w:sz w:val="24"/>
        </w:rPr>
        <w:t>同意后可以存入顺</w:t>
      </w:r>
      <w:r>
        <w:rPr>
          <w:rFonts w:ascii="宋体" w:hAnsi="宋体" w:cs="宋体"/>
          <w:sz w:val="24"/>
        </w:rPr>
        <w:lastRenderedPageBreak/>
        <w:t>利集团有限公司的专用银行账户。</w:t>
      </w:r>
    </w:p>
    <w:p w:rsidR="00057F96" w:rsidRDefault="00B72021">
      <w:pPr>
        <w:spacing w:line="360" w:lineRule="auto"/>
        <w:ind w:firstLineChars="200" w:firstLine="482"/>
        <w:rPr>
          <w:rFonts w:ascii="宋体" w:hAnsi="宋体"/>
          <w:sz w:val="24"/>
          <w:szCs w:val="24"/>
        </w:rPr>
      </w:pPr>
      <w:r>
        <w:rPr>
          <w:rFonts w:ascii="宋体" w:hAnsi="宋体" w:hint="eastAsia"/>
          <w:b/>
          <w:sz w:val="24"/>
          <w:szCs w:val="24"/>
        </w:rPr>
        <w:t>第八条</w:t>
      </w:r>
      <w:r>
        <w:rPr>
          <w:rFonts w:ascii="宋体" w:hAnsi="宋体" w:hint="eastAsia"/>
          <w:sz w:val="24"/>
          <w:szCs w:val="24"/>
        </w:rPr>
        <w:t xml:space="preserve">  对外支出要本着“保证必要、合理控制、厉行节约”的原则。</w:t>
      </w:r>
    </w:p>
    <w:p w:rsidR="00057F96" w:rsidRDefault="00B72021">
      <w:pPr>
        <w:spacing w:line="360" w:lineRule="auto"/>
        <w:ind w:firstLineChars="200" w:firstLine="482"/>
        <w:rPr>
          <w:rFonts w:ascii="宋体" w:hAnsi="宋体"/>
          <w:sz w:val="24"/>
          <w:szCs w:val="24"/>
        </w:rPr>
      </w:pPr>
      <w:r>
        <w:rPr>
          <w:rFonts w:ascii="宋体" w:hAnsi="宋体" w:hint="eastAsia"/>
          <w:b/>
          <w:sz w:val="24"/>
          <w:szCs w:val="24"/>
        </w:rPr>
        <w:t>第九条</w:t>
      </w:r>
      <w:r>
        <w:rPr>
          <w:rFonts w:ascii="宋体" w:hAnsi="宋体" w:hint="eastAsia"/>
          <w:sz w:val="24"/>
          <w:szCs w:val="24"/>
        </w:rPr>
        <w:t xml:space="preserve">  管理人发生日常工作费用的支出和报销经</w:t>
      </w:r>
      <w:r w:rsidR="000209BC">
        <w:rPr>
          <w:rFonts w:ascii="宋体" w:hAnsi="宋体" w:hint="eastAsia"/>
          <w:sz w:val="24"/>
          <w:szCs w:val="24"/>
        </w:rPr>
        <w:t>周永平</w:t>
      </w:r>
      <w:r>
        <w:rPr>
          <w:rFonts w:ascii="宋体" w:hAnsi="宋体" w:hint="eastAsia"/>
          <w:sz w:val="24"/>
          <w:szCs w:val="24"/>
        </w:rPr>
        <w:t>审核后</w:t>
      </w:r>
      <w:proofErr w:type="gramStart"/>
      <w:r>
        <w:rPr>
          <w:rFonts w:ascii="宋体" w:hAnsi="宋体" w:hint="eastAsia"/>
          <w:sz w:val="24"/>
          <w:szCs w:val="24"/>
        </w:rPr>
        <w:t>报</w:t>
      </w:r>
      <w:r w:rsidR="000209BC">
        <w:rPr>
          <w:rFonts w:ascii="宋体" w:hAnsi="宋体" w:hint="eastAsia"/>
          <w:sz w:val="24"/>
          <w:szCs w:val="24"/>
        </w:rPr>
        <w:t>史敏寅</w:t>
      </w:r>
      <w:r>
        <w:rPr>
          <w:rFonts w:ascii="宋体" w:hAnsi="宋体" w:hint="eastAsia"/>
          <w:sz w:val="24"/>
          <w:szCs w:val="24"/>
        </w:rPr>
        <w:t>决定</w:t>
      </w:r>
      <w:proofErr w:type="gramEnd"/>
      <w:r>
        <w:rPr>
          <w:rFonts w:ascii="宋体" w:hAnsi="宋体" w:hint="eastAsia"/>
          <w:sz w:val="24"/>
          <w:szCs w:val="24"/>
        </w:rPr>
        <w:t>。</w:t>
      </w:r>
    </w:p>
    <w:p w:rsidR="00057F96" w:rsidRDefault="00B72021">
      <w:pPr>
        <w:spacing w:line="360" w:lineRule="auto"/>
        <w:ind w:firstLineChars="200" w:firstLine="480"/>
        <w:rPr>
          <w:rFonts w:ascii="宋体" w:hAnsi="宋体"/>
          <w:sz w:val="24"/>
          <w:szCs w:val="24"/>
        </w:rPr>
      </w:pPr>
      <w:r>
        <w:rPr>
          <w:rFonts w:ascii="宋体" w:hAnsi="宋体" w:hint="eastAsia"/>
          <w:sz w:val="24"/>
          <w:szCs w:val="24"/>
        </w:rPr>
        <w:t>管理人、管理人工作机构需要发生其他破产费用或共益债务时，应按《企业破产法》、《</w:t>
      </w:r>
      <w:r w:rsidR="000209BC">
        <w:rPr>
          <w:rFonts w:ascii="宋体" w:hAnsi="宋体" w:hint="eastAsia"/>
          <w:sz w:val="24"/>
          <w:szCs w:val="24"/>
        </w:rPr>
        <w:t>管理人财务管理制度</w:t>
      </w:r>
      <w:r>
        <w:rPr>
          <w:rFonts w:ascii="宋体" w:hAnsi="宋体" w:hint="eastAsia"/>
          <w:sz w:val="24"/>
          <w:szCs w:val="24"/>
        </w:rPr>
        <w:t>》的规定进行决策，由相应的工作机构报法律顾问、财务顾问审核后交管理人负责人决定。</w:t>
      </w:r>
    </w:p>
    <w:p w:rsidR="00057F96" w:rsidRDefault="00B72021">
      <w:pPr>
        <w:spacing w:line="360" w:lineRule="auto"/>
        <w:ind w:firstLineChars="200" w:firstLine="482"/>
        <w:rPr>
          <w:rFonts w:ascii="宋体" w:hAnsi="宋体"/>
          <w:sz w:val="24"/>
          <w:szCs w:val="24"/>
        </w:rPr>
      </w:pPr>
      <w:r>
        <w:rPr>
          <w:rFonts w:ascii="宋体" w:hAnsi="宋体" w:hint="eastAsia"/>
          <w:b/>
          <w:sz w:val="24"/>
          <w:szCs w:val="24"/>
        </w:rPr>
        <w:t>第十条</w:t>
      </w:r>
      <w:r>
        <w:rPr>
          <w:rFonts w:ascii="宋体" w:hAnsi="宋体" w:cs="宋体"/>
          <w:sz w:val="24"/>
        </w:rPr>
        <w:t xml:space="preserve">  顺利集团有限公司</w:t>
      </w:r>
      <w:r w:rsidR="000209BC">
        <w:rPr>
          <w:rFonts w:ascii="宋体" w:hAnsi="宋体" w:cs="宋体"/>
          <w:sz w:val="24"/>
        </w:rPr>
        <w:t>破产清算</w:t>
      </w:r>
      <w:r>
        <w:rPr>
          <w:rFonts w:ascii="宋体" w:hAnsi="宋体" w:cs="宋体"/>
          <w:sz w:val="24"/>
        </w:rPr>
        <w:t>期间的费用支出按照公司现有流程审查后，需</w:t>
      </w:r>
      <w:proofErr w:type="gramStart"/>
      <w:r>
        <w:rPr>
          <w:rFonts w:ascii="宋体" w:hAnsi="宋体" w:cs="宋体"/>
          <w:sz w:val="24"/>
        </w:rPr>
        <w:t>报</w:t>
      </w:r>
      <w:r w:rsidR="000209BC">
        <w:rPr>
          <w:rFonts w:ascii="宋体" w:hAnsi="宋体" w:cs="宋体" w:hint="eastAsia"/>
          <w:sz w:val="24"/>
        </w:rPr>
        <w:t>史敏寅</w:t>
      </w:r>
      <w:r>
        <w:rPr>
          <w:rFonts w:ascii="宋体" w:hAnsi="宋体" w:cs="宋体"/>
          <w:sz w:val="24"/>
        </w:rPr>
        <w:t>审核</w:t>
      </w:r>
      <w:proofErr w:type="gramEnd"/>
      <w:r>
        <w:rPr>
          <w:rFonts w:ascii="宋体" w:hAnsi="宋体" w:cs="宋体"/>
          <w:sz w:val="24"/>
        </w:rPr>
        <w:t>后决定。</w:t>
      </w:r>
    </w:p>
    <w:p w:rsidR="00057F96" w:rsidRDefault="00B72021">
      <w:pPr>
        <w:spacing w:line="360" w:lineRule="auto"/>
        <w:ind w:firstLineChars="200" w:firstLine="480"/>
        <w:rPr>
          <w:rFonts w:ascii="宋体" w:hAnsi="宋体"/>
          <w:sz w:val="24"/>
          <w:szCs w:val="24"/>
        </w:rPr>
      </w:pPr>
      <w:r>
        <w:rPr>
          <w:rFonts w:ascii="宋体" w:hAnsi="宋体" w:cs="宋体"/>
          <w:sz w:val="24"/>
        </w:rPr>
        <w:t>管理人向顺利集团有限公司（债务人名称）拨付的费用应专款专用，不得用于日常经营（或其他用途）之外的任何用途。</w:t>
      </w:r>
    </w:p>
    <w:p w:rsidR="00057F96" w:rsidRDefault="00B72021">
      <w:pPr>
        <w:spacing w:line="360" w:lineRule="auto"/>
        <w:ind w:firstLineChars="200" w:firstLine="482"/>
        <w:rPr>
          <w:rFonts w:ascii="宋体" w:hAnsi="宋体"/>
          <w:sz w:val="24"/>
          <w:szCs w:val="24"/>
        </w:rPr>
      </w:pPr>
      <w:r>
        <w:rPr>
          <w:rFonts w:ascii="宋体" w:hAnsi="宋体" w:cs="宋体"/>
          <w:b/>
          <w:sz w:val="24"/>
        </w:rPr>
        <w:t xml:space="preserve">第十一条  </w:t>
      </w:r>
      <w:r>
        <w:rPr>
          <w:rFonts w:ascii="宋体" w:hAnsi="宋体" w:cs="宋体"/>
          <w:sz w:val="24"/>
        </w:rPr>
        <w:t>顺利集团有限公司</w:t>
      </w:r>
      <w:r w:rsidR="000209BC">
        <w:rPr>
          <w:rFonts w:ascii="宋体" w:hAnsi="宋体" w:hint="eastAsia"/>
          <w:sz w:val="24"/>
          <w:szCs w:val="24"/>
        </w:rPr>
        <w:t>破产清算</w:t>
      </w:r>
      <w:r>
        <w:rPr>
          <w:rFonts w:ascii="宋体" w:hAnsi="宋体" w:hint="eastAsia"/>
          <w:sz w:val="24"/>
          <w:szCs w:val="24"/>
        </w:rPr>
        <w:t>期间，除公司正常经营必需开支外，不得违反破产法的规定进行个别清偿。</w:t>
      </w:r>
    </w:p>
    <w:p w:rsidR="00057F96" w:rsidRDefault="00B72021">
      <w:pPr>
        <w:spacing w:line="360" w:lineRule="auto"/>
        <w:ind w:firstLineChars="200" w:firstLine="482"/>
        <w:rPr>
          <w:rFonts w:ascii="宋体" w:hAnsi="宋体"/>
          <w:sz w:val="24"/>
          <w:szCs w:val="24"/>
        </w:rPr>
      </w:pPr>
      <w:r>
        <w:rPr>
          <w:rFonts w:ascii="宋体" w:hAnsi="宋体" w:hint="eastAsia"/>
          <w:b/>
          <w:sz w:val="24"/>
          <w:szCs w:val="24"/>
        </w:rPr>
        <w:t>第十二条</w:t>
      </w:r>
      <w:r>
        <w:rPr>
          <w:rFonts w:ascii="宋体" w:hAnsi="宋体" w:cs="宋体"/>
          <w:sz w:val="24"/>
        </w:rPr>
        <w:t xml:space="preserve">  除本制度及法律和管理人另有规定外，顺利集团有限公司现行财务制度原则上保持不变。</w:t>
      </w:r>
    </w:p>
    <w:p w:rsidR="00057F96" w:rsidRDefault="00B72021">
      <w:pPr>
        <w:spacing w:line="360" w:lineRule="auto"/>
        <w:ind w:firstLineChars="200" w:firstLine="482"/>
        <w:rPr>
          <w:rFonts w:ascii="宋体" w:hAnsi="宋体"/>
          <w:sz w:val="24"/>
          <w:szCs w:val="24"/>
        </w:rPr>
      </w:pPr>
      <w:r>
        <w:rPr>
          <w:rFonts w:ascii="宋体" w:hAnsi="宋体" w:hint="eastAsia"/>
          <w:b/>
          <w:sz w:val="24"/>
          <w:szCs w:val="24"/>
        </w:rPr>
        <w:t>第十三条</w:t>
      </w:r>
      <w:r>
        <w:rPr>
          <w:rFonts w:ascii="宋体" w:hAnsi="宋体" w:hint="eastAsia"/>
          <w:sz w:val="24"/>
          <w:szCs w:val="24"/>
        </w:rPr>
        <w:t xml:space="preserve">  本制度由管理人负责解释。</w:t>
      </w:r>
    </w:p>
    <w:p w:rsidR="00057F96" w:rsidRDefault="00B72021">
      <w:pPr>
        <w:spacing w:line="360" w:lineRule="auto"/>
        <w:ind w:firstLineChars="200" w:firstLine="482"/>
        <w:rPr>
          <w:rFonts w:ascii="宋体" w:hAnsi="宋体"/>
          <w:sz w:val="24"/>
          <w:szCs w:val="24"/>
        </w:rPr>
      </w:pPr>
      <w:r>
        <w:rPr>
          <w:rFonts w:ascii="宋体" w:hAnsi="宋体" w:hint="eastAsia"/>
          <w:b/>
          <w:sz w:val="24"/>
          <w:szCs w:val="24"/>
        </w:rPr>
        <w:t>第十四条</w:t>
      </w:r>
      <w:r>
        <w:rPr>
          <w:rFonts w:ascii="宋体" w:hAnsi="宋体" w:hint="eastAsia"/>
          <w:sz w:val="24"/>
          <w:szCs w:val="24"/>
        </w:rPr>
        <w:t xml:space="preserve">  本制度自</w:t>
      </w:r>
      <w:r w:rsidR="000209BC">
        <w:rPr>
          <w:rFonts w:ascii="宋体" w:hAnsi="宋体" w:hint="eastAsia"/>
          <w:sz w:val="24"/>
          <w:szCs w:val="24"/>
        </w:rPr>
        <w:t>2</w:t>
      </w:r>
      <w:r w:rsidR="000209BC">
        <w:rPr>
          <w:rFonts w:ascii="宋体" w:hAnsi="宋体"/>
          <w:sz w:val="24"/>
          <w:szCs w:val="24"/>
        </w:rPr>
        <w:t>017</w:t>
      </w:r>
      <w:r>
        <w:rPr>
          <w:rFonts w:ascii="宋体" w:hAnsi="宋体" w:hint="eastAsia"/>
          <w:sz w:val="24"/>
          <w:szCs w:val="24"/>
        </w:rPr>
        <w:t>年</w:t>
      </w:r>
      <w:r w:rsidR="000209BC">
        <w:rPr>
          <w:rFonts w:ascii="宋体" w:hAnsi="宋体" w:hint="eastAsia"/>
          <w:sz w:val="24"/>
          <w:szCs w:val="24"/>
        </w:rPr>
        <w:t>7</w:t>
      </w:r>
      <w:r>
        <w:rPr>
          <w:rFonts w:ascii="宋体" w:hAnsi="宋体" w:hint="eastAsia"/>
          <w:sz w:val="24"/>
          <w:szCs w:val="24"/>
        </w:rPr>
        <w:t>月</w:t>
      </w:r>
      <w:r w:rsidR="000209BC">
        <w:rPr>
          <w:rFonts w:ascii="宋体" w:hAnsi="宋体" w:hint="eastAsia"/>
          <w:sz w:val="24"/>
          <w:szCs w:val="24"/>
        </w:rPr>
        <w:t>2</w:t>
      </w:r>
      <w:r w:rsidR="000209BC">
        <w:rPr>
          <w:rFonts w:ascii="宋体" w:hAnsi="宋体"/>
          <w:sz w:val="24"/>
          <w:szCs w:val="24"/>
        </w:rPr>
        <w:t>8</w:t>
      </w:r>
      <w:r>
        <w:rPr>
          <w:rFonts w:ascii="宋体" w:hAnsi="宋体" w:hint="eastAsia"/>
          <w:sz w:val="24"/>
          <w:szCs w:val="24"/>
        </w:rPr>
        <w:t>日起执行。</w:t>
      </w:r>
    </w:p>
    <w:p w:rsidR="00057F96" w:rsidRDefault="00057F96">
      <w:pPr>
        <w:adjustRightInd w:val="0"/>
        <w:snapToGrid w:val="0"/>
        <w:spacing w:line="360" w:lineRule="auto"/>
        <w:ind w:leftChars="409" w:left="859" w:firstLineChars="50" w:firstLine="120"/>
        <w:rPr>
          <w:rFonts w:ascii="宋体" w:hAnsi="宋体"/>
          <w:sz w:val="24"/>
          <w:szCs w:val="24"/>
        </w:rPr>
      </w:pPr>
      <w:bookmarkStart w:id="1" w:name="OLE_LINK1"/>
    </w:p>
    <w:p w:rsidR="00057F96" w:rsidRDefault="00057F96">
      <w:pPr>
        <w:adjustRightInd w:val="0"/>
        <w:snapToGrid w:val="0"/>
        <w:spacing w:line="360" w:lineRule="auto"/>
        <w:ind w:leftChars="409" w:left="859" w:firstLineChars="50" w:firstLine="120"/>
        <w:rPr>
          <w:rFonts w:ascii="宋体" w:hAnsi="宋体"/>
          <w:sz w:val="24"/>
          <w:szCs w:val="24"/>
        </w:rPr>
      </w:pPr>
    </w:p>
    <w:p w:rsidR="00057F96" w:rsidRDefault="00057F96">
      <w:pPr>
        <w:adjustRightInd w:val="0"/>
        <w:snapToGrid w:val="0"/>
        <w:spacing w:line="360" w:lineRule="auto"/>
        <w:ind w:leftChars="409" w:left="859" w:firstLineChars="50" w:firstLine="120"/>
        <w:rPr>
          <w:rFonts w:ascii="宋体" w:hAnsi="宋体"/>
          <w:sz w:val="24"/>
          <w:szCs w:val="24"/>
        </w:rPr>
      </w:pPr>
    </w:p>
    <w:p w:rsidR="00057F96" w:rsidRDefault="000209BC">
      <w:pPr>
        <w:adjustRightInd w:val="0"/>
        <w:snapToGrid w:val="0"/>
        <w:spacing w:line="360" w:lineRule="auto"/>
        <w:jc w:val="right"/>
        <w:rPr>
          <w:rFonts w:ascii="宋体" w:hAnsi="宋体"/>
          <w:bCs/>
          <w:color w:val="2A2A2A"/>
          <w:sz w:val="24"/>
          <w:szCs w:val="24"/>
        </w:rPr>
      </w:pPr>
      <w:r>
        <w:rPr>
          <w:rFonts w:ascii="宋体" w:hAnsi="宋体" w:hint="eastAsia"/>
          <w:sz w:val="24"/>
          <w:szCs w:val="24"/>
        </w:rPr>
        <w:t>顺利集团有限</w:t>
      </w:r>
      <w:r w:rsidR="00B72021">
        <w:rPr>
          <w:rFonts w:ascii="宋体" w:hAnsi="宋体" w:hint="eastAsia"/>
          <w:sz w:val="24"/>
          <w:szCs w:val="24"/>
        </w:rPr>
        <w:t>公司管理人</w:t>
      </w:r>
      <w:bookmarkEnd w:id="1"/>
    </w:p>
    <w:p w:rsidR="00057F96" w:rsidRDefault="000209BC" w:rsidP="000209BC">
      <w:pPr>
        <w:spacing w:line="360" w:lineRule="auto"/>
        <w:ind w:rightChars="-55" w:right="-115"/>
        <w:jc w:val="center"/>
        <w:rPr>
          <w:rFonts w:ascii="宋体" w:hAnsi="宋体"/>
          <w:sz w:val="24"/>
          <w:szCs w:val="24"/>
        </w:rPr>
      </w:pPr>
      <w:r>
        <w:rPr>
          <w:rFonts w:ascii="宋体" w:hAnsi="宋体" w:cs="宋体"/>
          <w:sz w:val="24"/>
        </w:rPr>
        <w:t xml:space="preserve">                                                    </w:t>
      </w:r>
      <w:r w:rsidR="00B72021">
        <w:rPr>
          <w:rFonts w:ascii="宋体" w:hAnsi="宋体" w:cs="宋体"/>
          <w:sz w:val="24"/>
        </w:rPr>
        <w:t>2017年07月28日</w:t>
      </w:r>
    </w:p>
    <w:p w:rsidR="00057F96" w:rsidRDefault="00057F96">
      <w:pPr>
        <w:spacing w:line="360" w:lineRule="auto"/>
        <w:ind w:rightChars="-55" w:right="-115"/>
        <w:jc w:val="right"/>
        <w:rPr>
          <w:rFonts w:ascii="宋体" w:hAnsi="宋体"/>
          <w:sz w:val="24"/>
          <w:szCs w:val="24"/>
        </w:rPr>
      </w:pPr>
    </w:p>
    <w:p w:rsidR="00B72021" w:rsidRDefault="000209BC" w:rsidP="000209BC">
      <w:pPr>
        <w:spacing w:line="360" w:lineRule="auto"/>
        <w:rPr>
          <w:rFonts w:ascii="宋体" w:hAnsi="宋体"/>
          <w:sz w:val="24"/>
          <w:szCs w:val="24"/>
        </w:rPr>
      </w:pPr>
      <w:r>
        <w:rPr>
          <w:rFonts w:ascii="宋体" w:hAnsi="宋体"/>
          <w:sz w:val="24"/>
          <w:szCs w:val="24"/>
        </w:rPr>
        <w:t xml:space="preserve"> </w:t>
      </w:r>
    </w:p>
    <w:sectPr w:rsidR="00B72021">
      <w:footerReference w:type="even" r:id="rId6"/>
      <w:footerReference w:type="default" r:id="rId7"/>
      <w:pgSz w:w="11906" w:h="16838"/>
      <w:pgMar w:top="1247" w:right="1418" w:bottom="1247"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B1E" w:rsidRDefault="00BB2B1E">
      <w:r>
        <w:separator/>
      </w:r>
    </w:p>
  </w:endnote>
  <w:endnote w:type="continuationSeparator" w:id="0">
    <w:p w:rsidR="00BB2B1E" w:rsidRDefault="00BB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96" w:rsidRDefault="00B72021">
    <w:pPr>
      <w:pStyle w:val="a8"/>
      <w:framePr w:wrap="around" w:vAnchor="text" w:hAnchor="margin" w:xAlign="center" w:y="1"/>
      <w:rPr>
        <w:rStyle w:val="a4"/>
      </w:rPr>
    </w:pPr>
    <w:r>
      <w:fldChar w:fldCharType="begin"/>
    </w:r>
    <w:r>
      <w:rPr>
        <w:rStyle w:val="a4"/>
      </w:rPr>
      <w:instrText xml:space="preserve">PAGE  </w:instrText>
    </w:r>
    <w:r>
      <w:fldChar w:fldCharType="end"/>
    </w:r>
  </w:p>
  <w:p w:rsidR="00057F96" w:rsidRDefault="00057F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96" w:rsidRDefault="00B72021">
    <w:pPr>
      <w:pStyle w:val="a8"/>
      <w:framePr w:wrap="around" w:vAnchor="text" w:hAnchor="margin" w:xAlign="center" w:y="1"/>
      <w:rPr>
        <w:rStyle w:val="a4"/>
      </w:rPr>
    </w:pPr>
    <w:r>
      <w:fldChar w:fldCharType="begin"/>
    </w:r>
    <w:r>
      <w:rPr>
        <w:rStyle w:val="a4"/>
      </w:rPr>
      <w:instrText xml:space="preserve">PAGE  </w:instrText>
    </w:r>
    <w:r>
      <w:fldChar w:fldCharType="separate"/>
    </w:r>
    <w:r w:rsidR="000209BC">
      <w:rPr>
        <w:rStyle w:val="a4"/>
        <w:noProof/>
      </w:rPr>
      <w:t>2</w:t>
    </w:r>
    <w:r>
      <w:fldChar w:fldCharType="end"/>
    </w:r>
  </w:p>
  <w:p w:rsidR="00057F96" w:rsidRDefault="00057F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B1E" w:rsidRDefault="00BB2B1E">
      <w:r>
        <w:separator/>
      </w:r>
    </w:p>
  </w:footnote>
  <w:footnote w:type="continuationSeparator" w:id="0">
    <w:p w:rsidR="00BB2B1E" w:rsidRDefault="00BB2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9BC"/>
    <w:rsid w:val="00026A20"/>
    <w:rsid w:val="00041C12"/>
    <w:rsid w:val="00051E5F"/>
    <w:rsid w:val="00057F96"/>
    <w:rsid w:val="00071879"/>
    <w:rsid w:val="00077943"/>
    <w:rsid w:val="00081494"/>
    <w:rsid w:val="00086FBB"/>
    <w:rsid w:val="000D3535"/>
    <w:rsid w:val="000F2D63"/>
    <w:rsid w:val="0010289A"/>
    <w:rsid w:val="00134AFE"/>
    <w:rsid w:val="00172A27"/>
    <w:rsid w:val="001F42F3"/>
    <w:rsid w:val="0025735B"/>
    <w:rsid w:val="00273A1E"/>
    <w:rsid w:val="00294F87"/>
    <w:rsid w:val="002C6767"/>
    <w:rsid w:val="002E0FC0"/>
    <w:rsid w:val="0032762A"/>
    <w:rsid w:val="003564F5"/>
    <w:rsid w:val="0037228A"/>
    <w:rsid w:val="003A46E4"/>
    <w:rsid w:val="003F4819"/>
    <w:rsid w:val="0040475E"/>
    <w:rsid w:val="00437DDC"/>
    <w:rsid w:val="00451246"/>
    <w:rsid w:val="00453B74"/>
    <w:rsid w:val="004619A8"/>
    <w:rsid w:val="00484E60"/>
    <w:rsid w:val="004860F0"/>
    <w:rsid w:val="00492A26"/>
    <w:rsid w:val="004A09E1"/>
    <w:rsid w:val="004B4B2A"/>
    <w:rsid w:val="0054582A"/>
    <w:rsid w:val="00564F3B"/>
    <w:rsid w:val="0061384B"/>
    <w:rsid w:val="0063359D"/>
    <w:rsid w:val="00676A62"/>
    <w:rsid w:val="006F1857"/>
    <w:rsid w:val="007659EC"/>
    <w:rsid w:val="00783488"/>
    <w:rsid w:val="007947C4"/>
    <w:rsid w:val="00797946"/>
    <w:rsid w:val="007A5682"/>
    <w:rsid w:val="007C50F6"/>
    <w:rsid w:val="007D031C"/>
    <w:rsid w:val="00807B95"/>
    <w:rsid w:val="0083181D"/>
    <w:rsid w:val="0084263F"/>
    <w:rsid w:val="008854B3"/>
    <w:rsid w:val="008A0A85"/>
    <w:rsid w:val="00942189"/>
    <w:rsid w:val="00955324"/>
    <w:rsid w:val="0099039F"/>
    <w:rsid w:val="00A87CAA"/>
    <w:rsid w:val="00A942B3"/>
    <w:rsid w:val="00AD19AE"/>
    <w:rsid w:val="00AE08C7"/>
    <w:rsid w:val="00AE6FFC"/>
    <w:rsid w:val="00AE702C"/>
    <w:rsid w:val="00B01537"/>
    <w:rsid w:val="00B13E84"/>
    <w:rsid w:val="00B31F2E"/>
    <w:rsid w:val="00B67453"/>
    <w:rsid w:val="00B72021"/>
    <w:rsid w:val="00B762FD"/>
    <w:rsid w:val="00BA7F36"/>
    <w:rsid w:val="00BB2B1E"/>
    <w:rsid w:val="00C44BC8"/>
    <w:rsid w:val="00C61D04"/>
    <w:rsid w:val="00C6711D"/>
    <w:rsid w:val="00C93D13"/>
    <w:rsid w:val="00CB20B1"/>
    <w:rsid w:val="00CE6452"/>
    <w:rsid w:val="00D151CC"/>
    <w:rsid w:val="00D30BB8"/>
    <w:rsid w:val="00D407E2"/>
    <w:rsid w:val="00D63563"/>
    <w:rsid w:val="00D87AF7"/>
    <w:rsid w:val="00DD036F"/>
    <w:rsid w:val="00DE228F"/>
    <w:rsid w:val="00DE24EB"/>
    <w:rsid w:val="00E32C1C"/>
    <w:rsid w:val="00E4035E"/>
    <w:rsid w:val="00E60F2C"/>
    <w:rsid w:val="00E65C3E"/>
    <w:rsid w:val="00E80F54"/>
    <w:rsid w:val="00E9605E"/>
    <w:rsid w:val="00EA13D1"/>
    <w:rsid w:val="00ED1DB9"/>
    <w:rsid w:val="00EE27BF"/>
    <w:rsid w:val="00F13048"/>
    <w:rsid w:val="00F135B2"/>
    <w:rsid w:val="00F310F4"/>
    <w:rsid w:val="00F8368F"/>
    <w:rsid w:val="00F83CC1"/>
    <w:rsid w:val="00FC3C41"/>
    <w:rsid w:val="00FE15DE"/>
    <w:rsid w:val="00FE3D37"/>
    <w:rsid w:val="00FE4ECA"/>
    <w:rsid w:val="34086A20"/>
    <w:rsid w:val="36BC458C"/>
    <w:rsid w:val="55EE6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23AED203"/>
  <w15:docId w15:val="{81F5B3D9-EBED-4CFB-9EFA-E43B696F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Pr>
      <w:sz w:val="21"/>
      <w:szCs w:val="21"/>
    </w:rPr>
  </w:style>
  <w:style w:type="character" w:styleId="a4">
    <w:name w:val="page number"/>
    <w:basedOn w:val="a0"/>
    <w:uiPriority w:val="99"/>
    <w:unhideWhenUsed/>
  </w:style>
  <w:style w:type="character" w:customStyle="1" w:styleId="a5">
    <w:name w:val="批注文字 字符"/>
    <w:link w:val="a6"/>
    <w:semiHidden/>
    <w:rPr>
      <w:rFonts w:eastAsia="宋体"/>
      <w:kern w:val="2"/>
      <w:sz w:val="21"/>
      <w:lang w:val="en-US" w:eastAsia="zh-CN" w:bidi="ar-SA"/>
    </w:rPr>
  </w:style>
  <w:style w:type="paragraph" w:customStyle="1" w:styleId="1">
    <w:name w:val="列出段落1"/>
    <w:basedOn w:val="a"/>
    <w:qFormat/>
    <w:pPr>
      <w:ind w:left="981" w:firstLineChars="200" w:firstLine="420"/>
    </w:pPr>
    <w:rPr>
      <w:rFonts w:ascii="Arial" w:eastAsia="楷体_GB2312" w:hAnsi="Arial" w:cs="Arial"/>
      <w:sz w:val="24"/>
      <w:szCs w:val="22"/>
    </w:rPr>
  </w:style>
  <w:style w:type="paragraph" w:styleId="a6">
    <w:name w:val="annotation text"/>
    <w:basedOn w:val="a"/>
    <w:link w:val="a5"/>
    <w:unhideWhenUsed/>
    <w:pPr>
      <w:jc w:val="left"/>
    </w:pPr>
  </w:style>
  <w:style w:type="paragraph" w:styleId="a7">
    <w:name w:val="Balloon Text"/>
    <w:basedOn w:val="a"/>
    <w:semiHidden/>
    <w:rPr>
      <w:sz w:val="18"/>
      <w:szCs w:val="18"/>
    </w:rPr>
  </w:style>
  <w:style w:type="paragraph" w:styleId="a8">
    <w:name w:val="footer"/>
    <w:basedOn w:val="a"/>
    <w:unhideWhenUsed/>
    <w:pPr>
      <w:tabs>
        <w:tab w:val="center" w:pos="4153"/>
        <w:tab w:val="right" w:pos="8306"/>
      </w:tabs>
      <w:snapToGrid w:val="0"/>
      <w:jc w:val="left"/>
    </w:pPr>
    <w:rPr>
      <w:sz w:val="18"/>
      <w:szCs w:val="18"/>
    </w:rPr>
  </w:style>
  <w:style w:type="paragraph" w:styleId="a9">
    <w:name w:val="header"/>
    <w:basedOn w:val="a"/>
    <w:unhideWhenUsed/>
    <w:pPr>
      <w:pBdr>
        <w:bottom w:val="single" w:sz="6" w:space="1" w:color="auto"/>
      </w:pBdr>
      <w:tabs>
        <w:tab w:val="center" w:pos="4153"/>
        <w:tab w:val="right" w:pos="8306"/>
      </w:tabs>
      <w:snapToGrid w:val="0"/>
      <w:jc w:val="center"/>
    </w:pPr>
    <w:rPr>
      <w:sz w:val="18"/>
      <w:szCs w:val="18"/>
    </w:rPr>
  </w:style>
  <w:style w:type="paragraph" w:styleId="aa">
    <w:name w:val="Date"/>
    <w:basedOn w:val="a"/>
    <w:next w:val="a"/>
    <w:pPr>
      <w:ind w:leftChars="2500"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184</Words>
  <Characters>1053</Characters>
  <Application>Microsoft Office Word</Application>
  <DocSecurity>0</DocSecurity>
  <PresentationFormat/>
  <Lines>8</Lines>
  <Paragraphs>2</Paragraphs>
  <Slides>0</Slides>
  <Notes>0</Notes>
  <HiddenSlides>0</HiddenSlides>
  <MMClips>0</MMClips>
  <ScaleCrop>false</ScaleCrop>
  <Manager/>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鞍一工管理人印章管理制度</dc:title>
  <dc:creator>caoyeshan</dc:creator>
  <cp:keywords>鞍一工</cp:keywords>
  <cp:lastModifiedBy>yp z</cp:lastModifiedBy>
  <cp:revision>5</cp:revision>
  <cp:lastPrinted>2014-11-19T07:46:00Z</cp:lastPrinted>
  <dcterms:created xsi:type="dcterms:W3CDTF">2016-06-09T08:49:00Z</dcterms:created>
  <dcterms:modified xsi:type="dcterms:W3CDTF">2017-07-28T08:02:00Z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