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FF0000"/>
          <w:w w:val="80"/>
          <w:sz w:val="52"/>
          <w:szCs w:val="52"/>
          <w:lang w:eastAsia="zh-CN"/>
        </w:rPr>
      </w:pPr>
      <w:r>
        <w:rPr>
          <w:rFonts w:hint="eastAsia" w:ascii="宋体" w:hAnsi="宋体" w:cs="宋体"/>
          <w:b/>
          <w:color w:val="FF0000"/>
          <w:w w:val="80"/>
          <w:sz w:val="52"/>
          <w:szCs w:val="52"/>
          <w:lang w:eastAsia="zh-CN"/>
        </w:rPr>
        <w:t>魏县金鼎贸易有限公司清算组</w:t>
      </w:r>
    </w:p>
    <w:p>
      <w:pPr>
        <w:widowControl/>
        <w:spacing w:line="240" w:lineRule="exact"/>
        <w:ind w:firstLine="201"/>
        <w:rPr>
          <w:color w:val="000000"/>
          <w:u w:val="single"/>
        </w:rPr>
      </w:pPr>
      <w:r>
        <w:rPr>
          <w:rFonts w:hint="eastAsia" w:ascii="楷体" w:hAnsi="楷体" w:eastAsia="楷体"/>
          <w:b/>
          <w:color w:val="FF0000"/>
          <w:position w:val="6"/>
          <w:sz w:val="10"/>
          <w:szCs w:val="10"/>
          <w:u w:val="thick"/>
        </w:rPr>
        <w:t xml:space="preserve">                                                                                                                                                                        </w:t>
      </w:r>
      <w:r>
        <w:rPr>
          <w:rFonts w:hint="eastAsia" w:ascii="楷体" w:hAnsi="楷体" w:eastAsia="楷体"/>
          <w:b/>
          <w:color w:val="FF0000"/>
          <w:sz w:val="10"/>
          <w:szCs w:val="10"/>
          <w:u w:val="thick"/>
        </w:rPr>
        <w:t xml:space="preserve">  </w:t>
      </w:r>
    </w:p>
    <w:p>
      <w:pPr>
        <w:spacing w:line="560" w:lineRule="exact"/>
        <w:ind w:firstLine="720"/>
        <w:jc w:val="center"/>
        <w:rPr>
          <w:rFonts w:ascii="宋体" w:hAnsi="宋体" w:cs="宋体"/>
          <w:b/>
          <w:color w:val="000000"/>
          <w:sz w:val="36"/>
          <w:szCs w:val="36"/>
        </w:rPr>
      </w:pPr>
    </w:p>
    <w:p>
      <w:pPr>
        <w:spacing w:line="560" w:lineRule="exact"/>
        <w:ind w:firstLine="723"/>
        <w:jc w:val="center"/>
        <w:rPr>
          <w:rFonts w:ascii="宋体" w:hAnsi="宋体" w:cs="宋体"/>
          <w:b/>
          <w:color w:val="000000"/>
          <w:sz w:val="36"/>
          <w:szCs w:val="36"/>
          <w:highlight w:val="none"/>
        </w:rPr>
      </w:pPr>
      <w:r>
        <w:rPr>
          <w:rFonts w:hint="eastAsia" w:ascii="宋体" w:hAnsi="宋体" w:cs="宋体"/>
          <w:b/>
          <w:color w:val="000000"/>
          <w:sz w:val="36"/>
          <w:szCs w:val="36"/>
          <w:highlight w:val="none"/>
          <w:lang w:eastAsia="zh-CN"/>
        </w:rPr>
        <w:t>魏县金鼎贸易有限公司强制清算</w:t>
      </w:r>
      <w:r>
        <w:rPr>
          <w:rFonts w:hint="eastAsia" w:ascii="宋体" w:hAnsi="宋体" w:cs="宋体"/>
          <w:b/>
          <w:color w:val="000000"/>
          <w:sz w:val="36"/>
          <w:szCs w:val="36"/>
          <w:highlight w:val="none"/>
        </w:rPr>
        <w:t>案</w:t>
      </w:r>
    </w:p>
    <w:p>
      <w:pPr>
        <w:spacing w:line="560" w:lineRule="exact"/>
        <w:ind w:firstLine="723"/>
        <w:jc w:val="center"/>
        <w:rPr>
          <w:rFonts w:ascii="宋体" w:hAnsi="宋体" w:cs="宋体"/>
          <w:b/>
          <w:color w:val="000000"/>
          <w:sz w:val="36"/>
          <w:szCs w:val="36"/>
        </w:rPr>
      </w:pPr>
      <w:r>
        <w:rPr>
          <w:rFonts w:hint="eastAsia" w:ascii="宋体" w:hAnsi="宋体" w:cs="宋体"/>
          <w:b/>
          <w:color w:val="000000"/>
          <w:sz w:val="36"/>
          <w:szCs w:val="36"/>
        </w:rPr>
        <w:t>债权申报须知</w:t>
      </w:r>
    </w:p>
    <w:p>
      <w:pPr>
        <w:keepNext w:val="0"/>
        <w:keepLines w:val="0"/>
        <w:pageBreakBefore w:val="0"/>
        <w:widowControl/>
        <w:kinsoku/>
        <w:overflowPunct/>
        <w:topLinePunct w:val="0"/>
        <w:autoSpaceDE/>
        <w:autoSpaceDN/>
        <w:bidi w:val="0"/>
        <w:spacing w:line="520" w:lineRule="exact"/>
        <w:rPr>
          <w:rFonts w:ascii="仿宋" w:hAnsi="仿宋" w:eastAsia="仿宋" w:cs="仿宋"/>
          <w:color w:val="000000"/>
          <w:sz w:val="32"/>
          <w:szCs w:val="32"/>
          <w:lang w:bidi="ar"/>
        </w:rPr>
      </w:pPr>
      <w:r>
        <w:rPr>
          <w:rFonts w:hint="eastAsia" w:ascii="仿宋" w:hAnsi="仿宋" w:eastAsia="仿宋" w:cs="仿宋"/>
          <w:color w:val="000000"/>
          <w:sz w:val="32"/>
          <w:szCs w:val="32"/>
          <w:lang w:bidi="ar"/>
        </w:rPr>
        <w:t>各位债权人：</w:t>
      </w:r>
    </w:p>
    <w:p>
      <w:pPr>
        <w:keepNext w:val="0"/>
        <w:keepLines w:val="0"/>
        <w:pageBreakBefore w:val="0"/>
        <w:kinsoku/>
        <w:overflowPunct/>
        <w:topLinePunct w:val="0"/>
        <w:autoSpaceDE/>
        <w:autoSpaceDN/>
        <w:bidi w:val="0"/>
        <w:adjustRightInd w:val="0"/>
        <w:snapToGrid w:val="0"/>
        <w:spacing w:line="520" w:lineRule="exact"/>
        <w:ind w:firstLine="643"/>
        <w:rPr>
          <w:rFonts w:ascii="仿宋" w:hAnsi="仿宋" w:eastAsia="仿宋" w:cs="仿宋"/>
          <w:color w:val="000000"/>
          <w:sz w:val="32"/>
          <w:szCs w:val="32"/>
        </w:rPr>
      </w:pPr>
      <w:r>
        <w:rPr>
          <w:rFonts w:hint="eastAsia" w:ascii="仿宋" w:hAnsi="仿宋" w:eastAsia="仿宋" w:cs="仿宋"/>
          <w:color w:val="000000"/>
          <w:sz w:val="32"/>
          <w:szCs w:val="32"/>
        </w:rPr>
        <w:t>2024年</w:t>
      </w:r>
      <w:r>
        <w:rPr>
          <w:rFonts w:hint="eastAsia" w:ascii="仿宋" w:hAnsi="仿宋" w:eastAsia="仿宋" w:cs="仿宋"/>
          <w:color w:val="000000"/>
          <w:sz w:val="32"/>
          <w:szCs w:val="32"/>
          <w:lang w:val="en-US" w:eastAsia="zh-CN"/>
        </w:rPr>
        <w:t>7</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日，</w:t>
      </w:r>
      <w:r>
        <w:rPr>
          <w:rFonts w:hint="eastAsia" w:ascii="仿宋" w:hAnsi="仿宋" w:eastAsia="仿宋" w:cs="仿宋"/>
          <w:color w:val="000000"/>
          <w:sz w:val="32"/>
          <w:szCs w:val="32"/>
          <w:lang w:val="en-US" w:eastAsia="zh-CN"/>
        </w:rPr>
        <w:t>魏县人民法院</w:t>
      </w:r>
      <w:r>
        <w:rPr>
          <w:rFonts w:hint="eastAsia" w:ascii="仿宋" w:hAnsi="仿宋" w:eastAsia="仿宋" w:cs="仿宋"/>
          <w:color w:val="000000"/>
          <w:sz w:val="32"/>
          <w:szCs w:val="32"/>
        </w:rPr>
        <w:t>裁定受理</w:t>
      </w:r>
      <w:r>
        <w:rPr>
          <w:rFonts w:hint="eastAsia" w:ascii="仿宋" w:hAnsi="仿宋" w:eastAsia="仿宋" w:cs="仿宋"/>
          <w:color w:val="000000"/>
          <w:sz w:val="32"/>
          <w:szCs w:val="32"/>
          <w:lang w:val="en-US" w:eastAsia="zh-CN"/>
        </w:rPr>
        <w:t>魏县市场监督管理局</w:t>
      </w:r>
      <w:r>
        <w:rPr>
          <w:rFonts w:hint="eastAsia" w:ascii="仿宋" w:hAnsi="仿宋" w:eastAsia="仿宋" w:cs="仿宋"/>
          <w:color w:val="000000"/>
          <w:sz w:val="32"/>
          <w:szCs w:val="32"/>
        </w:rPr>
        <w:t>对</w:t>
      </w:r>
      <w:r>
        <w:rPr>
          <w:rFonts w:hint="eastAsia" w:ascii="仿宋" w:hAnsi="仿宋" w:eastAsia="仿宋" w:cs="仿宋"/>
          <w:color w:val="000000"/>
          <w:sz w:val="32"/>
          <w:szCs w:val="32"/>
          <w:lang w:val="en-US" w:eastAsia="zh-CN"/>
        </w:rPr>
        <w:t>魏县金鼎贸易有限公司</w:t>
      </w:r>
      <w:r>
        <w:rPr>
          <w:rFonts w:hint="eastAsia" w:ascii="仿宋" w:hAnsi="仿宋" w:eastAsia="仿宋" w:cs="仿宋"/>
          <w:color w:val="000000"/>
          <w:sz w:val="32"/>
          <w:szCs w:val="32"/>
        </w:rPr>
        <w:t>提出的</w:t>
      </w:r>
      <w:r>
        <w:rPr>
          <w:rFonts w:hint="eastAsia" w:ascii="仿宋" w:hAnsi="仿宋" w:eastAsia="仿宋" w:cs="仿宋"/>
          <w:color w:val="000000"/>
          <w:sz w:val="32"/>
          <w:szCs w:val="32"/>
          <w:lang w:eastAsia="zh-CN"/>
        </w:rPr>
        <w:t>强制清算</w:t>
      </w:r>
      <w:r>
        <w:rPr>
          <w:rFonts w:hint="eastAsia" w:ascii="仿宋" w:hAnsi="仿宋" w:eastAsia="仿宋" w:cs="仿宋"/>
          <w:color w:val="000000"/>
          <w:sz w:val="32"/>
          <w:szCs w:val="32"/>
        </w:rPr>
        <w:t>申请</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同日，魏县人民法院</w:t>
      </w:r>
      <w:r>
        <w:rPr>
          <w:rFonts w:hint="eastAsia" w:ascii="仿宋" w:hAnsi="仿宋" w:eastAsia="仿宋" w:cs="仿宋"/>
          <w:color w:val="000000"/>
          <w:sz w:val="32"/>
          <w:szCs w:val="32"/>
        </w:rPr>
        <w:t>经公开选任</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指定河北世纪方舟律师事务所</w:t>
      </w:r>
      <w:r>
        <w:rPr>
          <w:rFonts w:hint="eastAsia" w:ascii="仿宋" w:hAnsi="仿宋" w:eastAsia="仿宋" w:cs="仿宋"/>
          <w:color w:val="000000"/>
          <w:sz w:val="32"/>
          <w:szCs w:val="32"/>
          <w:lang w:val="en-US" w:eastAsia="zh-CN"/>
        </w:rPr>
        <w:t>担任魏县金鼎贸易有限公司</w:t>
      </w:r>
      <w:r>
        <w:rPr>
          <w:rFonts w:hint="eastAsia" w:ascii="仿宋" w:hAnsi="仿宋" w:eastAsia="仿宋" w:cs="仿宋"/>
          <w:color w:val="000000"/>
          <w:sz w:val="32"/>
          <w:szCs w:val="32"/>
          <w:lang w:eastAsia="zh-CN"/>
        </w:rPr>
        <w:t>清算组</w:t>
      </w:r>
      <w:r>
        <w:rPr>
          <w:rFonts w:hint="eastAsia" w:ascii="仿宋" w:hAnsi="仿宋" w:eastAsia="仿宋" w:cs="仿宋"/>
          <w:color w:val="000000"/>
          <w:sz w:val="32"/>
          <w:szCs w:val="32"/>
        </w:rPr>
        <w:t>。为确</w:t>
      </w:r>
      <w:r>
        <w:rPr>
          <w:rFonts w:hint="eastAsia" w:ascii="仿宋" w:hAnsi="仿宋" w:eastAsia="仿宋" w:cs="仿宋"/>
          <w:color w:val="000000"/>
          <w:sz w:val="32"/>
          <w:szCs w:val="32"/>
          <w:lang w:val="en-US" w:eastAsia="zh-CN"/>
        </w:rPr>
        <w:t>破产程序</w:t>
      </w:r>
      <w:r>
        <w:rPr>
          <w:rFonts w:hint="eastAsia" w:ascii="仿宋" w:hAnsi="仿宋" w:eastAsia="仿宋" w:cs="仿宋"/>
          <w:color w:val="000000"/>
          <w:sz w:val="32"/>
          <w:szCs w:val="32"/>
        </w:rPr>
        <w:t>的顺利进行，维护债权人的合法权益，现就</w:t>
      </w:r>
      <w:r>
        <w:rPr>
          <w:rFonts w:hint="eastAsia" w:ascii="仿宋" w:hAnsi="仿宋" w:eastAsia="仿宋" w:cs="仿宋"/>
          <w:color w:val="000000"/>
          <w:sz w:val="32"/>
          <w:szCs w:val="32"/>
          <w:lang w:val="en-US" w:eastAsia="zh-CN"/>
        </w:rPr>
        <w:t>债权</w:t>
      </w:r>
      <w:r>
        <w:rPr>
          <w:rFonts w:hint="eastAsia" w:ascii="仿宋" w:hAnsi="仿宋" w:eastAsia="仿宋" w:cs="仿宋"/>
          <w:color w:val="000000"/>
          <w:sz w:val="32"/>
          <w:szCs w:val="32"/>
        </w:rPr>
        <w:t>申报的相关事宜通知如下：</w:t>
      </w:r>
    </w:p>
    <w:p>
      <w:pPr>
        <w:keepNext w:val="0"/>
        <w:keepLines w:val="0"/>
        <w:pageBreakBefore w:val="0"/>
        <w:kinsoku/>
        <w:overflowPunct/>
        <w:topLinePunct w:val="0"/>
        <w:autoSpaceDE/>
        <w:autoSpaceDN/>
        <w:bidi w:val="0"/>
        <w:adjustRightInd w:val="0"/>
        <w:snapToGrid w:val="0"/>
        <w:spacing w:line="520" w:lineRule="exact"/>
        <w:ind w:firstLine="640"/>
        <w:rPr>
          <w:rFonts w:ascii="仿宋" w:hAnsi="仿宋" w:eastAsia="仿宋" w:cs="仿宋"/>
          <w:b/>
          <w:bCs/>
          <w:color w:val="000000"/>
          <w:sz w:val="32"/>
          <w:szCs w:val="32"/>
        </w:rPr>
      </w:pPr>
      <w:r>
        <w:rPr>
          <w:rFonts w:hint="eastAsia" w:ascii="仿宋" w:hAnsi="仿宋" w:eastAsia="仿宋" w:cs="仿宋"/>
          <w:b/>
          <w:bCs/>
          <w:color w:val="000000"/>
          <w:sz w:val="32"/>
          <w:szCs w:val="32"/>
        </w:rPr>
        <w:t>一、债权申报主体</w:t>
      </w:r>
    </w:p>
    <w:p>
      <w:pPr>
        <w:keepNext w:val="0"/>
        <w:keepLines w:val="0"/>
        <w:pageBreakBefore w:val="0"/>
        <w:kinsoku/>
        <w:overflowPunct/>
        <w:topLinePunct w:val="0"/>
        <w:autoSpaceDE/>
        <w:autoSpaceDN/>
        <w:bidi w:val="0"/>
        <w:adjustRightInd w:val="0"/>
        <w:snapToGrid w:val="0"/>
        <w:spacing w:line="520" w:lineRule="exact"/>
        <w:ind w:firstLine="643"/>
        <w:rPr>
          <w:rFonts w:ascii="仿宋" w:hAnsi="仿宋" w:eastAsia="仿宋" w:cs="仿宋"/>
          <w:color w:val="000000"/>
          <w:sz w:val="32"/>
          <w:szCs w:val="32"/>
        </w:rPr>
      </w:pPr>
      <w:r>
        <w:rPr>
          <w:rFonts w:hint="eastAsia" w:ascii="仿宋" w:hAnsi="仿宋" w:eastAsia="仿宋" w:cs="仿宋"/>
          <w:color w:val="000000"/>
          <w:sz w:val="32"/>
          <w:szCs w:val="32"/>
        </w:rPr>
        <w:t>截至</w:t>
      </w:r>
      <w:r>
        <w:rPr>
          <w:rFonts w:hint="eastAsia" w:ascii="仿宋" w:hAnsi="仿宋" w:eastAsia="仿宋" w:cs="仿宋"/>
          <w:color w:val="000000"/>
          <w:sz w:val="32"/>
          <w:szCs w:val="32"/>
          <w:lang w:val="en-US" w:eastAsia="zh-CN"/>
        </w:rPr>
        <w:t>魏县人民法院</w:t>
      </w:r>
      <w:r>
        <w:rPr>
          <w:rFonts w:hint="eastAsia" w:ascii="仿宋" w:hAnsi="仿宋" w:eastAsia="仿宋" w:cs="仿宋"/>
          <w:color w:val="000000"/>
          <w:sz w:val="32"/>
          <w:szCs w:val="32"/>
        </w:rPr>
        <w:t>裁定受理</w:t>
      </w:r>
      <w:r>
        <w:rPr>
          <w:rFonts w:hint="eastAsia" w:ascii="仿宋" w:hAnsi="仿宋" w:eastAsia="仿宋" w:cs="仿宋"/>
          <w:color w:val="000000"/>
          <w:sz w:val="32"/>
          <w:szCs w:val="32"/>
          <w:lang w:eastAsia="zh-CN"/>
        </w:rPr>
        <w:t>魏县金鼎贸易有限公司强制清算</w:t>
      </w:r>
      <w:r>
        <w:rPr>
          <w:rFonts w:hint="eastAsia" w:ascii="仿宋" w:hAnsi="仿宋" w:eastAsia="仿宋" w:cs="仿宋"/>
          <w:color w:val="000000"/>
          <w:sz w:val="32"/>
          <w:szCs w:val="32"/>
        </w:rPr>
        <w:t>之日，即2024年</w:t>
      </w:r>
      <w:r>
        <w:rPr>
          <w:rFonts w:hint="eastAsia" w:ascii="仿宋" w:hAnsi="仿宋" w:eastAsia="仿宋" w:cs="仿宋"/>
          <w:color w:val="000000"/>
          <w:sz w:val="32"/>
          <w:szCs w:val="32"/>
          <w:lang w:val="en-US" w:eastAsia="zh-CN"/>
        </w:rPr>
        <w:t>7</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日，对</w:t>
      </w:r>
      <w:r>
        <w:rPr>
          <w:rFonts w:hint="eastAsia" w:ascii="仿宋" w:hAnsi="仿宋" w:eastAsia="仿宋" w:cs="仿宋"/>
          <w:color w:val="000000"/>
          <w:sz w:val="32"/>
          <w:szCs w:val="32"/>
          <w:lang w:eastAsia="zh-CN"/>
        </w:rPr>
        <w:t>魏县金鼎贸易有限公司</w:t>
      </w:r>
      <w:r>
        <w:rPr>
          <w:rFonts w:hint="eastAsia" w:ascii="仿宋" w:hAnsi="仿宋" w:eastAsia="仿宋" w:cs="仿宋"/>
          <w:color w:val="000000"/>
          <w:sz w:val="32"/>
          <w:szCs w:val="32"/>
        </w:rPr>
        <w:t>享有债权的自然人、法人或其他组织，均可向</w:t>
      </w:r>
      <w:r>
        <w:rPr>
          <w:rFonts w:hint="eastAsia" w:ascii="仿宋" w:hAnsi="仿宋" w:eastAsia="仿宋" w:cs="仿宋"/>
          <w:color w:val="000000"/>
          <w:sz w:val="32"/>
          <w:szCs w:val="32"/>
          <w:lang w:eastAsia="zh-CN"/>
        </w:rPr>
        <w:t>清算组</w:t>
      </w:r>
      <w:r>
        <w:rPr>
          <w:rFonts w:hint="eastAsia" w:ascii="仿宋" w:hAnsi="仿宋" w:eastAsia="仿宋" w:cs="仿宋"/>
          <w:color w:val="000000"/>
          <w:sz w:val="32"/>
          <w:szCs w:val="32"/>
        </w:rPr>
        <w:t>申报债权。未到期的债权，在破产申请受理时视为到期；附条件、附期限的债权和诉讼、仲裁未决的债权，债权人可以申报。</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二、申报期限</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eastAsia="zh-CN" w:bidi="ar"/>
        </w:rPr>
        <w:t>魏县金鼎贸易有限公司</w:t>
      </w:r>
      <w:r>
        <w:rPr>
          <w:rFonts w:hint="eastAsia" w:ascii="仿宋" w:hAnsi="仿宋" w:eastAsia="仿宋" w:cs="仿宋"/>
          <w:color w:val="000000"/>
          <w:sz w:val="32"/>
          <w:szCs w:val="32"/>
          <w:lang w:bidi="ar"/>
        </w:rPr>
        <w:t>的债权人应当在2024年</w:t>
      </w:r>
      <w:r>
        <w:rPr>
          <w:rFonts w:hint="eastAsia" w:ascii="仿宋" w:hAnsi="仿宋" w:eastAsia="仿宋" w:cs="仿宋"/>
          <w:color w:val="000000"/>
          <w:sz w:val="32"/>
          <w:szCs w:val="32"/>
          <w:lang w:val="en-US" w:eastAsia="zh-CN" w:bidi="ar"/>
        </w:rPr>
        <w:t>8</w:t>
      </w:r>
      <w:r>
        <w:rPr>
          <w:rFonts w:hint="eastAsia" w:ascii="仿宋" w:hAnsi="仿宋" w:eastAsia="仿宋" w:cs="仿宋"/>
          <w:color w:val="000000"/>
          <w:sz w:val="32"/>
          <w:szCs w:val="32"/>
          <w:lang w:bidi="ar"/>
        </w:rPr>
        <w:t>月</w:t>
      </w:r>
      <w:r>
        <w:rPr>
          <w:rFonts w:hint="eastAsia" w:ascii="仿宋" w:hAnsi="仿宋" w:eastAsia="仿宋" w:cs="仿宋"/>
          <w:color w:val="000000"/>
          <w:sz w:val="32"/>
          <w:szCs w:val="32"/>
          <w:lang w:val="en-US" w:eastAsia="zh-CN" w:bidi="ar"/>
        </w:rPr>
        <w:t>20</w:t>
      </w:r>
      <w:r>
        <w:rPr>
          <w:rFonts w:hint="eastAsia" w:ascii="仿宋" w:hAnsi="仿宋" w:eastAsia="仿宋" w:cs="仿宋"/>
          <w:color w:val="000000"/>
          <w:sz w:val="32"/>
          <w:szCs w:val="32"/>
          <w:lang w:bidi="ar"/>
        </w:rPr>
        <w:t>日</w:t>
      </w:r>
      <w:r>
        <w:rPr>
          <w:rFonts w:hint="eastAsia" w:ascii="仿宋" w:hAnsi="仿宋" w:eastAsia="仿宋" w:cs="仿宋"/>
          <w:color w:val="000000"/>
          <w:sz w:val="32"/>
          <w:szCs w:val="32"/>
          <w:lang w:val="en-US" w:eastAsia="zh-CN" w:bidi="ar"/>
        </w:rPr>
        <w:t>17时00分</w:t>
      </w:r>
      <w:r>
        <w:rPr>
          <w:rFonts w:hint="eastAsia" w:ascii="仿宋" w:hAnsi="仿宋" w:eastAsia="仿宋" w:cs="仿宋"/>
          <w:color w:val="000000"/>
          <w:sz w:val="32"/>
          <w:szCs w:val="32"/>
          <w:lang w:bidi="ar"/>
        </w:rPr>
        <w:t>前向</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申报债权。为维护债权人的利益，</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建议债权人尽快申报,以便</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 xml:space="preserve">核查债权。 </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color w:val="000000"/>
          <w:sz w:val="32"/>
          <w:szCs w:val="32"/>
          <w:lang w:bidi="ar"/>
        </w:rPr>
      </w:pPr>
      <w:r>
        <w:rPr>
          <w:rFonts w:hint="eastAsia" w:ascii="仿宋" w:hAnsi="仿宋" w:eastAsia="仿宋" w:cs="仿宋"/>
          <w:b/>
          <w:bCs/>
          <w:color w:val="000000"/>
          <w:sz w:val="32"/>
          <w:szCs w:val="32"/>
          <w:lang w:bidi="ar"/>
        </w:rPr>
        <w:t>三、申报方式</w:t>
      </w:r>
      <w:r>
        <w:rPr>
          <w:rFonts w:hint="eastAsia" w:ascii="仿宋" w:hAnsi="仿宋" w:eastAsia="仿宋" w:cs="仿宋"/>
          <w:color w:val="000000"/>
          <w:sz w:val="32"/>
          <w:szCs w:val="32"/>
          <w:lang w:bidi="ar"/>
        </w:rPr>
        <w:t xml:space="preserve">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为便于各债权人申报债权，本次债权申报不设现场申报。各债权人可通过“线上下载+电子邮箱+邮寄”方式进行申报，具体操作方式如下：</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各债权人自行将本指引附件中的债权申报材料进行下载，按照本债权申报指引要求完成填写并附相应材料，填写完成后将申报材料扫描为pdf版发送至</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电子邮箱（邮箱号：</w:t>
      </w:r>
      <w:r>
        <w:rPr>
          <w:rFonts w:hint="eastAsia" w:ascii="仿宋" w:hAnsi="仿宋" w:eastAsia="仿宋" w:cs="仿宋"/>
          <w:color w:val="000000"/>
          <w:sz w:val="32"/>
          <w:szCs w:val="32"/>
          <w:lang w:val="en-US" w:eastAsia="zh-CN" w:bidi="ar"/>
        </w:rPr>
        <w:t>1845330625</w:t>
      </w:r>
      <w:r>
        <w:rPr>
          <w:rFonts w:hint="eastAsia" w:ascii="仿宋" w:hAnsi="仿宋" w:eastAsia="仿宋" w:cs="仿宋"/>
          <w:color w:val="000000"/>
          <w:sz w:val="32"/>
          <w:szCs w:val="32"/>
          <w:lang w:bidi="ar"/>
        </w:rPr>
        <w:t>@</w:t>
      </w:r>
      <w:r>
        <w:rPr>
          <w:rFonts w:hint="eastAsia" w:ascii="仿宋" w:hAnsi="仿宋" w:eastAsia="仿宋" w:cs="仿宋"/>
          <w:color w:val="000000"/>
          <w:sz w:val="32"/>
          <w:szCs w:val="32"/>
          <w:lang w:val="en-US" w:eastAsia="zh-CN" w:bidi="ar"/>
        </w:rPr>
        <w:t>qq</w:t>
      </w:r>
      <w:r>
        <w:rPr>
          <w:rFonts w:hint="eastAsia" w:ascii="仿宋" w:hAnsi="仿宋" w:eastAsia="仿宋" w:cs="仿宋"/>
          <w:color w:val="000000"/>
          <w:sz w:val="32"/>
          <w:szCs w:val="32"/>
          <w:lang w:bidi="ar"/>
        </w:rPr>
        <w:t>.com），并将纸质版债权申报材料邮寄给</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邮寄地址：石家庄市桥西区新石中路375号金石大厦B座9层9</w:t>
      </w:r>
      <w:r>
        <w:rPr>
          <w:rFonts w:hint="eastAsia" w:ascii="仿宋" w:hAnsi="仿宋" w:eastAsia="仿宋" w:cs="仿宋"/>
          <w:color w:val="000000"/>
          <w:sz w:val="32"/>
          <w:szCs w:val="32"/>
          <w:lang w:val="en-US" w:eastAsia="zh-CN" w:bidi="ar"/>
        </w:rPr>
        <w:t>58</w:t>
      </w:r>
      <w:r>
        <w:rPr>
          <w:rFonts w:hint="eastAsia" w:ascii="仿宋" w:hAnsi="仿宋" w:eastAsia="仿宋" w:cs="仿宋"/>
          <w:color w:val="000000"/>
          <w:sz w:val="32"/>
          <w:szCs w:val="32"/>
          <w:lang w:bidi="ar"/>
        </w:rPr>
        <w:t>室</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邮政编码：050000</w:t>
      </w:r>
    </w:p>
    <w:p>
      <w:pPr>
        <w:keepNext w:val="0"/>
        <w:keepLines w:val="0"/>
        <w:pageBreakBefore w:val="0"/>
        <w:widowControl/>
        <w:kinsoku/>
        <w:overflowPunct/>
        <w:topLinePunct w:val="0"/>
        <w:autoSpaceDE/>
        <w:autoSpaceDN/>
        <w:bidi w:val="0"/>
        <w:spacing w:line="520" w:lineRule="exact"/>
        <w:ind w:firstLine="640" w:firstLineChars="200"/>
        <w:rPr>
          <w:rFonts w:hint="eastAsia" w:ascii="仿宋" w:hAnsi="仿宋" w:eastAsia="仿宋" w:cs="仿宋"/>
          <w:color w:val="000000"/>
          <w:sz w:val="32"/>
          <w:szCs w:val="32"/>
          <w:lang w:eastAsia="zh-CN" w:bidi="ar"/>
        </w:rPr>
      </w:pPr>
      <w:r>
        <w:rPr>
          <w:rFonts w:hint="eastAsia" w:ascii="仿宋" w:hAnsi="仿宋" w:eastAsia="仿宋" w:cs="仿宋"/>
          <w:color w:val="000000"/>
          <w:sz w:val="32"/>
          <w:szCs w:val="32"/>
          <w:lang w:bidi="ar"/>
        </w:rPr>
        <w:t>收件人：</w:t>
      </w:r>
      <w:r>
        <w:rPr>
          <w:rFonts w:hint="eastAsia" w:ascii="仿宋" w:hAnsi="仿宋" w:eastAsia="仿宋" w:cs="仿宋"/>
          <w:color w:val="000000"/>
          <w:sz w:val="32"/>
          <w:szCs w:val="32"/>
          <w:lang w:val="en-US" w:eastAsia="zh-CN" w:bidi="ar"/>
        </w:rPr>
        <w:t>黄友柱</w:t>
      </w:r>
    </w:p>
    <w:p>
      <w:pPr>
        <w:keepNext w:val="0"/>
        <w:keepLines w:val="0"/>
        <w:pageBreakBefore w:val="0"/>
        <w:widowControl/>
        <w:kinsoku/>
        <w:overflowPunct/>
        <w:topLinePunct w:val="0"/>
        <w:autoSpaceDE/>
        <w:autoSpaceDN/>
        <w:bidi w:val="0"/>
        <w:spacing w:line="520" w:lineRule="exact"/>
        <w:ind w:firstLine="640" w:firstLineChars="200"/>
        <w:rPr>
          <w:rFonts w:hint="default" w:ascii="仿宋" w:hAnsi="仿宋" w:eastAsia="仿宋" w:cs="仿宋"/>
          <w:color w:val="000000"/>
          <w:sz w:val="32"/>
          <w:szCs w:val="32"/>
          <w:lang w:val="en-US" w:eastAsia="zh-CN" w:bidi="ar"/>
        </w:rPr>
      </w:pPr>
      <w:r>
        <w:rPr>
          <w:rFonts w:hint="eastAsia" w:ascii="仿宋" w:hAnsi="仿宋" w:eastAsia="仿宋" w:cs="仿宋"/>
          <w:color w:val="000000"/>
          <w:sz w:val="32"/>
          <w:szCs w:val="32"/>
          <w:lang w:bidi="ar"/>
        </w:rPr>
        <w:t>联系方式：</w:t>
      </w:r>
      <w:r>
        <w:rPr>
          <w:rFonts w:hint="eastAsia" w:ascii="仿宋" w:hAnsi="仿宋" w:eastAsia="仿宋" w:cs="仿宋"/>
          <w:sz w:val="32"/>
          <w:szCs w:val="32"/>
        </w:rPr>
        <w:t>1</w:t>
      </w:r>
      <w:r>
        <w:rPr>
          <w:rFonts w:hint="eastAsia" w:ascii="仿宋" w:hAnsi="仿宋" w:eastAsia="仿宋" w:cs="仿宋"/>
          <w:sz w:val="32"/>
          <w:szCs w:val="32"/>
          <w:lang w:val="en-US" w:eastAsia="zh-CN"/>
        </w:rPr>
        <w:t>5076163962</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如有疑问，债权人可以通过电话咨询有关事项，</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将安排专人在工作时间接听债权人来电。（工作时间：工作日上午9:30——11:30、下午2:30-5:30）</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四、债权申报应当提交的材料</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color w:val="000000" w:themeColor="text1"/>
          <w:sz w:val="32"/>
          <w:szCs w:val="32"/>
          <w:lang w:bidi="ar"/>
          <w14:textFill>
            <w14:solidFill>
              <w14:schemeClr w14:val="tx1"/>
            </w14:solidFill>
          </w14:textFill>
        </w:rPr>
      </w:pPr>
      <w:r>
        <w:rPr>
          <w:rFonts w:hint="eastAsia" w:ascii="仿宋" w:hAnsi="仿宋" w:eastAsia="仿宋" w:cs="仿宋"/>
          <w:b/>
          <w:bCs/>
          <w:color w:val="000000" w:themeColor="text1"/>
          <w:sz w:val="32"/>
          <w:szCs w:val="32"/>
          <w:lang w:bidi="ar"/>
          <w14:textFill>
            <w14:solidFill>
              <w14:schemeClr w14:val="tx1"/>
            </w14:solidFill>
          </w14:textFill>
        </w:rPr>
        <w:t>1.填妥后的《债权申报文件清单》(附件1-1)</w:t>
      </w:r>
    </w:p>
    <w:p>
      <w:pPr>
        <w:keepNext w:val="0"/>
        <w:keepLines w:val="0"/>
        <w:pageBreakBefore w:val="0"/>
        <w:widowControl/>
        <w:kinsoku/>
        <w:overflowPunct/>
        <w:topLinePunct w:val="0"/>
        <w:autoSpaceDE/>
        <w:autoSpaceDN/>
        <w:bidi w:val="0"/>
        <w:spacing w:line="520" w:lineRule="exact"/>
        <w:ind w:right="283" w:firstLine="640" w:firstLineChars="200"/>
        <w:rPr>
          <w:rFonts w:ascii="仿宋" w:hAnsi="仿宋" w:eastAsia="仿宋" w:cs="仿宋"/>
          <w:sz w:val="32"/>
          <w:szCs w:val="32"/>
        </w:rPr>
      </w:pPr>
      <w:r>
        <w:rPr>
          <w:rFonts w:hint="eastAsia" w:ascii="仿宋" w:hAnsi="仿宋" w:eastAsia="仿宋" w:cs="仿宋"/>
          <w:color w:val="000000"/>
          <w:sz w:val="32"/>
          <w:szCs w:val="32"/>
          <w:lang w:bidi="ar"/>
        </w:rPr>
        <w:t xml:space="preserve">将所提交的全部材料名称填写入债权申报文件清单。 </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sz w:val="32"/>
          <w:szCs w:val="32"/>
        </w:rPr>
      </w:pPr>
      <w:r>
        <w:rPr>
          <w:rFonts w:hint="eastAsia" w:ascii="仿宋" w:hAnsi="仿宋" w:eastAsia="仿宋" w:cs="仿宋"/>
          <w:b/>
          <w:bCs/>
          <w:color w:val="000000"/>
          <w:sz w:val="32"/>
          <w:szCs w:val="32"/>
          <w:lang w:bidi="ar"/>
        </w:rPr>
        <w:t>2.填妥后的《债权申报表》(自然人见附件2-1、机构见附件2-2)</w:t>
      </w:r>
    </w:p>
    <w:p>
      <w:pPr>
        <w:keepNext w:val="0"/>
        <w:keepLines w:val="0"/>
        <w:pageBreakBefore w:val="0"/>
        <w:widowControl/>
        <w:kinsoku/>
        <w:overflowPunct/>
        <w:topLinePunct w:val="0"/>
        <w:autoSpaceDE/>
        <w:autoSpaceDN/>
        <w:bidi w:val="0"/>
        <w:spacing w:line="520" w:lineRule="exact"/>
        <w:ind w:left="-15" w:firstLine="643"/>
        <w:rPr>
          <w:rFonts w:ascii="仿宋" w:hAnsi="仿宋" w:eastAsia="仿宋" w:cs="仿宋"/>
          <w:sz w:val="32"/>
          <w:szCs w:val="32"/>
        </w:rPr>
      </w:pPr>
      <w:r>
        <w:rPr>
          <w:rFonts w:hint="eastAsia" w:ascii="仿宋" w:hAnsi="仿宋" w:eastAsia="仿宋" w:cs="仿宋"/>
          <w:color w:val="000000"/>
          <w:sz w:val="32"/>
          <w:szCs w:val="32"/>
          <w:lang w:bidi="ar"/>
        </w:rPr>
        <w:t>如实填写债权申报表，申报的债权一笔一表。</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sz w:val="32"/>
          <w:szCs w:val="32"/>
        </w:rPr>
      </w:pPr>
      <w:r>
        <w:rPr>
          <w:rFonts w:hint="eastAsia" w:ascii="仿宋" w:hAnsi="仿宋" w:eastAsia="仿宋" w:cs="仿宋"/>
          <w:b/>
          <w:bCs/>
          <w:color w:val="000000"/>
          <w:sz w:val="32"/>
          <w:szCs w:val="32"/>
          <w:lang w:bidi="ar"/>
        </w:rPr>
        <w:t>3.填妥债权人《送达地址及银行账户确认书》(附件3)</w:t>
      </w:r>
      <w:r>
        <w:rPr>
          <w:rFonts w:hint="eastAsia" w:ascii="仿宋" w:hAnsi="仿宋" w:eastAsia="仿宋" w:cs="仿宋"/>
          <w:color w:val="000000"/>
          <w:sz w:val="32"/>
          <w:szCs w:val="32"/>
          <w:lang w:bidi="ar"/>
        </w:rPr>
        <w:t xml:space="preserve">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债权人应准确填写债权人送达地址及银行账户确认书，债权人填报的地址、接收短信的手机、银行开户行及账号将作为法院及</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送达法律文书和相关材料的方式和地址。该信息和地址如有变更须及时书面通知</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 xml:space="preserve">。 </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sz w:val="32"/>
          <w:szCs w:val="32"/>
        </w:rPr>
      </w:pPr>
      <w:r>
        <w:rPr>
          <w:rFonts w:hint="eastAsia" w:ascii="仿宋" w:hAnsi="仿宋" w:eastAsia="仿宋" w:cs="仿宋"/>
          <w:b/>
          <w:bCs/>
          <w:color w:val="000000"/>
          <w:sz w:val="32"/>
          <w:szCs w:val="32"/>
          <w:lang w:bidi="ar"/>
        </w:rPr>
        <w:t>4.主体资格材料</w:t>
      </w:r>
    </w:p>
    <w:p>
      <w:pPr>
        <w:keepNext w:val="0"/>
        <w:keepLines w:val="0"/>
        <w:pageBreakBefore w:val="0"/>
        <w:widowControl/>
        <w:kinsoku/>
        <w:overflowPunct/>
        <w:topLinePunct w:val="0"/>
        <w:autoSpaceDE/>
        <w:autoSpaceDN/>
        <w:bidi w:val="0"/>
        <w:spacing w:line="520" w:lineRule="exact"/>
        <w:ind w:left="-15" w:firstLine="643"/>
        <w:rPr>
          <w:rFonts w:ascii="仿宋" w:hAnsi="仿宋" w:eastAsia="仿宋" w:cs="仿宋"/>
          <w:color w:val="000000"/>
          <w:sz w:val="32"/>
          <w:szCs w:val="32"/>
          <w:lang w:bidi="ar"/>
        </w:rPr>
      </w:pPr>
      <w:r>
        <w:rPr>
          <w:rFonts w:hint="eastAsia" w:ascii="仿宋" w:hAnsi="仿宋" w:eastAsia="仿宋" w:cs="仿宋"/>
          <w:color w:val="000000"/>
          <w:sz w:val="32"/>
          <w:szCs w:val="32"/>
          <w:lang w:bidi="ar"/>
        </w:rPr>
        <w:t>(1)自然人债权人，提交身份证复印件(身份证正反面须复印在同一张复印纸上)并在复印件上签名捺印；</w:t>
      </w:r>
    </w:p>
    <w:p>
      <w:pPr>
        <w:keepNext w:val="0"/>
        <w:keepLines w:val="0"/>
        <w:pageBreakBefore w:val="0"/>
        <w:widowControl/>
        <w:kinsoku/>
        <w:overflowPunct/>
        <w:topLinePunct w:val="0"/>
        <w:autoSpaceDE/>
        <w:autoSpaceDN/>
        <w:bidi w:val="0"/>
        <w:spacing w:line="520" w:lineRule="exact"/>
        <w:ind w:left="-15" w:firstLine="643"/>
        <w:rPr>
          <w:rFonts w:ascii="仿宋" w:hAnsi="仿宋" w:eastAsia="仿宋" w:cs="仿宋"/>
          <w:sz w:val="32"/>
          <w:szCs w:val="32"/>
        </w:rPr>
      </w:pPr>
      <w:r>
        <w:rPr>
          <w:rFonts w:hint="eastAsia" w:ascii="仿宋" w:hAnsi="仿宋" w:eastAsia="仿宋" w:cs="仿宋"/>
          <w:color w:val="000000"/>
          <w:sz w:val="32"/>
          <w:szCs w:val="32"/>
          <w:lang w:bidi="ar"/>
        </w:rPr>
        <w:t xml:space="preserve">(2)机构债权人，提交统一社会信用证(营业执照副本、事业和社团法人登记证书)复印件并加盖公章、法定代表人(负责人)身份证明(附件4)、法定代表人(负责人)身份证复印件并加盖公章。 </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sz w:val="32"/>
          <w:szCs w:val="32"/>
        </w:rPr>
      </w:pPr>
      <w:r>
        <w:rPr>
          <w:rFonts w:hint="eastAsia" w:ascii="仿宋" w:hAnsi="仿宋" w:eastAsia="仿宋" w:cs="仿宋"/>
          <w:b/>
          <w:bCs/>
          <w:color w:val="000000"/>
          <w:sz w:val="32"/>
          <w:szCs w:val="32"/>
          <w:lang w:bidi="ar"/>
        </w:rPr>
        <w:t xml:space="preserve">5.授权委托书 </w:t>
      </w:r>
    </w:p>
    <w:p>
      <w:pPr>
        <w:keepNext w:val="0"/>
        <w:keepLines w:val="0"/>
        <w:pageBreakBefore w:val="0"/>
        <w:widowControl/>
        <w:kinsoku/>
        <w:overflowPunct/>
        <w:topLinePunct w:val="0"/>
        <w:autoSpaceDE/>
        <w:autoSpaceDN/>
        <w:bidi w:val="0"/>
        <w:spacing w:line="520" w:lineRule="exact"/>
        <w:ind w:left="-15" w:firstLine="643"/>
        <w:rPr>
          <w:rFonts w:ascii="仿宋" w:hAnsi="仿宋" w:eastAsia="仿宋" w:cs="仿宋"/>
          <w:color w:val="000000"/>
          <w:sz w:val="32"/>
          <w:szCs w:val="32"/>
          <w:lang w:bidi="ar"/>
        </w:rPr>
      </w:pPr>
      <w:r>
        <w:rPr>
          <w:rFonts w:hint="eastAsia" w:ascii="仿宋" w:hAnsi="仿宋" w:eastAsia="仿宋" w:cs="仿宋"/>
          <w:color w:val="000000"/>
          <w:sz w:val="32"/>
          <w:szCs w:val="32"/>
          <w:lang w:bidi="ar"/>
        </w:rPr>
        <w:t>委托代理人申报债权的，提交授权委托书(参考附件5-1、附件5-2)及受托人的身份证复印件并签名捺印。其中受托人为律师的，还需提交律师事务所指派函、执业证复印件。债权人为自然人的，自然人委托非律师代理人申报的，应提交经公证的授权委托书及公证书原件。</w:t>
      </w:r>
    </w:p>
    <w:p>
      <w:pPr>
        <w:keepNext w:val="0"/>
        <w:keepLines w:val="0"/>
        <w:pageBreakBefore w:val="0"/>
        <w:widowControl/>
        <w:kinsoku/>
        <w:overflowPunct/>
        <w:topLinePunct w:val="0"/>
        <w:autoSpaceDE/>
        <w:autoSpaceDN/>
        <w:bidi w:val="0"/>
        <w:spacing w:line="520" w:lineRule="exact"/>
        <w:ind w:left="-15" w:firstLine="643"/>
        <w:rPr>
          <w:rFonts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6.债权申报风险告知书及承诺书</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b/>
          <w:bCs/>
          <w:color w:val="000000"/>
          <w:sz w:val="32"/>
          <w:szCs w:val="32"/>
          <w:lang w:bidi="ar"/>
        </w:rPr>
      </w:pPr>
      <w:r>
        <w:rPr>
          <w:rFonts w:hint="eastAsia" w:ascii="仿宋" w:hAnsi="仿宋" w:eastAsia="仿宋" w:cs="仿宋"/>
          <w:color w:val="000000"/>
          <w:sz w:val="32"/>
          <w:szCs w:val="32"/>
          <w:lang w:bidi="ar"/>
        </w:rPr>
        <w:t>债权人应认真阅读债权申报风险告知书及承诺书（附件6），知晓有关法律风险并自愿承担法律责任，在承诺人/债权人处签章/捺印。</w:t>
      </w:r>
    </w:p>
    <w:p>
      <w:pPr>
        <w:keepNext w:val="0"/>
        <w:keepLines w:val="0"/>
        <w:pageBreakBefore w:val="0"/>
        <w:widowControl/>
        <w:kinsoku/>
        <w:overflowPunct/>
        <w:topLinePunct w:val="0"/>
        <w:autoSpaceDE/>
        <w:autoSpaceDN/>
        <w:bidi w:val="0"/>
        <w:spacing w:line="520" w:lineRule="exact"/>
        <w:ind w:left="-15" w:firstLine="643"/>
        <w:rPr>
          <w:rFonts w:ascii="仿宋" w:hAnsi="仿宋" w:eastAsia="仿宋" w:cs="仿宋"/>
          <w:sz w:val="32"/>
          <w:szCs w:val="32"/>
        </w:rPr>
      </w:pPr>
      <w:r>
        <w:rPr>
          <w:rFonts w:hint="eastAsia" w:ascii="仿宋" w:hAnsi="仿宋" w:eastAsia="仿宋" w:cs="仿宋"/>
          <w:b/>
          <w:bCs/>
          <w:color w:val="000000"/>
          <w:sz w:val="32"/>
          <w:szCs w:val="32"/>
          <w:lang w:bidi="ar"/>
        </w:rPr>
        <w:t>以上1-6的相关材料，债权人为机构的，在签字处由法定代表人签名并加盖机构公章，单份文件含多页的须加盖骑缝章；债权人为自然人的，在签字处签名并捺印，单份文件含多页的须捺骑缝手印。</w:t>
      </w:r>
      <w:r>
        <w:rPr>
          <w:rFonts w:hint="eastAsia" w:ascii="仿宋" w:hAnsi="仿宋" w:eastAsia="仿宋" w:cs="仿宋"/>
          <w:color w:val="000000"/>
          <w:sz w:val="32"/>
          <w:szCs w:val="32"/>
          <w:lang w:bidi="ar"/>
        </w:rPr>
        <w:t xml:space="preserve"> </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sz w:val="32"/>
          <w:szCs w:val="32"/>
        </w:rPr>
      </w:pPr>
      <w:r>
        <w:rPr>
          <w:rFonts w:hint="eastAsia" w:ascii="仿宋" w:hAnsi="仿宋" w:eastAsia="仿宋" w:cs="仿宋"/>
          <w:b/>
          <w:bCs/>
          <w:color w:val="000000"/>
          <w:sz w:val="32"/>
          <w:szCs w:val="32"/>
          <w:lang w:bidi="ar"/>
        </w:rPr>
        <w:t xml:space="preserve">7.关于债权形成及金额的证据材料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 xml:space="preserve">(1)合同或协议、票据、对账单、转账单等与申报债权有关的材料凭证；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 xml:space="preserve">(2)如有担保的，还需提交担保合同或协议及与担保有关的他项权利证书；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 xml:space="preserve">(3)所申报债权如已进入诉讼、仲裁及执行程序的，还需提交相关诉讼、仲裁及执行的文件(包括但不限于起诉状、仲裁申请书、受理案件通知书、财产保全裁定书、判决书、裁决书、调解书、法院执行立案通知书及执行裁定等，生效的判决书、裁定书、调解书、仲裁裁决书、仲裁调解书应提交生效文书制作机关出具的生效证明原件)；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 xml:space="preserve">(4)证明债权未超过诉讼及执行时效的相应材料；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 xml:space="preserve">(5)所申报债权系受让取得的，需提交受让债权的相应材料；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(6)主张利息或逾期付款违约金的(若有)，应</w:t>
      </w:r>
      <w:bookmarkStart w:id="0" w:name="_GoBack"/>
      <w:bookmarkEnd w:id="0"/>
      <w:r>
        <w:rPr>
          <w:rFonts w:hint="eastAsia" w:ascii="仿宋" w:hAnsi="仿宋" w:eastAsia="仿宋" w:cs="仿宋"/>
          <w:color w:val="000000"/>
          <w:sz w:val="32"/>
          <w:szCs w:val="32"/>
          <w:lang w:bidi="ar"/>
        </w:rPr>
        <w:t xml:space="preserve">说明计算方式；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依据《企业破产法》第四十六条规定及相关司法解释规定，</w:t>
      </w:r>
      <w:r>
        <w:rPr>
          <w:rFonts w:hint="eastAsia" w:ascii="仿宋" w:hAnsi="仿宋" w:eastAsia="仿宋" w:cs="仿宋"/>
          <w:b/>
          <w:bCs/>
          <w:color w:val="000000"/>
          <w:sz w:val="32"/>
          <w:szCs w:val="32"/>
          <w:lang w:bidi="ar"/>
        </w:rPr>
        <w:t>利息、违约金(包括利息、复利、罚息、违约金、迟延履行利息、滞纳金、损失赔偿等派生债权)计算截止至2024年</w:t>
      </w:r>
      <w:r>
        <w:rPr>
          <w:rFonts w:hint="eastAsia" w:ascii="仿宋" w:hAnsi="仿宋" w:eastAsia="仿宋" w:cs="仿宋"/>
          <w:b/>
          <w:bCs/>
          <w:color w:val="000000"/>
          <w:sz w:val="32"/>
          <w:szCs w:val="32"/>
          <w:lang w:val="en-US" w:eastAsia="zh-CN" w:bidi="ar"/>
        </w:rPr>
        <w:t>7</w:t>
      </w:r>
      <w:r>
        <w:rPr>
          <w:rFonts w:hint="eastAsia" w:ascii="仿宋" w:hAnsi="仿宋" w:eastAsia="仿宋" w:cs="仿宋"/>
          <w:b/>
          <w:bCs/>
          <w:color w:val="000000"/>
          <w:sz w:val="32"/>
          <w:szCs w:val="32"/>
          <w:lang w:bidi="ar"/>
        </w:rPr>
        <w:t>月</w:t>
      </w:r>
      <w:r>
        <w:rPr>
          <w:rFonts w:hint="eastAsia" w:ascii="仿宋" w:hAnsi="仿宋" w:eastAsia="仿宋" w:cs="仿宋"/>
          <w:b/>
          <w:bCs/>
          <w:color w:val="000000"/>
          <w:sz w:val="32"/>
          <w:szCs w:val="32"/>
          <w:lang w:val="en-US" w:eastAsia="zh-CN" w:bidi="ar"/>
        </w:rPr>
        <w:t>2</w:t>
      </w:r>
      <w:r>
        <w:rPr>
          <w:rFonts w:hint="eastAsia" w:ascii="仿宋" w:hAnsi="仿宋" w:eastAsia="仿宋" w:cs="仿宋"/>
          <w:b/>
          <w:bCs/>
          <w:color w:val="000000"/>
          <w:sz w:val="32"/>
          <w:szCs w:val="32"/>
          <w:lang w:bidi="ar"/>
        </w:rPr>
        <w:t>日(含本日，即破产申请受理裁定前一日)</w:t>
      </w:r>
      <w:r>
        <w:rPr>
          <w:rFonts w:hint="eastAsia" w:ascii="仿宋" w:hAnsi="仿宋" w:eastAsia="仿宋" w:cs="仿宋"/>
          <w:color w:val="000000"/>
          <w:sz w:val="32"/>
          <w:szCs w:val="32"/>
          <w:lang w:bidi="ar"/>
        </w:rPr>
        <w:t xml:space="preserve">；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(7)申报债权人或</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 xml:space="preserve">认为需要提交的其他材料。 </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 xml:space="preserve">对关于债权形成及金额的证据材料，应当列出证据清单;申报的债权还有其他债务人的，应当说明其他债务人的履行情况。 </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b/>
          <w:bCs/>
          <w:color w:val="000000"/>
          <w:sz w:val="32"/>
          <w:szCs w:val="32"/>
          <w:lang w:bidi="ar"/>
        </w:rPr>
      </w:pPr>
      <w:r>
        <w:rPr>
          <w:rFonts w:hint="eastAsia" w:ascii="仿宋" w:hAnsi="仿宋" w:eastAsia="仿宋" w:cs="仿宋"/>
          <w:color w:val="000000"/>
          <w:sz w:val="32"/>
          <w:szCs w:val="32"/>
          <w:lang w:bidi="ar"/>
        </w:rPr>
        <w:t>申报资料装订顺序要求:请按照《债权申报须知》《债权申报文件清单》《债权申报表》《送达地址及银行账户确认书》《债权申报风险告知书及承诺书》《主体资格材料》《授权委托书》《债权形成及金额的证据材料》《其他材料》的顺序依次装订成册。</w:t>
      </w:r>
    </w:p>
    <w:p>
      <w:pPr>
        <w:keepNext w:val="0"/>
        <w:keepLines w:val="0"/>
        <w:pageBreakBefore w:val="0"/>
        <w:widowControl/>
        <w:kinsoku/>
        <w:overflowPunct/>
        <w:topLinePunct w:val="0"/>
        <w:autoSpaceDE/>
        <w:autoSpaceDN/>
        <w:bidi w:val="0"/>
        <w:spacing w:line="520" w:lineRule="exact"/>
        <w:ind w:firstLine="643" w:firstLineChars="200"/>
        <w:rPr>
          <w:rFonts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五、补充申报</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sz w:val="32"/>
          <w:szCs w:val="32"/>
        </w:rPr>
      </w:pPr>
      <w:r>
        <w:rPr>
          <w:rFonts w:hint="eastAsia" w:ascii="仿宋" w:hAnsi="仿宋" w:eastAsia="仿宋" w:cs="仿宋"/>
          <w:color w:val="000000"/>
          <w:sz w:val="32"/>
          <w:szCs w:val="32"/>
          <w:lang w:bidi="ar"/>
        </w:rPr>
        <w:t>债权人未按期申报，可以在人民法院裁定认可最终分配方案前补充申报，但对此前已经进行的分配无权要求补充分配，同时要承担为审查和确认补充申报债权所产生的费用。补充申报的费用以申报债权额为基数按《诉讼费用交纳办法》(国务院令第四百八十一号)第十三条第一款第(一)项的标准在补充申报时向</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交纳。</w:t>
      </w:r>
    </w:p>
    <w:p>
      <w:pPr>
        <w:pStyle w:val="5"/>
        <w:keepNext w:val="0"/>
        <w:keepLines w:val="0"/>
        <w:pageBreakBefore w:val="0"/>
        <w:widowControl/>
        <w:kinsoku/>
        <w:overflowPunct/>
        <w:topLinePunct w:val="0"/>
        <w:autoSpaceDE/>
        <w:autoSpaceDN/>
        <w:bidi w:val="0"/>
        <w:spacing w:line="520" w:lineRule="exact"/>
        <w:ind w:firstLine="643" w:firstLineChars="200"/>
        <w:textAlignment w:val="baseline"/>
        <w:rPr>
          <w:rFonts w:ascii="仿宋" w:hAnsi="仿宋" w:eastAsia="仿宋" w:cs="仿宋"/>
          <w:b/>
          <w:bCs/>
          <w:color w:val="000000"/>
          <w:sz w:val="32"/>
          <w:szCs w:val="32"/>
          <w:lang w:bidi="ar"/>
        </w:rPr>
      </w:pPr>
      <w:r>
        <w:rPr>
          <w:rFonts w:hint="eastAsia" w:ascii="仿宋" w:hAnsi="仿宋" w:eastAsia="仿宋" w:cs="仿宋"/>
          <w:b/>
          <w:bCs/>
          <w:color w:val="000000"/>
          <w:sz w:val="32"/>
          <w:szCs w:val="32"/>
          <w:lang w:val="en-US" w:eastAsia="zh-CN" w:bidi="ar"/>
        </w:rPr>
        <w:t>六</w:t>
      </w:r>
      <w:r>
        <w:rPr>
          <w:rFonts w:hint="eastAsia" w:ascii="仿宋" w:hAnsi="仿宋" w:eastAsia="仿宋" w:cs="仿宋"/>
          <w:b/>
          <w:bCs/>
          <w:color w:val="000000"/>
          <w:sz w:val="32"/>
          <w:szCs w:val="32"/>
          <w:lang w:bidi="ar"/>
        </w:rPr>
        <w:t>、其他说明</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1.</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在收到债权申报材料时进行形式审查并登记后，将对债权人申报债权进行全面审查；申报债权人在申报债权时，务必向</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全面提供证据材料。</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2.债权申报通知书及相关材料的送达不构成</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对无效债权的重新确认，也不导致债权诉讼时效中止、中断或延长等法律后果。</w:t>
      </w:r>
    </w:p>
    <w:p>
      <w:pPr>
        <w:keepNext w:val="0"/>
        <w:keepLines w:val="0"/>
        <w:pageBreakBefore w:val="0"/>
        <w:widowControl/>
        <w:kinsoku/>
        <w:overflowPunct/>
        <w:topLinePunct w:val="0"/>
        <w:autoSpaceDE/>
        <w:autoSpaceDN/>
        <w:bidi w:val="0"/>
        <w:spacing w:line="520" w:lineRule="exact"/>
        <w:ind w:firstLine="640" w:firstLineChars="200"/>
        <w:rPr>
          <w:rFonts w:ascii="仿宋" w:hAnsi="仿宋" w:eastAsia="仿宋" w:cs="仿宋"/>
          <w:color w:val="000000"/>
          <w:sz w:val="32"/>
          <w:szCs w:val="32"/>
          <w:lang w:bidi="ar"/>
        </w:rPr>
      </w:pPr>
      <w:r>
        <w:rPr>
          <w:rFonts w:hint="eastAsia" w:ascii="仿宋" w:hAnsi="仿宋" w:eastAsia="仿宋" w:cs="仿宋"/>
          <w:color w:val="000000"/>
          <w:sz w:val="32"/>
          <w:szCs w:val="32"/>
          <w:lang w:bidi="ar"/>
        </w:rPr>
        <w:t xml:space="preserve">3.本须知及其他资料内容与法律、法规、司法解释等相关规定不一致的，以法律、法规、司法解释等相关规定为准。 </w:t>
      </w:r>
    </w:p>
    <w:p>
      <w:pPr>
        <w:keepNext w:val="0"/>
        <w:keepLines w:val="0"/>
        <w:pageBreakBefore w:val="0"/>
        <w:widowControl/>
        <w:kinsoku/>
        <w:overflowPunct/>
        <w:topLinePunct w:val="0"/>
        <w:autoSpaceDE/>
        <w:autoSpaceDN/>
        <w:bidi w:val="0"/>
        <w:spacing w:line="520" w:lineRule="exact"/>
        <w:ind w:firstLine="640" w:firstLineChars="200"/>
        <w:rPr>
          <w:rFonts w:hint="eastAsia" w:ascii="仿宋" w:hAnsi="仿宋" w:eastAsia="仿宋" w:cs="仿宋"/>
          <w:color w:val="000000"/>
          <w:sz w:val="32"/>
          <w:szCs w:val="32"/>
          <w:lang w:bidi="ar"/>
        </w:rPr>
      </w:pPr>
      <w:r>
        <w:rPr>
          <w:rFonts w:hint="eastAsia" w:ascii="仿宋" w:hAnsi="仿宋" w:eastAsia="仿宋" w:cs="仿宋"/>
          <w:color w:val="000000"/>
          <w:sz w:val="32"/>
          <w:szCs w:val="32"/>
          <w:lang w:bidi="ar"/>
        </w:rPr>
        <w:t>4.债权人如有相关疑问，请及时与</w:t>
      </w:r>
      <w:r>
        <w:rPr>
          <w:rFonts w:hint="eastAsia" w:ascii="仿宋" w:hAnsi="仿宋" w:eastAsia="仿宋" w:cs="仿宋"/>
          <w:color w:val="000000"/>
          <w:sz w:val="32"/>
          <w:szCs w:val="32"/>
          <w:lang w:eastAsia="zh-CN" w:bidi="ar"/>
        </w:rPr>
        <w:t>清算组</w:t>
      </w:r>
      <w:r>
        <w:rPr>
          <w:rFonts w:hint="eastAsia" w:ascii="仿宋" w:hAnsi="仿宋" w:eastAsia="仿宋" w:cs="仿宋"/>
          <w:color w:val="000000"/>
          <w:sz w:val="32"/>
          <w:szCs w:val="32"/>
          <w:lang w:bidi="ar"/>
        </w:rPr>
        <w:t xml:space="preserve">联系。 </w:t>
      </w:r>
    </w:p>
    <w:p>
      <w:pPr>
        <w:keepNext w:val="0"/>
        <w:keepLines w:val="0"/>
        <w:pageBreakBefore w:val="0"/>
        <w:widowControl/>
        <w:kinsoku/>
        <w:overflowPunct/>
        <w:topLinePunct w:val="0"/>
        <w:autoSpaceDE/>
        <w:autoSpaceDN/>
        <w:bidi w:val="0"/>
        <w:spacing w:line="520" w:lineRule="exact"/>
        <w:ind w:firstLine="5120" w:firstLineChars="1600"/>
        <w:rPr>
          <w:rFonts w:ascii="仿宋" w:hAnsi="仿宋" w:eastAsia="仿宋" w:cs="仿宋"/>
          <w:color w:val="000000"/>
          <w:sz w:val="32"/>
          <w:szCs w:val="32"/>
          <w:lang w:bidi="ar"/>
        </w:rPr>
      </w:pPr>
    </w:p>
    <w:p>
      <w:pPr>
        <w:keepNext w:val="0"/>
        <w:keepLines w:val="0"/>
        <w:pageBreakBefore w:val="0"/>
        <w:widowControl/>
        <w:kinsoku/>
        <w:overflowPunct/>
        <w:topLinePunct w:val="0"/>
        <w:autoSpaceDE/>
        <w:autoSpaceDN/>
        <w:bidi w:val="0"/>
        <w:spacing w:line="520" w:lineRule="exact"/>
        <w:ind w:firstLine="5120" w:firstLineChars="1600"/>
        <w:rPr>
          <w:rFonts w:ascii="仿宋" w:hAnsi="仿宋" w:eastAsia="仿宋" w:cs="仿宋"/>
          <w:color w:val="000000"/>
          <w:sz w:val="32"/>
          <w:szCs w:val="32"/>
          <w:lang w:bidi="ar"/>
        </w:rPr>
      </w:pPr>
    </w:p>
    <w:p>
      <w:pPr>
        <w:keepNext w:val="0"/>
        <w:keepLines w:val="0"/>
        <w:pageBreakBefore w:val="0"/>
        <w:widowControl/>
        <w:kinsoku/>
        <w:overflowPunct/>
        <w:topLinePunct w:val="0"/>
        <w:autoSpaceDE/>
        <w:autoSpaceDN/>
        <w:bidi w:val="0"/>
        <w:spacing w:line="520" w:lineRule="exact"/>
        <w:ind w:firstLine="5120" w:firstLineChars="1600"/>
        <w:rPr>
          <w:rFonts w:ascii="仿宋" w:hAnsi="仿宋" w:eastAsia="仿宋" w:cs="仿宋"/>
          <w:color w:val="000000"/>
          <w:sz w:val="32"/>
          <w:szCs w:val="32"/>
          <w:lang w:bidi="ar"/>
        </w:rPr>
      </w:pPr>
    </w:p>
    <w:p>
      <w:pPr>
        <w:keepNext w:val="0"/>
        <w:keepLines w:val="0"/>
        <w:pageBreakBefore w:val="0"/>
        <w:widowControl/>
        <w:kinsoku/>
        <w:overflowPunct/>
        <w:topLinePunct w:val="0"/>
        <w:autoSpaceDE/>
        <w:autoSpaceDN/>
        <w:bidi w:val="0"/>
        <w:spacing w:line="520" w:lineRule="exact"/>
        <w:ind w:firstLine="5120" w:firstLineChars="1600"/>
        <w:rPr>
          <w:rFonts w:ascii="仿宋" w:hAnsi="仿宋" w:eastAsia="仿宋" w:cs="仿宋"/>
          <w:color w:val="000000"/>
          <w:sz w:val="32"/>
          <w:szCs w:val="32"/>
          <w:lang w:bidi="ar"/>
        </w:rPr>
      </w:pPr>
    </w:p>
    <w:p>
      <w:pPr>
        <w:keepNext w:val="0"/>
        <w:keepLines w:val="0"/>
        <w:pageBreakBefore w:val="0"/>
        <w:widowControl/>
        <w:kinsoku/>
        <w:overflowPunct/>
        <w:topLinePunct w:val="0"/>
        <w:autoSpaceDE/>
        <w:autoSpaceDN/>
        <w:bidi w:val="0"/>
        <w:spacing w:line="520" w:lineRule="exact"/>
        <w:ind w:right="320"/>
        <w:jc w:val="right"/>
        <w:rPr>
          <w:rFonts w:ascii="仿宋" w:hAnsi="仿宋" w:eastAsia="仿宋" w:cs="仿宋"/>
          <w:color w:val="000000"/>
          <w:sz w:val="32"/>
          <w:szCs w:val="32"/>
          <w:lang w:bidi="ar"/>
        </w:rPr>
      </w:pPr>
    </w:p>
    <w:p>
      <w:pPr>
        <w:keepNext w:val="0"/>
        <w:keepLines w:val="0"/>
        <w:pageBreakBefore w:val="0"/>
        <w:widowControl/>
        <w:kinsoku/>
        <w:overflowPunct/>
        <w:topLinePunct w:val="0"/>
        <w:autoSpaceDE/>
        <w:autoSpaceDN/>
        <w:bidi w:val="0"/>
        <w:spacing w:line="520" w:lineRule="exact"/>
        <w:jc w:val="right"/>
        <w:rPr>
          <w:rFonts w:ascii="仿宋" w:hAnsi="仿宋" w:eastAsia="仿宋" w:cs="仿宋"/>
          <w:color w:val="000000"/>
          <w:sz w:val="32"/>
          <w:szCs w:val="32"/>
          <w:lang w:bidi="ar"/>
        </w:rPr>
      </w:pPr>
      <w:r>
        <w:rPr>
          <w:rFonts w:hint="eastAsia" w:ascii="仿宋" w:hAnsi="仿宋" w:eastAsia="仿宋" w:cs="仿宋"/>
          <w:color w:val="000000"/>
          <w:sz w:val="32"/>
          <w:szCs w:val="32"/>
          <w:lang w:bidi="ar"/>
        </w:rPr>
        <w:t xml:space="preserve"> </w:t>
      </w:r>
      <w:r>
        <w:rPr>
          <w:rFonts w:hint="eastAsia" w:ascii="仿宋" w:hAnsi="仿宋" w:eastAsia="仿宋" w:cs="仿宋"/>
          <w:color w:val="000000"/>
          <w:sz w:val="32"/>
          <w:szCs w:val="32"/>
          <w:lang w:eastAsia="zh-CN" w:bidi="ar"/>
        </w:rPr>
        <w:t>魏县金鼎贸易有限公司清算组</w:t>
      </w:r>
      <w:r>
        <w:rPr>
          <w:rFonts w:hint="eastAsia" w:ascii="仿宋" w:hAnsi="仿宋" w:eastAsia="仿宋" w:cs="仿宋"/>
          <w:color w:val="000000"/>
          <w:sz w:val="32"/>
          <w:szCs w:val="32"/>
          <w:lang w:bidi="ar"/>
        </w:rPr>
        <w:t xml:space="preserve">  </w:t>
      </w:r>
    </w:p>
    <w:p>
      <w:pPr>
        <w:keepNext w:val="0"/>
        <w:keepLines w:val="0"/>
        <w:pageBreakBefore w:val="0"/>
        <w:widowControl/>
        <w:kinsoku/>
        <w:overflowPunct/>
        <w:topLinePunct w:val="0"/>
        <w:autoSpaceDE/>
        <w:autoSpaceDN/>
        <w:bidi w:val="0"/>
        <w:spacing w:line="520" w:lineRule="exact"/>
        <w:ind w:firstLine="5120" w:firstLineChars="1600"/>
        <w:rPr>
          <w:rFonts w:hint="eastAsia" w:ascii="仿宋" w:hAnsi="仿宋" w:eastAsia="仿宋" w:cs="仿宋"/>
          <w:color w:val="000000"/>
          <w:sz w:val="32"/>
          <w:szCs w:val="32"/>
          <w:lang w:eastAsia="zh-CN" w:bidi="ar"/>
        </w:rPr>
      </w:pPr>
    </w:p>
    <w:p>
      <w:pPr>
        <w:widowControl/>
        <w:wordWrap w:val="0"/>
        <w:spacing w:line="560" w:lineRule="exact"/>
        <w:jc w:val="right"/>
        <w:rPr>
          <w:rFonts w:ascii="仿宋" w:hAnsi="仿宋" w:eastAsia="仿宋" w:cs="仿宋"/>
          <w:color w:val="000000"/>
          <w:sz w:val="32"/>
          <w:szCs w:val="32"/>
          <w:lang w:bidi="ar"/>
        </w:rPr>
      </w:pPr>
      <w:r>
        <w:rPr>
          <w:rFonts w:hint="eastAsia" w:ascii="仿宋" w:hAnsi="仿宋" w:eastAsia="仿宋" w:cs="仿宋"/>
          <w:color w:val="000000"/>
          <w:sz w:val="32"/>
          <w:szCs w:val="32"/>
          <w:lang w:bidi="ar"/>
        </w:rPr>
        <w:t>二〇二四年</w:t>
      </w:r>
      <w:r>
        <w:rPr>
          <w:rFonts w:hint="eastAsia" w:ascii="仿宋" w:hAnsi="仿宋" w:eastAsia="仿宋" w:cs="仿宋"/>
          <w:color w:val="000000"/>
          <w:sz w:val="32"/>
          <w:szCs w:val="32"/>
          <w:lang w:val="en-US" w:eastAsia="zh-CN" w:bidi="ar"/>
        </w:rPr>
        <w:t>七</w:t>
      </w:r>
      <w:r>
        <w:rPr>
          <w:rFonts w:hint="eastAsia" w:ascii="仿宋" w:hAnsi="仿宋" w:eastAsia="仿宋" w:cs="仿宋"/>
          <w:color w:val="000000"/>
          <w:sz w:val="32"/>
          <w:szCs w:val="32"/>
          <w:lang w:bidi="ar"/>
        </w:rPr>
        <w:t>月</w:t>
      </w:r>
      <w:r>
        <w:rPr>
          <w:rFonts w:hint="eastAsia" w:ascii="仿宋" w:hAnsi="仿宋" w:eastAsia="仿宋" w:cs="仿宋"/>
          <w:color w:val="000000"/>
          <w:sz w:val="32"/>
          <w:szCs w:val="32"/>
          <w:lang w:val="en-US" w:eastAsia="zh-CN" w:bidi="ar"/>
        </w:rPr>
        <w:t>四</w:t>
      </w:r>
      <w:r>
        <w:rPr>
          <w:rFonts w:hint="eastAsia" w:ascii="仿宋" w:hAnsi="仿宋" w:eastAsia="仿宋" w:cs="仿宋"/>
          <w:color w:val="000000"/>
          <w:sz w:val="32"/>
          <w:szCs w:val="32"/>
          <w:lang w:bidi="ar"/>
        </w:rPr>
        <w:t xml:space="preserve">日  </w:t>
      </w:r>
    </w:p>
    <w:p>
      <w:r>
        <w:br w:type="page"/>
      </w:r>
    </w:p>
    <w:p>
      <w:pPr>
        <w:keepNext w:val="0"/>
        <w:keepLines w:val="0"/>
        <w:widowControl/>
        <w:suppressLineNumbers w:val="0"/>
        <w:spacing w:before="0" w:beforeAutospacing="0" w:after="95" w:afterAutospacing="0" w:line="256" w:lineRule="auto"/>
        <w:ind w:left="0" w:right="0"/>
        <w:jc w:val="right"/>
        <w:rPr>
          <w:rFonts w:hint="eastAsia" w:ascii="宋体" w:hAnsi="宋体" w:eastAsia="宋体" w:cs="宋体"/>
          <w:b/>
          <w:bCs/>
          <w:color w:val="000000"/>
          <w:kern w:val="2"/>
          <w:sz w:val="24"/>
          <w:szCs w:val="22"/>
          <w:lang w:val="en-US" w:eastAsia="zh-CN" w:bidi="ar"/>
        </w:rPr>
      </w:pPr>
      <w:r>
        <w:rPr>
          <w:rFonts w:hint="eastAsia" w:ascii="宋体" w:hAnsi="宋体" w:eastAsia="宋体" w:cs="宋体"/>
          <w:b/>
          <w:bCs/>
          <w:color w:val="000000"/>
          <w:kern w:val="2"/>
          <w:sz w:val="24"/>
          <w:szCs w:val="22"/>
          <w:lang w:val="en-US" w:eastAsia="zh-CN" w:bidi="ar"/>
        </w:rPr>
        <w:t xml:space="preserve">附件1-1 </w:t>
      </w:r>
    </w:p>
    <w:p>
      <w:pPr>
        <w:keepNext w:val="0"/>
        <w:keepLines w:val="0"/>
        <w:widowControl/>
        <w:suppressLineNumbers w:val="0"/>
        <w:spacing w:before="0" w:beforeAutospacing="0" w:after="95" w:afterAutospacing="0" w:line="256" w:lineRule="auto"/>
        <w:ind w:left="0" w:right="0"/>
        <w:jc w:val="center"/>
        <w:rPr>
          <w:rFonts w:hint="eastAsia" w:ascii="黑体" w:hAnsi="黑体" w:eastAsia="黑体" w:cs="黑体"/>
          <w:sz w:val="36"/>
          <w:szCs w:val="36"/>
          <w:lang w:eastAsia="zh-CN"/>
        </w:rPr>
      </w:pPr>
      <w:r>
        <w:rPr>
          <w:rFonts w:hint="eastAsia" w:ascii="黑体" w:hAnsi="黑体" w:eastAsia="黑体" w:cs="黑体"/>
          <w:sz w:val="36"/>
          <w:szCs w:val="36"/>
          <w:lang w:val="en-US" w:eastAsia="zh-CN"/>
        </w:rPr>
        <w:t>魏县金鼎贸易有限公司强制清算</w:t>
      </w:r>
      <w:r>
        <w:rPr>
          <w:rFonts w:hint="eastAsia" w:ascii="黑体" w:hAnsi="黑体" w:eastAsia="黑体" w:cs="黑体"/>
          <w:sz w:val="36"/>
          <w:szCs w:val="36"/>
          <w:lang w:eastAsia="zh-CN"/>
        </w:rPr>
        <w:t>案</w:t>
      </w:r>
    </w:p>
    <w:p>
      <w:pPr>
        <w:pStyle w:val="2"/>
        <w:keepNext/>
        <w:keepLines/>
        <w:pageBreakBefore w:val="0"/>
        <w:widowControl/>
        <w:kinsoku/>
        <w:wordWrap/>
        <w:overflowPunct/>
        <w:topLinePunct w:val="0"/>
        <w:autoSpaceDE/>
        <w:autoSpaceDN/>
        <w:bidi w:val="0"/>
        <w:adjustRightInd/>
        <w:snapToGrid/>
        <w:spacing w:before="0" w:after="0" w:line="500" w:lineRule="exact"/>
        <w:ind w:firstLine="0" w:firstLineChars="0"/>
        <w:jc w:val="both"/>
        <w:textAlignment w:val="auto"/>
        <w:rPr>
          <w:rFonts w:hint="eastAsia" w:ascii="黑体" w:hAnsi="黑体" w:eastAsia="黑体" w:cs="黑体"/>
          <w:sz w:val="36"/>
          <w:szCs w:val="36"/>
          <w:lang w:eastAsia="zh-CN"/>
        </w:rPr>
      </w:pPr>
      <w:r>
        <w:rPr>
          <w:rFonts w:hint="eastAsia" w:ascii="黑体" w:hAnsi="黑体" w:eastAsia="黑体" w:cs="黑体"/>
          <w:sz w:val="36"/>
          <w:szCs w:val="36"/>
          <w:lang w:eastAsia="zh-CN"/>
        </w:rPr>
        <w:t>债权申报文件清单</w:t>
      </w:r>
    </w:p>
    <w:p>
      <w:pPr>
        <w:pStyle w:val="2"/>
        <w:keepNext/>
        <w:keepLines/>
        <w:pageBreakBefore w:val="0"/>
        <w:widowControl/>
        <w:kinsoku/>
        <w:wordWrap w:val="0"/>
        <w:overflowPunct/>
        <w:topLinePunct w:val="0"/>
        <w:autoSpaceDE/>
        <w:autoSpaceDN/>
        <w:bidi w:val="0"/>
        <w:adjustRightInd/>
        <w:snapToGrid/>
        <w:spacing w:before="0" w:after="0" w:line="500" w:lineRule="exact"/>
        <w:ind w:firstLine="0" w:firstLineChars="0"/>
        <w:jc w:val="right"/>
        <w:textAlignment w:val="auto"/>
        <w:rPr>
          <w:rFonts w:hint="default" w:ascii="宋体" w:hAnsi="宋体" w:eastAsia="宋体" w:cs="宋体"/>
          <w:color w:val="000000"/>
          <w:kern w:val="2"/>
          <w:sz w:val="24"/>
          <w:szCs w:val="22"/>
          <w:lang w:val="en-US" w:eastAsia="zh-CN" w:bidi="ar"/>
        </w:rPr>
      </w:pPr>
      <w:r>
        <w:rPr>
          <w:rFonts w:hint="eastAsia" w:ascii="黑体" w:hAnsi="黑体" w:eastAsia="黑体" w:cs="黑体"/>
          <w:sz w:val="36"/>
          <w:szCs w:val="36"/>
          <w:lang w:val="en-US" w:eastAsia="zh-CN"/>
        </w:rPr>
        <w:t xml:space="preserve">  </w:t>
      </w:r>
      <w:r>
        <w:rPr>
          <w:rFonts w:hint="eastAsia" w:ascii="宋体" w:hAnsi="宋体" w:eastAsia="宋体" w:cs="宋体"/>
          <w:color w:val="000000"/>
          <w:kern w:val="2"/>
          <w:sz w:val="24"/>
          <w:szCs w:val="22"/>
          <w:lang w:val="en-US" w:eastAsia="zh-CN" w:bidi="ar"/>
        </w:rPr>
        <w:t>债权编号：</w:t>
      </w:r>
      <w:r>
        <w:rPr>
          <w:rFonts w:hint="eastAsia" w:cs="宋体"/>
          <w:color w:val="000000"/>
          <w:kern w:val="2"/>
          <w:sz w:val="24"/>
          <w:szCs w:val="22"/>
          <w:lang w:val="en-US" w:eastAsia="zh-CN" w:bidi="ar"/>
        </w:rPr>
        <w:t xml:space="preserve">                             </w:t>
      </w:r>
    </w:p>
    <w:p>
      <w:pPr>
        <w:wordWrap/>
        <w:jc w:val="left"/>
        <w:rPr>
          <w:rFonts w:hint="default"/>
          <w:lang w:val="en-US" w:eastAsia="zh-CN"/>
        </w:rPr>
      </w:pPr>
      <w:r>
        <w:rPr>
          <w:rFonts w:hint="default"/>
          <w:lang w:val="en-US" w:eastAsia="zh-CN"/>
        </w:rPr>
        <w:t>债权人应按照“序号及文件名称”提示排放文件顺序提交材料。（</w:t>
      </w:r>
      <w:r>
        <w:rPr>
          <w:rFonts w:hint="eastAsia"/>
          <w:lang w:val="en-US" w:eastAsia="zh-CN"/>
        </w:rPr>
        <w:t>债权相关</w:t>
      </w:r>
      <w:r>
        <w:rPr>
          <w:rFonts w:hint="default"/>
          <w:lang w:val="en-US" w:eastAsia="zh-CN"/>
        </w:rPr>
        <w:t>证据材料一式三份）</w:t>
      </w:r>
    </w:p>
    <w:tbl>
      <w:tblPr>
        <w:tblStyle w:val="11"/>
        <w:tblpPr w:leftFromText="180" w:rightFromText="180" w:vertAnchor="text" w:horzAnchor="page" w:tblpX="1545" w:tblpY="92"/>
        <w:tblOverlap w:val="never"/>
        <w:tblW w:w="8985" w:type="dxa"/>
        <w:tblInd w:w="0" w:type="dxa"/>
        <w:shd w:val="clear" w:color="auto" w:fill="auto"/>
        <w:tblLayout w:type="autofit"/>
        <w:tblCellMar>
          <w:top w:w="39" w:type="dxa"/>
          <w:left w:w="108" w:type="dxa"/>
          <w:bottom w:w="41" w:type="dxa"/>
          <w:right w:w="0" w:type="dxa"/>
        </w:tblCellMar>
      </w:tblPr>
      <w:tblGrid>
        <w:gridCol w:w="626"/>
        <w:gridCol w:w="2355"/>
        <w:gridCol w:w="626"/>
        <w:gridCol w:w="1867"/>
        <w:gridCol w:w="3511"/>
      </w:tblGrid>
      <w:tr>
        <w:tblPrEx>
          <w:shd w:val="clear" w:color="auto" w:fill="auto"/>
          <w:tblCellMar>
            <w:top w:w="39" w:type="dxa"/>
            <w:left w:w="108" w:type="dxa"/>
            <w:bottom w:w="41" w:type="dxa"/>
            <w:right w:w="0" w:type="dxa"/>
          </w:tblCellMar>
        </w:tblPrEx>
        <w:trPr>
          <w:trHeight w:val="541" w:hRule="atLeast"/>
        </w:trPr>
        <w:tc>
          <w:tcPr>
            <w:tcW w:w="89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债权人： </w:t>
            </w:r>
          </w:p>
        </w:tc>
      </w:tr>
      <w:tr>
        <w:tblPrEx>
          <w:shd w:val="clear" w:color="auto" w:fill="auto"/>
          <w:tblCellMar>
            <w:top w:w="39" w:type="dxa"/>
            <w:left w:w="108" w:type="dxa"/>
            <w:bottom w:w="41" w:type="dxa"/>
            <w:right w:w="0" w:type="dxa"/>
          </w:tblCellMar>
        </w:tblPrEx>
        <w:trPr>
          <w:trHeight w:val="541"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both"/>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序号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文件名称 </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both"/>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份数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both"/>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页数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108" w:firstLine="0" w:firstLineChars="0"/>
              <w:jc w:val="center"/>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是否原件 </w:t>
            </w:r>
          </w:p>
        </w:tc>
      </w:tr>
      <w:tr>
        <w:tblPrEx>
          <w:shd w:val="clear" w:color="auto" w:fill="auto"/>
          <w:tblCellMar>
            <w:top w:w="39" w:type="dxa"/>
            <w:left w:w="108" w:type="dxa"/>
            <w:bottom w:w="41" w:type="dxa"/>
            <w:right w:w="0" w:type="dxa"/>
          </w:tblCellMar>
        </w:tblPrEx>
        <w:trPr>
          <w:trHeight w:val="453"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1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default"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债权申报须知</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shd w:val="clear" w:color="auto" w:fill="auto"/>
          <w:tblCellMar>
            <w:top w:w="39" w:type="dxa"/>
            <w:left w:w="108" w:type="dxa"/>
            <w:bottom w:w="41" w:type="dxa"/>
            <w:right w:w="0" w:type="dxa"/>
          </w:tblCellMar>
        </w:tblPrEx>
        <w:trPr>
          <w:trHeight w:val="46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2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债权申报文件清单</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shd w:val="clear" w:color="auto" w:fill="auto"/>
          <w:tblCellMar>
            <w:top w:w="39" w:type="dxa"/>
            <w:left w:w="108" w:type="dxa"/>
            <w:bottom w:w="41" w:type="dxa"/>
            <w:right w:w="0" w:type="dxa"/>
          </w:tblCellMar>
        </w:tblPrEx>
        <w:trPr>
          <w:trHeight w:val="453"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3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债权申报表</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tblCellMar>
            <w:top w:w="39" w:type="dxa"/>
            <w:left w:w="108" w:type="dxa"/>
            <w:bottom w:w="41" w:type="dxa"/>
            <w:right w:w="0" w:type="dxa"/>
          </w:tblCellMar>
        </w:tblPrEx>
        <w:trPr>
          <w:trHeight w:val="46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4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送达地址及银行账户确认书</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tblCellMar>
            <w:top w:w="39" w:type="dxa"/>
            <w:left w:w="108" w:type="dxa"/>
            <w:bottom w:w="41" w:type="dxa"/>
            <w:right w:w="0" w:type="dxa"/>
          </w:tblCellMar>
        </w:tblPrEx>
        <w:trPr>
          <w:trHeight w:val="477"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5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债权申报风险告知书及承诺书</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tblCellMar>
            <w:top w:w="39" w:type="dxa"/>
            <w:left w:w="108" w:type="dxa"/>
            <w:bottom w:w="41" w:type="dxa"/>
            <w:right w:w="0" w:type="dxa"/>
          </w:tblCellMar>
        </w:tblPrEx>
        <w:trPr>
          <w:trHeight w:val="429"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6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shd w:val="clear" w:color="auto" w:fill="auto"/>
          <w:tblCellMar>
            <w:top w:w="39" w:type="dxa"/>
            <w:left w:w="108" w:type="dxa"/>
            <w:bottom w:w="41" w:type="dxa"/>
            <w:right w:w="0" w:type="dxa"/>
          </w:tblCellMar>
        </w:tblPrEx>
        <w:trPr>
          <w:trHeight w:val="451"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7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shd w:val="clear" w:color="auto" w:fill="auto"/>
          <w:tblCellMar>
            <w:top w:w="39" w:type="dxa"/>
            <w:left w:w="108" w:type="dxa"/>
            <w:bottom w:w="41" w:type="dxa"/>
            <w:right w:w="0" w:type="dxa"/>
          </w:tblCellMar>
        </w:tblPrEx>
        <w:trPr>
          <w:trHeight w:val="439"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8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tblCellMar>
            <w:top w:w="39" w:type="dxa"/>
            <w:left w:w="108" w:type="dxa"/>
            <w:bottom w:w="41" w:type="dxa"/>
            <w:right w:w="0" w:type="dxa"/>
          </w:tblCellMar>
        </w:tblPrEx>
        <w:trPr>
          <w:trHeight w:val="477"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9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shd w:val="clear" w:color="auto" w:fill="auto"/>
          <w:tblCellMar>
            <w:top w:w="39" w:type="dxa"/>
            <w:left w:w="108" w:type="dxa"/>
            <w:bottom w:w="41" w:type="dxa"/>
            <w:right w:w="0" w:type="dxa"/>
          </w:tblCellMar>
        </w:tblPrEx>
        <w:trPr>
          <w:trHeight w:val="40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10 </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 </w:t>
            </w:r>
          </w:p>
        </w:tc>
      </w:tr>
      <w:tr>
        <w:tblPrEx>
          <w:tblCellMar>
            <w:top w:w="39" w:type="dxa"/>
            <w:left w:w="108" w:type="dxa"/>
            <w:bottom w:w="41" w:type="dxa"/>
            <w:right w:w="0" w:type="dxa"/>
          </w:tblCellMar>
        </w:tblPrEx>
        <w:trPr>
          <w:trHeight w:val="40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r>
      <w:tr>
        <w:tblPrEx>
          <w:tblCellMar>
            <w:top w:w="39" w:type="dxa"/>
            <w:left w:w="108" w:type="dxa"/>
            <w:bottom w:w="41" w:type="dxa"/>
            <w:right w:w="0" w:type="dxa"/>
          </w:tblCellMar>
        </w:tblPrEx>
        <w:trPr>
          <w:trHeight w:val="40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r>
      <w:tr>
        <w:tblPrEx>
          <w:tblCellMar>
            <w:top w:w="39" w:type="dxa"/>
            <w:left w:w="108" w:type="dxa"/>
            <w:bottom w:w="41" w:type="dxa"/>
            <w:right w:w="0" w:type="dxa"/>
          </w:tblCellMar>
        </w:tblPrEx>
        <w:trPr>
          <w:trHeight w:val="40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r>
      <w:tr>
        <w:tblPrEx>
          <w:shd w:val="clear" w:color="auto" w:fill="auto"/>
          <w:tblCellMar>
            <w:top w:w="39" w:type="dxa"/>
            <w:left w:w="108" w:type="dxa"/>
            <w:bottom w:w="41" w:type="dxa"/>
            <w:right w:w="0" w:type="dxa"/>
          </w:tblCellMar>
        </w:tblPrEx>
        <w:trPr>
          <w:trHeight w:val="405" w:hRule="atLeast"/>
        </w:trPr>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c>
          <w:tcPr>
            <w:tcW w:w="351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left"/>
              <w:textAlignment w:val="auto"/>
              <w:outlineLvl w:val="9"/>
              <w:rPr>
                <w:rFonts w:hint="eastAsia" w:ascii="仿宋" w:hAnsi="仿宋" w:eastAsia="仿宋" w:cs="仿宋"/>
                <w:color w:val="000000"/>
                <w:kern w:val="2"/>
                <w:sz w:val="24"/>
                <w:szCs w:val="24"/>
                <w:lang w:val="en-US" w:eastAsia="zh-CN" w:bidi="ar"/>
              </w:rPr>
            </w:pPr>
          </w:p>
        </w:tc>
      </w:tr>
      <w:tr>
        <w:tblPrEx>
          <w:tblCellMar>
            <w:top w:w="39" w:type="dxa"/>
            <w:left w:w="108" w:type="dxa"/>
            <w:bottom w:w="41" w:type="dxa"/>
            <w:right w:w="0" w:type="dxa"/>
          </w:tblCellMar>
        </w:tblPrEx>
        <w:trPr>
          <w:trHeight w:val="1306" w:hRule="atLeast"/>
        </w:trPr>
        <w:tc>
          <w:tcPr>
            <w:tcW w:w="898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80" w:firstLineChars="20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提交人声明：本次提交的所有申报债权文件与原件相一致，不存在虚构、伪造、变造等情形，否则愿意承担由此产生的法律责任。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80" w:firstLineChars="200"/>
              <w:jc w:val="left"/>
              <w:textAlignment w:val="auto"/>
              <w:outlineLvl w:val="9"/>
              <w:rPr>
                <w:rFonts w:hint="eastAsia" w:ascii="仿宋" w:hAnsi="仿宋" w:eastAsia="仿宋" w:cs="仿宋"/>
                <w:sz w:val="24"/>
                <w:szCs w:val="24"/>
                <w:lang w:val="en-US"/>
              </w:rPr>
            </w:pPr>
            <w:r>
              <w:rPr>
                <w:rFonts w:hint="eastAsia" w:ascii="仿宋" w:hAnsi="仿宋" w:eastAsia="仿宋" w:cs="仿宋"/>
                <w:color w:val="000000"/>
                <w:kern w:val="2"/>
                <w:sz w:val="24"/>
                <w:szCs w:val="24"/>
                <w:lang w:val="en-US" w:eastAsia="zh-CN" w:bidi="ar"/>
              </w:rPr>
              <w:t xml:space="preserve">签收人声明：本次申报债权文件的签收并不代表签收人对其申报债权以及提交文件资料真实性、合法性及关联性的确认。 </w:t>
            </w:r>
          </w:p>
        </w:tc>
      </w:tr>
    </w:tbl>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left="0" w:leftChars="0" w:right="0" w:rightChars="0" w:firstLine="0" w:firstLineChars="0"/>
        <w:jc w:val="left"/>
        <w:textAlignment w:val="auto"/>
        <w:outlineLvl w:val="9"/>
        <w:rPr>
          <w:rFonts w:hint="eastAsia" w:ascii="宋体" w:hAnsi="宋体" w:eastAsia="宋体" w:cs="宋体"/>
          <w:color w:val="000000"/>
          <w:kern w:val="2"/>
          <w:sz w:val="24"/>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left="0" w:leftChars="0" w:right="0" w:rightChars="0" w:firstLine="0" w:firstLineChars="0"/>
        <w:jc w:val="left"/>
        <w:textAlignment w:val="auto"/>
        <w:outlineLvl w:val="9"/>
        <w:rPr>
          <w:rFonts w:hint="eastAsia" w:ascii="宋体" w:hAnsi="宋体" w:eastAsia="宋体" w:cs="宋体"/>
          <w:color w:val="000000"/>
          <w:kern w:val="2"/>
          <w:sz w:val="28"/>
          <w:szCs w:val="22"/>
          <w:lang w:val="en-US" w:eastAsia="zh-CN" w:bidi="ar"/>
        </w:rPr>
      </w:pPr>
      <w:r>
        <w:rPr>
          <w:rFonts w:hint="eastAsia" w:ascii="宋体" w:hAnsi="宋体" w:eastAsia="宋体" w:cs="宋体"/>
          <w:color w:val="000000"/>
          <w:kern w:val="2"/>
          <w:sz w:val="28"/>
          <w:szCs w:val="22"/>
          <w:lang w:val="en-US" w:eastAsia="zh-CN" w:bidi="ar"/>
        </w:rPr>
        <w:t>申报债权人</w:t>
      </w:r>
      <w:r>
        <w:rPr>
          <w:rFonts w:hint="eastAsia" w:ascii="宋体" w:hAnsi="宋体" w:eastAsia="宋体" w:cs="宋体"/>
          <w:color w:val="000000"/>
          <w:kern w:val="2"/>
          <w:sz w:val="28"/>
          <w:szCs w:val="22"/>
          <w:u w:val="none"/>
          <w:lang w:val="en-US" w:eastAsia="zh-CN" w:bidi="ar"/>
        </w:rPr>
        <w:t>(签章）</w:t>
      </w:r>
      <w:r>
        <w:rPr>
          <w:rFonts w:hint="eastAsia" w:ascii="宋体" w:hAnsi="宋体" w:eastAsia="宋体" w:cs="宋体"/>
          <w:color w:val="000000"/>
          <w:kern w:val="2"/>
          <w:sz w:val="28"/>
          <w:szCs w:val="22"/>
          <w:lang w:val="en-US" w:eastAsia="zh-CN" w:bidi="ar"/>
        </w:rPr>
        <w:t>：</w:t>
      </w:r>
      <w:r>
        <w:rPr>
          <w:rFonts w:hint="eastAsia" w:ascii="宋体" w:hAnsi="宋体" w:eastAsia="宋体" w:cs="宋体"/>
          <w:color w:val="000000"/>
          <w:kern w:val="2"/>
          <w:sz w:val="28"/>
          <w:szCs w:val="22"/>
          <w:u w:val="single" w:color="000000"/>
          <w:lang w:val="en-US" w:eastAsia="zh-CN" w:bidi="ar"/>
        </w:rPr>
        <w:t xml:space="preserve">       </w:t>
      </w:r>
      <w:r>
        <w:rPr>
          <w:rFonts w:hint="eastAsia" w:ascii="宋体" w:hAnsi="宋体" w:eastAsia="宋体" w:cs="宋体"/>
          <w:color w:val="000000"/>
          <w:kern w:val="2"/>
          <w:sz w:val="28"/>
          <w:szCs w:val="22"/>
          <w:lang w:val="en-US" w:eastAsia="zh-CN" w:bidi="ar"/>
        </w:rPr>
        <w:t xml:space="preserve"> 提交人（签名捺印）：</w:t>
      </w:r>
      <w:r>
        <w:rPr>
          <w:rFonts w:hint="eastAsia" w:ascii="宋体" w:hAnsi="宋体" w:eastAsia="宋体" w:cs="宋体"/>
          <w:color w:val="000000"/>
          <w:kern w:val="2"/>
          <w:sz w:val="28"/>
          <w:szCs w:val="22"/>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right="0" w:rightChars="0"/>
        <w:jc w:val="left"/>
        <w:textAlignment w:val="auto"/>
        <w:outlineLvl w:val="9"/>
      </w:pPr>
      <w:r>
        <w:rPr>
          <w:rFonts w:hint="eastAsia" w:ascii="宋体" w:hAnsi="宋体" w:eastAsia="宋体" w:cs="宋体"/>
          <w:color w:val="000000"/>
          <w:kern w:val="2"/>
          <w:sz w:val="28"/>
          <w:szCs w:val="22"/>
          <w:lang w:val="en-US" w:eastAsia="zh-CN" w:bidi="ar"/>
        </w:rPr>
        <w:t>提交时间：</w:t>
      </w:r>
      <w:r>
        <w:rPr>
          <w:rFonts w:hint="eastAsia" w:ascii="宋体" w:hAnsi="宋体" w:eastAsia="宋体" w:cs="宋体"/>
          <w:color w:val="000000"/>
          <w:kern w:val="2"/>
          <w:sz w:val="28"/>
          <w:szCs w:val="22"/>
          <w:u w:val="single" w:color="000000"/>
          <w:lang w:val="en-US" w:eastAsia="zh-CN" w:bidi="ar"/>
        </w:rPr>
        <w:t xml:space="preserve">                   </w:t>
      </w:r>
      <w:r>
        <w:rPr>
          <w:rFonts w:hint="eastAsia" w:ascii="宋体" w:hAnsi="宋体" w:eastAsia="宋体" w:cs="宋体"/>
          <w:color w:val="000000"/>
          <w:kern w:val="2"/>
          <w:sz w:val="28"/>
          <w:szCs w:val="22"/>
          <w:lang w:val="en-US" w:eastAsia="zh-CN" w:bidi="ar"/>
        </w:rPr>
        <w:t xml:space="preserve">          </w:t>
      </w:r>
      <w:r>
        <w:rPr>
          <w:rFonts w:hint="default" w:ascii="Tahoma" w:hAnsi="Tahoma" w:eastAsia="Tahoma" w:cs="Tahoma"/>
          <w:color w:val="000000"/>
          <w:kern w:val="2"/>
          <w:sz w:val="18"/>
          <w:szCs w:val="22"/>
          <w:lang w:val="en-US" w:eastAsia="zh-CN" w:bidi="ar"/>
        </w:rPr>
        <w:t xml:space="preserve"> </w:t>
      </w:r>
    </w:p>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5" w:right="0" w:hanging="10"/>
        <w:jc w:val="right"/>
        <w:textAlignment w:val="auto"/>
        <w:outlineLvl w:val="9"/>
        <w:rPr>
          <w:rFonts w:hint="default" w:ascii="宋体" w:hAnsi="宋体" w:eastAsia="宋体" w:cs="宋体"/>
          <w:b/>
          <w:bCs/>
          <w:color w:val="000000"/>
          <w:kern w:val="2"/>
          <w:sz w:val="24"/>
          <w:szCs w:val="22"/>
          <w:lang w:val="en-US" w:eastAsia="zh-CN" w:bidi="ar"/>
        </w:rPr>
      </w:pPr>
      <w:r>
        <w:rPr>
          <w:rFonts w:hint="eastAsia" w:ascii="宋体" w:hAnsi="宋体" w:eastAsia="宋体" w:cs="宋体"/>
          <w:b/>
          <w:bCs/>
          <w:color w:val="000000"/>
          <w:kern w:val="2"/>
          <w:sz w:val="24"/>
          <w:szCs w:val="22"/>
          <w:lang w:val="en-US" w:eastAsia="zh-CN" w:bidi="ar"/>
        </w:rPr>
        <w:t>附件-2-1</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5" w:right="0" w:hanging="10"/>
        <w:jc w:val="right"/>
        <w:textAlignment w:val="auto"/>
        <w:outlineLvl w:val="9"/>
        <w:rPr>
          <w:rFonts w:hint="eastAsia" w:ascii="宋体" w:hAnsi="宋体" w:eastAsia="宋体" w:cs="宋体"/>
          <w:b/>
          <w:bCs/>
          <w:color w:val="000000"/>
          <w:kern w:val="2"/>
          <w:sz w:val="24"/>
          <w:szCs w:val="22"/>
          <w:lang w:val="en-US" w:eastAsia="zh-CN" w:bidi="ar"/>
        </w:rPr>
      </w:pPr>
      <w:r>
        <w:rPr>
          <w:rFonts w:hint="eastAsia" w:ascii="宋体" w:hAnsi="宋体" w:eastAsia="宋体" w:cs="宋体"/>
          <w:b/>
          <w:bCs/>
          <w:color w:val="000000"/>
          <w:kern w:val="2"/>
          <w:sz w:val="24"/>
          <w:szCs w:val="2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5" w:right="0" w:hanging="10"/>
        <w:jc w:val="center"/>
        <w:textAlignment w:val="auto"/>
        <w:outlineLvl w:val="9"/>
        <w:rPr>
          <w:rFonts w:hint="eastAsia" w:ascii="宋体" w:hAnsi="宋体" w:eastAsia="宋体" w:cs="宋体"/>
          <w:b/>
          <w:bCs/>
          <w:spacing w:val="0"/>
          <w:kern w:val="10"/>
          <w:position w:val="0"/>
          <w:sz w:val="36"/>
          <w:szCs w:val="36"/>
          <w:lang w:val="en-US"/>
        </w:rPr>
      </w:pPr>
      <w:r>
        <w:rPr>
          <w:rFonts w:hint="eastAsia" w:ascii="宋体" w:hAnsi="宋体" w:cs="宋体"/>
          <w:b/>
          <w:bCs/>
          <w:spacing w:val="0"/>
          <w:kern w:val="10"/>
          <w:position w:val="0"/>
          <w:sz w:val="36"/>
          <w:szCs w:val="36"/>
          <w:lang w:val="en-US" w:eastAsia="zh-CN"/>
        </w:rPr>
        <w:t>魏县金鼎贸易有限公司强制清算</w:t>
      </w:r>
      <w:r>
        <w:rPr>
          <w:rFonts w:hint="eastAsia" w:ascii="宋体" w:hAnsi="宋体" w:eastAsia="宋体" w:cs="宋体"/>
          <w:b/>
          <w:bCs/>
          <w:spacing w:val="0"/>
          <w:kern w:val="10"/>
          <w:position w:val="0"/>
          <w:sz w:val="36"/>
          <w:szCs w:val="36"/>
          <w:lang w:eastAsia="zh-CN"/>
        </w:rPr>
        <w:t>案</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leftChars="0" w:right="5" w:firstLine="0" w:firstLineChars="0"/>
        <w:jc w:val="center"/>
        <w:textAlignment w:val="auto"/>
        <w:outlineLvl w:val="9"/>
        <w:rPr>
          <w:rFonts w:hint="eastAsia" w:ascii="宋体" w:hAnsi="宋体" w:eastAsia="宋体" w:cs="宋体"/>
          <w:b/>
          <w:bCs/>
          <w:color w:val="000000"/>
          <w:spacing w:val="0"/>
          <w:kern w:val="10"/>
          <w:position w:val="0"/>
          <w:sz w:val="36"/>
          <w:szCs w:val="36"/>
          <w:lang w:val="en-US" w:eastAsia="zh-CN" w:bidi="ar"/>
        </w:rPr>
      </w:pPr>
      <w:r>
        <w:rPr>
          <w:rFonts w:hint="eastAsia" w:ascii="宋体" w:hAnsi="宋体" w:eastAsia="宋体" w:cs="宋体"/>
          <w:b/>
          <w:bCs/>
          <w:color w:val="000000"/>
          <w:spacing w:val="0"/>
          <w:kern w:val="10"/>
          <w:position w:val="0"/>
          <w:sz w:val="36"/>
          <w:szCs w:val="36"/>
          <w:lang w:val="en-US" w:eastAsia="zh-CN" w:bidi="ar"/>
        </w:rPr>
        <w:t>债权申报表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leftChars="0" w:right="5" w:firstLine="0" w:firstLineChars="0"/>
        <w:jc w:val="center"/>
        <w:textAlignment w:val="auto"/>
        <w:outlineLvl w:val="9"/>
        <w:rPr>
          <w:rFonts w:hint="eastAsia" w:ascii="宋体" w:hAnsi="宋体" w:eastAsia="宋体" w:cs="宋体"/>
          <w:b/>
          <w:bCs/>
          <w:color w:val="000000"/>
          <w:spacing w:val="0"/>
          <w:kern w:val="10"/>
          <w:position w:val="0"/>
          <w:sz w:val="21"/>
          <w:szCs w:val="21"/>
          <w:lang w:val="en-US" w:eastAsia="zh-CN" w:bidi="ar"/>
        </w:rPr>
      </w:pPr>
      <w:r>
        <w:rPr>
          <w:rFonts w:hint="eastAsia" w:ascii="宋体" w:hAnsi="宋体" w:eastAsia="宋体" w:cs="宋体"/>
          <w:b/>
          <w:bCs/>
          <w:color w:val="000000"/>
          <w:spacing w:val="0"/>
          <w:kern w:val="10"/>
          <w:position w:val="0"/>
          <w:sz w:val="21"/>
          <w:szCs w:val="21"/>
          <w:lang w:val="en-US" w:eastAsia="zh-CN" w:bidi="ar"/>
        </w:rPr>
        <w:t>（自然人债权人）</w:t>
      </w:r>
    </w:p>
    <w:tbl>
      <w:tblPr>
        <w:tblStyle w:val="11"/>
        <w:tblpPr w:leftFromText="180" w:rightFromText="180" w:vertAnchor="text" w:horzAnchor="page" w:tblpX="1367" w:tblpY="309"/>
        <w:tblOverlap w:val="never"/>
        <w:tblW w:w="94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6" w:type="dxa"/>
          <w:bottom w:w="0" w:type="dxa"/>
          <w:right w:w="0" w:type="dxa"/>
        </w:tblCellMar>
      </w:tblPr>
      <w:tblGrid>
        <w:gridCol w:w="2"/>
        <w:gridCol w:w="2409"/>
        <w:gridCol w:w="99"/>
        <w:gridCol w:w="1440"/>
        <w:gridCol w:w="770"/>
        <w:gridCol w:w="668"/>
        <w:gridCol w:w="1415"/>
        <w:gridCol w:w="277"/>
        <w:gridCol w:w="2"/>
        <w:gridCol w:w="2356"/>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755"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债权人姓名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535"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default"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身份证号码</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463"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住所地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3"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联系电话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15"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电子邮箱 </w:t>
            </w:r>
          </w:p>
        </w:tc>
        <w:tc>
          <w:tcPr>
            <w:tcW w:w="2635"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482" w:hRule="atLeast"/>
        </w:trPr>
        <w:tc>
          <w:tcPr>
            <w:tcW w:w="2508" w:type="dxa"/>
            <w:gridSpan w:val="2"/>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申报债权数额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本金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463" w:hRule="atLeast"/>
        </w:trPr>
        <w:tc>
          <w:tcPr>
            <w:tcW w:w="2508" w:type="dxa"/>
            <w:gridSpan w:val="2"/>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利息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463" w:hRule="atLeast"/>
        </w:trPr>
        <w:tc>
          <w:tcPr>
            <w:tcW w:w="2508" w:type="dxa"/>
            <w:gridSpan w:val="2"/>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违约金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6" w:hRule="atLeast"/>
        </w:trPr>
        <w:tc>
          <w:tcPr>
            <w:tcW w:w="2508" w:type="dxa"/>
            <w:gridSpan w:val="2"/>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其他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80" w:hRule="atLeast"/>
        </w:trPr>
        <w:tc>
          <w:tcPr>
            <w:tcW w:w="2508" w:type="dxa"/>
            <w:gridSpan w:val="2"/>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合计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462"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债权发生日期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694"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债权到期日期 </w:t>
            </w:r>
          </w:p>
        </w:tc>
        <w:tc>
          <w:tcPr>
            <w:tcW w:w="2356"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482"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both"/>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有/无担保、保证人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694"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担保、保证金额 </w:t>
            </w:r>
          </w:p>
        </w:tc>
        <w:tc>
          <w:tcPr>
            <w:tcW w:w="2356"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985"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请填写具体抵押物、</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质押物、保证人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675"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是否为连带债权（见表下注释） </w:t>
            </w:r>
          </w:p>
        </w:tc>
        <w:tc>
          <w:tcPr>
            <w:tcW w:w="1440"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3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连带债权人名称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6" w:type="dxa"/>
            <w:bottom w:w="0" w:type="dxa"/>
            <w:right w:w="0" w:type="dxa"/>
          </w:tblCellMar>
        </w:tblPrEx>
        <w:trPr>
          <w:gridBefore w:val="1"/>
          <w:gridAfter w:val="1"/>
          <w:wBefore w:w="2" w:type="dxa"/>
          <w:wAfter w:w="3" w:type="dxa"/>
          <w:trHeight w:val="1741"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是否为债务人的保证人</w:t>
            </w:r>
            <w:r>
              <w:rPr>
                <w:rFonts w:hint="eastAsia" w:ascii="楷体" w:hAnsi="楷体" w:eastAsia="楷体" w:cs="楷体"/>
                <w:color w:val="000000"/>
                <w:w w:val="90"/>
                <w:kern w:val="2"/>
                <w:sz w:val="24"/>
                <w:szCs w:val="24"/>
                <w:lang w:val="en-US" w:eastAsia="zh-CN" w:bidi="ar"/>
              </w:rPr>
              <w:t xml:space="preserve"> </w:t>
            </w:r>
          </w:p>
        </w:tc>
        <w:tc>
          <w:tcPr>
            <w:tcW w:w="1440"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3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主债权人名称、实际承担保证责任或其他连带责任的金额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2105" w:hRule="atLeast"/>
        </w:trPr>
        <w:tc>
          <w:tcPr>
            <w:tcW w:w="250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涉诉讼/仲裁情况</w:t>
            </w:r>
          </w:p>
        </w:tc>
        <w:tc>
          <w:tcPr>
            <w:tcW w:w="1440"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诉讼/仲裁：</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□是   □否</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已取得生效法律文书：</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□是   □否</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执行程序：    □是   □否</w:t>
            </w:r>
          </w:p>
        </w:tc>
        <w:tc>
          <w:tcPr>
            <w:tcW w:w="143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请填写案号、文书号、执行文书号 </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 </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3" w:type="dxa"/>
            <w:left w:w="108" w:type="dxa"/>
            <w:bottom w:w="0" w:type="dxa"/>
            <w:right w:w="115" w:type="dxa"/>
          </w:tblCellMar>
        </w:tblPrEx>
        <w:trPr>
          <w:trHeight w:val="312" w:hRule="atLeast"/>
        </w:trPr>
        <w:tc>
          <w:tcPr>
            <w:tcW w:w="2411" w:type="dxa"/>
            <w:gridSpan w:val="2"/>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bCs/>
                <w:sz w:val="24"/>
                <w:szCs w:val="24"/>
              </w:rPr>
              <w:t>是否有连带债务人</w:t>
            </w:r>
          </w:p>
        </w:tc>
        <w:tc>
          <w:tcPr>
            <w:tcW w:w="2309" w:type="dxa"/>
            <w:gridSpan w:val="3"/>
            <w:vMerge w:val="restart"/>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c>
          <w:tcPr>
            <w:tcW w:w="2360" w:type="dxa"/>
            <w:gridSpan w:val="3"/>
            <w:vMerge w:val="restart"/>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bCs/>
                <w:sz w:val="24"/>
                <w:szCs w:val="24"/>
              </w:rPr>
              <w:t>连带债务人姓名/名称</w:t>
            </w:r>
          </w:p>
        </w:tc>
        <w:tc>
          <w:tcPr>
            <w:tcW w:w="2361" w:type="dxa"/>
            <w:gridSpan w:val="3"/>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3" w:type="dxa"/>
            <w:left w:w="108" w:type="dxa"/>
            <w:bottom w:w="0" w:type="dxa"/>
            <w:right w:w="115" w:type="dxa"/>
          </w:tblCellMar>
        </w:tblPrEx>
        <w:trPr>
          <w:trHeight w:val="568" w:hRule="atLeast"/>
        </w:trPr>
        <w:tc>
          <w:tcPr>
            <w:tcW w:w="2411" w:type="dxa"/>
            <w:gridSpan w:val="2"/>
            <w:vMerge w:val="continue"/>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rPr>
            </w:pPr>
          </w:p>
        </w:tc>
        <w:tc>
          <w:tcPr>
            <w:tcW w:w="2309" w:type="dxa"/>
            <w:gridSpan w:val="3"/>
            <w:vMerge w:val="continue"/>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rPr>
            </w:pPr>
          </w:p>
        </w:tc>
        <w:tc>
          <w:tcPr>
            <w:tcW w:w="2360" w:type="dxa"/>
            <w:gridSpan w:val="3"/>
            <w:vMerge w:val="continue"/>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c>
          <w:tcPr>
            <w:tcW w:w="2361" w:type="dxa"/>
            <w:gridSpan w:val="3"/>
            <w:vMerge w:val="continue"/>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4370" w:hRule="atLeast"/>
        </w:trPr>
        <w:tc>
          <w:tcPr>
            <w:tcW w:w="2411"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default"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 债权基本事实</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 </w:t>
            </w:r>
          </w:p>
        </w:tc>
        <w:tc>
          <w:tcPr>
            <w:tcW w:w="7030" w:type="dxa"/>
            <w:gridSpan w:val="9"/>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（债权发生时间、原因、经过、数额、相关依据及计算标准等；债权人偿还情况、债权人催收情况以及依据、证据；申报的债权还有其他债务人的，应当说明其他债务人的履行情况等）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2460" w:hRule="atLeast"/>
        </w:trPr>
        <w:tc>
          <w:tcPr>
            <w:tcW w:w="2411"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利息及违约金等债权计算说明 </w:t>
            </w:r>
          </w:p>
        </w:tc>
        <w:tc>
          <w:tcPr>
            <w:tcW w:w="7030" w:type="dxa"/>
            <w:gridSpan w:val="9"/>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详细的计算方式、方法及依据 </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eastAsia="zh-CN"/>
              </w:rPr>
            </w:pPr>
            <w:r>
              <w:rPr>
                <w:rFonts w:hint="eastAsia" w:ascii="楷体" w:hAnsi="楷体" w:eastAsia="楷体" w:cs="楷体"/>
                <w:color w:val="000000"/>
                <w:kern w:val="2"/>
                <w:sz w:val="24"/>
                <w:szCs w:val="24"/>
                <w:lang w:val="en-US" w:eastAsia="zh-CN" w:bidi="ar"/>
              </w:rPr>
              <w:t>（例：XX年X月X日至2023年6月29日，本金A元×利率B%=C元）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2795" w:hRule="atLeast"/>
        </w:trPr>
        <w:tc>
          <w:tcPr>
            <w:tcW w:w="2411"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sz w:val="24"/>
                <w:szCs w:val="24"/>
                <w:lang w:val="en-US" w:eastAsia="zh-CN"/>
              </w:rPr>
              <w:t>声明</w:t>
            </w:r>
            <w:r>
              <w:rPr>
                <w:rFonts w:hint="eastAsia" w:ascii="楷体" w:hAnsi="楷体" w:eastAsia="楷体" w:cs="楷体"/>
                <w:sz w:val="24"/>
                <w:szCs w:val="24"/>
                <w:lang w:val="en-US"/>
              </w:rPr>
              <w:t>和保证</w:t>
            </w:r>
          </w:p>
        </w:tc>
        <w:tc>
          <w:tcPr>
            <w:tcW w:w="7030" w:type="dxa"/>
            <w:gridSpan w:val="9"/>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b/>
                <w:sz w:val="24"/>
                <w:szCs w:val="24"/>
              </w:rPr>
            </w:pPr>
            <w:r>
              <w:rPr>
                <w:rFonts w:hint="eastAsia" w:ascii="楷体" w:hAnsi="楷体" w:eastAsia="楷体" w:cs="楷体"/>
                <w:color w:val="000000"/>
                <w:kern w:val="2"/>
                <w:sz w:val="24"/>
                <w:szCs w:val="24"/>
                <w:lang w:val="en-US" w:eastAsia="zh-CN" w:bidi="ar"/>
              </w:rPr>
              <w:t xml:space="preserve">    </w:t>
            </w:r>
            <w:r>
              <w:rPr>
                <w:rFonts w:hint="eastAsia" w:ascii="楷体" w:hAnsi="楷体" w:eastAsia="楷体" w:cs="楷体"/>
                <w:b/>
                <w:sz w:val="24"/>
                <w:szCs w:val="24"/>
              </w:rPr>
              <w:t>1、本债权</w:t>
            </w:r>
            <w:r>
              <w:rPr>
                <w:rFonts w:hint="eastAsia" w:ascii="楷体" w:hAnsi="楷体" w:eastAsia="楷体" w:cs="楷体"/>
                <w:b/>
                <w:sz w:val="24"/>
                <w:szCs w:val="24"/>
                <w:lang w:val="en-US" w:eastAsia="zh-CN"/>
              </w:rPr>
              <w:t>申报</w:t>
            </w:r>
            <w:r>
              <w:rPr>
                <w:rFonts w:hint="eastAsia" w:ascii="楷体" w:hAnsi="楷体" w:eastAsia="楷体" w:cs="楷体"/>
                <w:b/>
                <w:sz w:val="24"/>
                <w:szCs w:val="24"/>
              </w:rPr>
              <w:t>表不构成无效债权（包括但不限于已过诉讼时效的债权等）的重新有效确认；</w:t>
            </w:r>
          </w:p>
          <w:p>
            <w:pPr>
              <w:keepNext w:val="0"/>
              <w:keepLines w:val="0"/>
              <w:suppressLineNumbers w:val="0"/>
              <w:autoSpaceDN w:val="0"/>
              <w:spacing w:before="0" w:beforeAutospacing="0" w:after="0" w:afterAutospacing="0"/>
              <w:ind w:left="0" w:right="0" w:firstLine="482" w:firstLineChars="200"/>
              <w:textAlignment w:val="center"/>
              <w:rPr>
                <w:rFonts w:hint="eastAsia" w:ascii="楷体" w:hAnsi="楷体" w:eastAsia="楷体" w:cs="楷体"/>
                <w:b/>
                <w:sz w:val="24"/>
                <w:szCs w:val="24"/>
              </w:rPr>
            </w:pPr>
            <w:r>
              <w:rPr>
                <w:rFonts w:hint="eastAsia" w:ascii="楷体" w:hAnsi="楷体" w:eastAsia="楷体" w:cs="楷体"/>
                <w:b/>
                <w:sz w:val="24"/>
                <w:szCs w:val="24"/>
              </w:rPr>
              <w:t>2、债权人提交本表进行债权申报，即视为已全面、完整知晓并接受《债权申报须知》中内容以及本次债权申报的有关要求，并保证提供资料及情况的真实、合法、完整性，否则一切法律后果由债权申报人自行承担。</w:t>
            </w:r>
          </w:p>
          <w:p>
            <w:pPr>
              <w:keepNext w:val="0"/>
              <w:keepLines w:val="0"/>
              <w:widowControl/>
              <w:suppressLineNumbers w:val="0"/>
              <w:spacing w:before="0" w:beforeAutospacing="0" w:after="0" w:afterAutospacing="0" w:line="256" w:lineRule="auto"/>
              <w:ind w:left="0" w:right="0" w:firstLine="482" w:firstLineChars="200"/>
              <w:jc w:val="left"/>
              <w:rPr>
                <w:rFonts w:hint="eastAsia" w:ascii="楷体" w:hAnsi="楷体" w:eastAsia="楷体" w:cs="楷体"/>
                <w:sz w:val="24"/>
                <w:szCs w:val="24"/>
                <w:lang w:val="en-US"/>
              </w:rPr>
            </w:pPr>
            <w:r>
              <w:rPr>
                <w:rFonts w:hint="eastAsia" w:ascii="楷体" w:hAnsi="楷体" w:eastAsia="楷体" w:cs="楷体"/>
                <w:b/>
                <w:sz w:val="24"/>
                <w:szCs w:val="24"/>
              </w:rPr>
              <w:t>3、请填写本债权</w:t>
            </w:r>
            <w:r>
              <w:rPr>
                <w:rFonts w:hint="eastAsia" w:ascii="楷体" w:hAnsi="楷体" w:eastAsia="楷体" w:cs="楷体"/>
                <w:b/>
                <w:sz w:val="24"/>
                <w:szCs w:val="24"/>
                <w:lang w:val="en-US" w:eastAsia="zh-CN"/>
              </w:rPr>
              <w:t>申报</w:t>
            </w:r>
            <w:r>
              <w:rPr>
                <w:rFonts w:hint="eastAsia" w:ascii="楷体" w:hAnsi="楷体" w:eastAsia="楷体" w:cs="楷体"/>
                <w:b/>
                <w:sz w:val="24"/>
                <w:szCs w:val="24"/>
              </w:rPr>
              <w:t>表所附的申报材料清单、送达地址及银行账户确认书并提供相应的材料，仅提交本申报表而无任何证据材料的，将无法完成债权申报。</w:t>
            </w:r>
          </w:p>
        </w:tc>
      </w:tr>
    </w:tbl>
    <w:p>
      <w:pPr>
        <w:keepNext w:val="0"/>
        <w:keepLines w:val="0"/>
        <w:widowControl/>
        <w:suppressLineNumbers w:val="0"/>
        <w:spacing w:before="0" w:beforeAutospacing="0" w:after="0" w:afterAutospacing="0" w:line="256" w:lineRule="auto"/>
        <w:ind w:left="0" w:right="5"/>
        <w:jc w:val="both"/>
        <w:rPr>
          <w:lang w:val="en-US"/>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8" w:lineRule="auto"/>
        <w:ind w:right="0" w:firstLine="480" w:firstLineChars="200"/>
        <w:jc w:val="left"/>
        <w:textAlignment w:val="auto"/>
        <w:rPr>
          <w:lang w:val="en-US"/>
        </w:rPr>
      </w:pPr>
      <w:r>
        <w:rPr>
          <w:rFonts w:hint="eastAsia" w:ascii="宋体" w:hAnsi="宋体" w:eastAsia="宋体" w:cs="宋体"/>
          <w:color w:val="000000"/>
          <w:kern w:val="2"/>
          <w:sz w:val="24"/>
          <w:szCs w:val="22"/>
          <w:lang w:val="en-US" w:eastAsia="zh-CN" w:bidi="ar"/>
        </w:rPr>
        <w:t>注：1.申报的债权一笔一表；2.第二页可另附空白页，利息等分期、分段计算可单独附页说明；3.连带债权：即填报人与其他人（连带债权人）连带共同对</w:t>
      </w:r>
      <w:r>
        <w:rPr>
          <w:rFonts w:hint="eastAsia" w:ascii="宋体" w:hAnsi="宋体" w:cs="宋体"/>
          <w:color w:val="000000"/>
          <w:kern w:val="2"/>
          <w:sz w:val="24"/>
          <w:szCs w:val="22"/>
          <w:lang w:val="en-US" w:eastAsia="zh-CN" w:bidi="ar"/>
        </w:rPr>
        <w:t>魏县金鼎贸易有限公司</w:t>
      </w:r>
      <w:r>
        <w:rPr>
          <w:rFonts w:hint="eastAsia" w:ascii="宋体" w:hAnsi="宋体" w:eastAsia="宋体" w:cs="宋体"/>
          <w:color w:val="000000"/>
          <w:kern w:val="2"/>
          <w:sz w:val="24"/>
          <w:szCs w:val="22"/>
          <w:lang w:val="en-US" w:eastAsia="zh-CN" w:bidi="ar"/>
        </w:rPr>
        <w:t>享有债权。</w:t>
      </w:r>
    </w:p>
    <w:p>
      <w:pPr>
        <w:keepNext w:val="0"/>
        <w:keepLines w:val="0"/>
        <w:widowControl/>
        <w:suppressLineNumbers w:val="0"/>
        <w:spacing w:before="0" w:beforeAutospacing="0" w:after="0" w:afterAutospacing="0" w:line="256" w:lineRule="auto"/>
        <w:ind w:left="0" w:right="0"/>
        <w:jc w:val="left"/>
        <w:rPr>
          <w:lang w:val="en-US"/>
        </w:rPr>
      </w:pPr>
      <w:r>
        <w:rPr>
          <w:rFonts w:hint="eastAsia" w:ascii="宋体" w:hAnsi="宋体" w:eastAsia="宋体" w:cs="宋体"/>
          <w:color w:val="000000"/>
          <w:kern w:val="2"/>
          <w:sz w:val="24"/>
          <w:szCs w:val="22"/>
          <w:lang w:val="en-US" w:eastAsia="zh-CN" w:bidi="ar"/>
        </w:rPr>
        <w:t xml:space="preserve"> </w:t>
      </w:r>
    </w:p>
    <w:p>
      <w:pPr>
        <w:keepNext w:val="0"/>
        <w:keepLines w:val="0"/>
        <w:widowControl/>
        <w:suppressLineNumbers w:val="0"/>
        <w:spacing w:before="0" w:beforeAutospacing="0" w:after="162" w:afterAutospacing="0" w:line="247" w:lineRule="auto"/>
        <w:ind w:left="-5" w:right="0" w:hanging="10"/>
        <w:jc w:val="left"/>
        <w:rPr>
          <w:rFonts w:hint="eastAsia" w:ascii="宋体" w:hAnsi="宋体" w:eastAsia="宋体" w:cs="宋体"/>
          <w:color w:val="000000"/>
          <w:kern w:val="2"/>
          <w:sz w:val="24"/>
          <w:szCs w:val="22"/>
          <w:lang w:val="en-US" w:eastAsia="zh-CN" w:bidi="ar"/>
        </w:rPr>
      </w:pPr>
    </w:p>
    <w:p>
      <w:pPr>
        <w:keepNext w:val="0"/>
        <w:keepLines w:val="0"/>
        <w:widowControl/>
        <w:suppressLineNumbers w:val="0"/>
        <w:spacing w:before="0" w:beforeAutospacing="0" w:after="162" w:afterAutospacing="0" w:line="247" w:lineRule="auto"/>
        <w:ind w:left="-5" w:right="0" w:hanging="10"/>
        <w:jc w:val="left"/>
        <w:rPr>
          <w:rFonts w:hint="eastAsia" w:ascii="宋体" w:hAnsi="宋体" w:eastAsia="宋体" w:cs="宋体"/>
          <w:color w:val="000000"/>
          <w:kern w:val="2"/>
          <w:sz w:val="24"/>
          <w:szCs w:val="22"/>
          <w:lang w:val="en-US" w:eastAsia="zh-CN" w:bidi="ar"/>
        </w:rPr>
      </w:pPr>
      <w:r>
        <w:rPr>
          <w:rFonts w:hint="eastAsia" w:ascii="宋体" w:hAnsi="宋体" w:eastAsia="宋体" w:cs="宋体"/>
          <w:color w:val="000000"/>
          <w:kern w:val="2"/>
          <w:sz w:val="24"/>
          <w:szCs w:val="22"/>
          <w:lang w:val="en-US" w:eastAsia="zh-CN" w:bidi="ar"/>
        </w:rPr>
        <w:t>债权人（签名、捺印）：</w:t>
      </w:r>
    </w:p>
    <w:p>
      <w:pPr>
        <w:keepNext w:val="0"/>
        <w:keepLines w:val="0"/>
        <w:widowControl/>
        <w:suppressLineNumbers w:val="0"/>
        <w:spacing w:before="0" w:beforeAutospacing="0" w:after="162" w:afterAutospacing="0" w:line="247" w:lineRule="auto"/>
        <w:ind w:left="-5" w:right="0" w:hanging="10"/>
        <w:jc w:val="left"/>
      </w:pPr>
      <w:r>
        <w:rPr>
          <w:rFonts w:hint="eastAsia" w:ascii="宋体" w:hAnsi="宋体" w:eastAsia="宋体" w:cs="宋体"/>
          <w:color w:val="000000"/>
          <w:kern w:val="2"/>
          <w:sz w:val="24"/>
          <w:szCs w:val="22"/>
          <w:lang w:val="en-US" w:eastAsia="zh-CN" w:bidi="ar"/>
        </w:rPr>
        <w:t xml:space="preserve">                                                        年   月   日</w:t>
      </w:r>
    </w:p>
    <w:p>
      <w:r>
        <w:br w:type="page"/>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5" w:right="0" w:hanging="10"/>
        <w:jc w:val="right"/>
        <w:textAlignment w:val="auto"/>
        <w:outlineLvl w:val="9"/>
        <w:rPr>
          <w:rFonts w:hint="default" w:ascii="宋体" w:hAnsi="宋体" w:eastAsia="宋体" w:cs="宋体"/>
          <w:b/>
          <w:bCs/>
          <w:color w:val="000000"/>
          <w:kern w:val="2"/>
          <w:sz w:val="24"/>
          <w:szCs w:val="22"/>
          <w:lang w:val="en-US" w:eastAsia="zh-CN" w:bidi="ar"/>
        </w:rPr>
      </w:pPr>
      <w:r>
        <w:rPr>
          <w:rFonts w:hint="eastAsia" w:ascii="宋体" w:hAnsi="宋体" w:eastAsia="宋体" w:cs="宋体"/>
          <w:b/>
          <w:bCs/>
          <w:color w:val="000000"/>
          <w:kern w:val="2"/>
          <w:sz w:val="24"/>
          <w:szCs w:val="22"/>
          <w:lang w:val="en-US" w:eastAsia="zh-CN" w:bidi="ar"/>
        </w:rPr>
        <w:t>附件-2-2</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5" w:right="0" w:hanging="10"/>
        <w:jc w:val="right"/>
        <w:textAlignment w:val="auto"/>
        <w:outlineLvl w:val="9"/>
        <w:rPr>
          <w:rFonts w:hint="eastAsia" w:ascii="宋体" w:hAnsi="宋体" w:eastAsia="宋体" w:cs="宋体"/>
          <w:b/>
          <w:bCs/>
          <w:color w:val="000000"/>
          <w:kern w:val="2"/>
          <w:sz w:val="24"/>
          <w:szCs w:val="22"/>
          <w:lang w:val="en-US" w:eastAsia="zh-CN" w:bidi="ar"/>
        </w:rPr>
      </w:pPr>
      <w:r>
        <w:rPr>
          <w:rFonts w:hint="eastAsia" w:ascii="宋体" w:hAnsi="宋体" w:eastAsia="宋体" w:cs="宋体"/>
          <w:b/>
          <w:bCs/>
          <w:color w:val="000000"/>
          <w:kern w:val="2"/>
          <w:sz w:val="24"/>
          <w:szCs w:val="2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5" w:right="0" w:hanging="10"/>
        <w:jc w:val="center"/>
        <w:textAlignment w:val="auto"/>
        <w:outlineLvl w:val="9"/>
        <w:rPr>
          <w:rFonts w:hint="eastAsia" w:ascii="宋体" w:hAnsi="宋体" w:eastAsia="宋体" w:cs="宋体"/>
          <w:b/>
          <w:bCs/>
          <w:spacing w:val="0"/>
          <w:kern w:val="10"/>
          <w:position w:val="0"/>
          <w:sz w:val="36"/>
          <w:szCs w:val="36"/>
          <w:lang w:val="en-US"/>
        </w:rPr>
      </w:pPr>
      <w:r>
        <w:rPr>
          <w:rFonts w:hint="eastAsia" w:ascii="宋体" w:hAnsi="宋体" w:cs="宋体"/>
          <w:b/>
          <w:bCs/>
          <w:spacing w:val="0"/>
          <w:kern w:val="10"/>
          <w:position w:val="0"/>
          <w:sz w:val="36"/>
          <w:szCs w:val="36"/>
          <w:lang w:val="en-US" w:eastAsia="zh-CN"/>
        </w:rPr>
        <w:t>魏县金鼎贸易有限公司强制清算</w:t>
      </w:r>
      <w:r>
        <w:rPr>
          <w:rFonts w:hint="eastAsia" w:ascii="宋体" w:hAnsi="宋体" w:eastAsia="宋体" w:cs="宋体"/>
          <w:b/>
          <w:bCs/>
          <w:spacing w:val="0"/>
          <w:kern w:val="10"/>
          <w:position w:val="0"/>
          <w:sz w:val="36"/>
          <w:szCs w:val="36"/>
          <w:lang w:eastAsia="zh-CN"/>
        </w:rPr>
        <w:t>案</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leftChars="0" w:right="5" w:firstLine="0" w:firstLineChars="0"/>
        <w:jc w:val="center"/>
        <w:textAlignment w:val="auto"/>
        <w:outlineLvl w:val="9"/>
        <w:rPr>
          <w:rFonts w:hint="eastAsia" w:ascii="宋体" w:hAnsi="宋体" w:eastAsia="宋体" w:cs="宋体"/>
          <w:b/>
          <w:bCs/>
          <w:color w:val="000000"/>
          <w:spacing w:val="0"/>
          <w:kern w:val="10"/>
          <w:position w:val="0"/>
          <w:sz w:val="36"/>
          <w:szCs w:val="36"/>
          <w:lang w:val="en-US" w:eastAsia="zh-CN" w:bidi="ar"/>
        </w:rPr>
      </w:pPr>
      <w:r>
        <w:rPr>
          <w:rFonts w:hint="eastAsia" w:ascii="宋体" w:hAnsi="宋体" w:eastAsia="宋体" w:cs="宋体"/>
          <w:b/>
          <w:bCs/>
          <w:color w:val="000000"/>
          <w:spacing w:val="0"/>
          <w:kern w:val="10"/>
          <w:position w:val="0"/>
          <w:sz w:val="36"/>
          <w:szCs w:val="36"/>
          <w:lang w:val="en-US" w:eastAsia="zh-CN" w:bidi="ar"/>
        </w:rPr>
        <w:t>债权申报表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leftChars="0" w:right="5" w:firstLine="0" w:firstLineChars="0"/>
        <w:jc w:val="center"/>
        <w:textAlignment w:val="auto"/>
        <w:outlineLvl w:val="9"/>
        <w:rPr>
          <w:rFonts w:hint="eastAsia" w:ascii="宋体" w:hAnsi="宋体" w:eastAsia="宋体" w:cs="宋体"/>
          <w:b/>
          <w:bCs/>
          <w:color w:val="000000"/>
          <w:spacing w:val="0"/>
          <w:kern w:val="10"/>
          <w:position w:val="0"/>
          <w:sz w:val="21"/>
          <w:szCs w:val="21"/>
          <w:lang w:val="en-US" w:eastAsia="zh-CN" w:bidi="ar"/>
        </w:rPr>
      </w:pPr>
      <w:r>
        <w:rPr>
          <w:rFonts w:hint="eastAsia" w:ascii="宋体" w:hAnsi="宋体" w:eastAsia="宋体" w:cs="宋体"/>
          <w:b/>
          <w:bCs/>
          <w:color w:val="000000"/>
          <w:spacing w:val="0"/>
          <w:kern w:val="10"/>
          <w:position w:val="0"/>
          <w:sz w:val="21"/>
          <w:szCs w:val="21"/>
          <w:lang w:val="en-US" w:eastAsia="zh-CN" w:bidi="ar"/>
        </w:rPr>
        <w:t>（机构债权人）</w:t>
      </w:r>
    </w:p>
    <w:tbl>
      <w:tblPr>
        <w:tblStyle w:val="11"/>
        <w:tblpPr w:leftFromText="180" w:rightFromText="180" w:vertAnchor="text" w:horzAnchor="page" w:tblpX="1367" w:tblpY="309"/>
        <w:tblOverlap w:val="never"/>
        <w:tblW w:w="94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6" w:type="dxa"/>
          <w:bottom w:w="0" w:type="dxa"/>
          <w:right w:w="0" w:type="dxa"/>
        </w:tblCellMar>
      </w:tblPr>
      <w:tblGrid>
        <w:gridCol w:w="2"/>
        <w:gridCol w:w="2508"/>
        <w:gridCol w:w="1440"/>
        <w:gridCol w:w="601"/>
        <w:gridCol w:w="837"/>
        <w:gridCol w:w="1415"/>
        <w:gridCol w:w="277"/>
        <w:gridCol w:w="2"/>
        <w:gridCol w:w="2356"/>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gridBefore w:val="1"/>
          <w:gridAfter w:val="1"/>
          <w:wBefore w:w="2" w:type="dxa"/>
          <w:wAfter w:w="3" w:type="dxa"/>
          <w:trHeight w:val="480"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债权人名称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535"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组织机构代码/统一社会信用证代码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3"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债权人住所地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6"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both"/>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法定代表人（负责人）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15"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both"/>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身份证号码 </w:t>
            </w:r>
          </w:p>
        </w:tc>
        <w:tc>
          <w:tcPr>
            <w:tcW w:w="2635"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3"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联系电话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15"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电子邮箱 </w:t>
            </w:r>
          </w:p>
        </w:tc>
        <w:tc>
          <w:tcPr>
            <w:tcW w:w="2635"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82" w:hRule="atLeast"/>
        </w:trPr>
        <w:tc>
          <w:tcPr>
            <w:tcW w:w="2508" w:type="dxa"/>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申报债权数额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本金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3" w:hRule="atLeast"/>
        </w:trPr>
        <w:tc>
          <w:tcPr>
            <w:tcW w:w="2508" w:type="dxa"/>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利息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3" w:hRule="atLeast"/>
        </w:trPr>
        <w:tc>
          <w:tcPr>
            <w:tcW w:w="2508" w:type="dxa"/>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违约金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6" w:hRule="atLeast"/>
        </w:trPr>
        <w:tc>
          <w:tcPr>
            <w:tcW w:w="2508" w:type="dxa"/>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其他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80" w:hRule="atLeast"/>
        </w:trPr>
        <w:tc>
          <w:tcPr>
            <w:tcW w:w="2508" w:type="dxa"/>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rPr>
                <w:rFonts w:hint="eastAsia" w:ascii="楷体" w:hAnsi="楷体" w:eastAsia="楷体" w:cs="楷体"/>
                <w:kern w:val="2"/>
                <w:sz w:val="24"/>
                <w:szCs w:val="24"/>
              </w:rPr>
            </w:pP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合计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62"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债权发生日期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694"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债权到期日期 </w:t>
            </w:r>
          </w:p>
        </w:tc>
        <w:tc>
          <w:tcPr>
            <w:tcW w:w="2356"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82"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both"/>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有/无担保、保证人 </w:t>
            </w:r>
          </w:p>
        </w:tc>
        <w:tc>
          <w:tcPr>
            <w:tcW w:w="2878"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694" w:type="dxa"/>
            <w:gridSpan w:val="3"/>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担保、保证金额 </w:t>
            </w:r>
          </w:p>
        </w:tc>
        <w:tc>
          <w:tcPr>
            <w:tcW w:w="2356"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985"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请填写具体抵押物、</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质押物、保证人 </w:t>
            </w:r>
          </w:p>
        </w:tc>
        <w:tc>
          <w:tcPr>
            <w:tcW w:w="6928" w:type="dxa"/>
            <w:gridSpan w:val="7"/>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675"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是否为连带债权（见表下注释） </w:t>
            </w:r>
          </w:p>
        </w:tc>
        <w:tc>
          <w:tcPr>
            <w:tcW w:w="1440"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3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连带债权人名称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90"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是否为债务人的保证人</w:t>
            </w:r>
            <w:r>
              <w:rPr>
                <w:rFonts w:hint="eastAsia" w:ascii="楷体" w:hAnsi="楷体" w:eastAsia="楷体" w:cs="楷体"/>
                <w:color w:val="000000"/>
                <w:w w:val="90"/>
                <w:kern w:val="2"/>
                <w:sz w:val="24"/>
                <w:szCs w:val="24"/>
                <w:lang w:val="en-US" w:eastAsia="zh-CN" w:bidi="ar"/>
              </w:rPr>
              <w:t xml:space="preserve"> </w:t>
            </w:r>
          </w:p>
        </w:tc>
        <w:tc>
          <w:tcPr>
            <w:tcW w:w="1440"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c>
          <w:tcPr>
            <w:tcW w:w="143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主债权人名称、实际承担保证责任或其他连带责任的金额 </w:t>
            </w: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6" w:type="dxa"/>
            <w:bottom w:w="0" w:type="dxa"/>
            <w:right w:w="0" w:type="dxa"/>
          </w:tblCellMar>
        </w:tblPrEx>
        <w:trPr>
          <w:gridBefore w:val="1"/>
          <w:gridAfter w:val="1"/>
          <w:wBefore w:w="2" w:type="dxa"/>
          <w:wAfter w:w="3" w:type="dxa"/>
          <w:trHeight w:val="495" w:hRule="atLeast"/>
        </w:trPr>
        <w:tc>
          <w:tcPr>
            <w:tcW w:w="2508"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涉诉讼/仲裁情况</w:t>
            </w:r>
          </w:p>
        </w:tc>
        <w:tc>
          <w:tcPr>
            <w:tcW w:w="1440" w:type="dxa"/>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诉讼/仲裁：</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□是   □否</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已取得生效法律文书：</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□是   □否</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执行程序：    □是   □否</w:t>
            </w:r>
          </w:p>
        </w:tc>
        <w:tc>
          <w:tcPr>
            <w:tcW w:w="1438"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请填写案号、文书号、执行文书号 </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p>
        </w:tc>
        <w:tc>
          <w:tcPr>
            <w:tcW w:w="4050" w:type="dxa"/>
            <w:gridSpan w:val="4"/>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 </w:t>
            </w:r>
          </w:p>
          <w:p>
            <w:pPr>
              <w:keepNext w:val="0"/>
              <w:keepLines w:val="0"/>
              <w:widowControl/>
              <w:suppressLineNumbers w:val="0"/>
              <w:spacing w:before="0" w:beforeAutospacing="0" w:after="0" w:afterAutospacing="0" w:line="256" w:lineRule="auto"/>
              <w:ind w:left="2" w:right="0"/>
              <w:jc w:val="left"/>
              <w:rPr>
                <w:rFonts w:hint="eastAsia" w:ascii="楷体" w:hAnsi="楷体" w:eastAsia="楷体" w:cs="楷体"/>
                <w:color w:val="000000"/>
                <w:kern w:val="2"/>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312" w:hRule="atLeast"/>
        </w:trPr>
        <w:tc>
          <w:tcPr>
            <w:tcW w:w="2510" w:type="dxa"/>
            <w:gridSpan w:val="2"/>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center"/>
              <w:rPr>
                <w:rFonts w:hint="eastAsia" w:ascii="楷体" w:hAnsi="楷体" w:eastAsia="楷体" w:cs="楷体"/>
                <w:color w:val="000000"/>
                <w:kern w:val="2"/>
                <w:sz w:val="24"/>
                <w:szCs w:val="24"/>
                <w:lang w:val="en-US" w:eastAsia="zh-CN" w:bidi="ar"/>
              </w:rPr>
            </w:pPr>
            <w:r>
              <w:rPr>
                <w:rFonts w:hint="eastAsia" w:ascii="楷体" w:hAnsi="楷体" w:eastAsia="楷体" w:cs="楷体"/>
                <w:bCs/>
                <w:sz w:val="24"/>
                <w:szCs w:val="24"/>
              </w:rPr>
              <w:t>是否有连带债务人</w:t>
            </w:r>
          </w:p>
        </w:tc>
        <w:tc>
          <w:tcPr>
            <w:tcW w:w="2041" w:type="dxa"/>
            <w:gridSpan w:val="2"/>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center"/>
              <w:rPr>
                <w:rFonts w:hint="eastAsia" w:ascii="楷体" w:hAnsi="楷体" w:eastAsia="楷体" w:cs="楷体"/>
                <w:color w:val="000000"/>
                <w:kern w:val="2"/>
                <w:sz w:val="24"/>
                <w:szCs w:val="24"/>
                <w:lang w:val="en-US" w:eastAsia="zh-CN" w:bidi="ar"/>
              </w:rPr>
            </w:pPr>
          </w:p>
        </w:tc>
        <w:tc>
          <w:tcPr>
            <w:tcW w:w="2529" w:type="dxa"/>
            <w:gridSpan w:val="3"/>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center"/>
              <w:rPr>
                <w:rFonts w:hint="eastAsia" w:ascii="楷体" w:hAnsi="楷体" w:eastAsia="楷体" w:cs="楷体"/>
                <w:color w:val="000000"/>
                <w:kern w:val="2"/>
                <w:sz w:val="24"/>
                <w:szCs w:val="24"/>
                <w:lang w:val="en-US" w:eastAsia="zh-CN" w:bidi="ar"/>
              </w:rPr>
            </w:pPr>
            <w:r>
              <w:rPr>
                <w:rFonts w:hint="eastAsia" w:ascii="楷体" w:hAnsi="楷体" w:eastAsia="楷体" w:cs="楷体"/>
                <w:bCs/>
                <w:sz w:val="24"/>
                <w:szCs w:val="24"/>
              </w:rPr>
              <w:t>连带债务人姓名/名称</w:t>
            </w:r>
          </w:p>
        </w:tc>
        <w:tc>
          <w:tcPr>
            <w:tcW w:w="2361" w:type="dxa"/>
            <w:gridSpan w:val="3"/>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312" w:hRule="atLeast"/>
        </w:trPr>
        <w:tc>
          <w:tcPr>
            <w:tcW w:w="2510" w:type="dxa"/>
            <w:gridSpan w:val="2"/>
            <w:vMerge w:val="continue"/>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rPr>
            </w:pPr>
          </w:p>
        </w:tc>
        <w:tc>
          <w:tcPr>
            <w:tcW w:w="2041" w:type="dxa"/>
            <w:gridSpan w:val="2"/>
            <w:vMerge w:val="continue"/>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rPr>
            </w:pPr>
          </w:p>
        </w:tc>
        <w:tc>
          <w:tcPr>
            <w:tcW w:w="2529" w:type="dxa"/>
            <w:gridSpan w:val="3"/>
            <w:vMerge w:val="continue"/>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c>
          <w:tcPr>
            <w:tcW w:w="2361" w:type="dxa"/>
            <w:gridSpan w:val="3"/>
            <w:vMerge w:val="continue"/>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3" w:type="dxa"/>
            <w:left w:w="108" w:type="dxa"/>
            <w:bottom w:w="0" w:type="dxa"/>
            <w:right w:w="115" w:type="dxa"/>
          </w:tblCellMar>
        </w:tblPrEx>
        <w:trPr>
          <w:trHeight w:val="4370" w:hRule="atLeast"/>
        </w:trPr>
        <w:tc>
          <w:tcPr>
            <w:tcW w:w="2510"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default"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 债权基本事实</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 xml:space="preserve"> </w:t>
            </w:r>
          </w:p>
        </w:tc>
        <w:tc>
          <w:tcPr>
            <w:tcW w:w="6931" w:type="dxa"/>
            <w:gridSpan w:val="8"/>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r>
              <w:rPr>
                <w:rFonts w:hint="eastAsia" w:ascii="楷体" w:hAnsi="楷体" w:eastAsia="楷体" w:cs="楷体"/>
                <w:color w:val="000000"/>
                <w:kern w:val="2"/>
                <w:sz w:val="24"/>
                <w:szCs w:val="24"/>
                <w:lang w:val="en-US" w:eastAsia="zh-CN" w:bidi="ar"/>
              </w:rPr>
              <w:t>（债权发生时间、原因、经过、数额、相关依据及计算标准等；债权人偿还情况、债权人催收情况以及依据、证据；申报的债权还有其他债务人的，应当说明其他债务人的履行情况等）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2460" w:hRule="atLeast"/>
        </w:trPr>
        <w:tc>
          <w:tcPr>
            <w:tcW w:w="2510"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利息及违约金等债权计算说明 </w:t>
            </w:r>
          </w:p>
        </w:tc>
        <w:tc>
          <w:tcPr>
            <w:tcW w:w="6931" w:type="dxa"/>
            <w:gridSpan w:val="8"/>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 </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color w:val="000000"/>
                <w:kern w:val="2"/>
                <w:sz w:val="24"/>
                <w:szCs w:val="24"/>
                <w:lang w:val="en-US" w:eastAsia="zh-CN" w:bidi="ar"/>
              </w:rPr>
            </w:pP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color w:val="000000"/>
                <w:kern w:val="2"/>
                <w:sz w:val="24"/>
                <w:szCs w:val="24"/>
                <w:lang w:val="en-US" w:eastAsia="zh-CN" w:bidi="ar"/>
              </w:rPr>
              <w:t xml:space="preserve">详细的计算方式、方法及依据 </w:t>
            </w:r>
          </w:p>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eastAsia="zh-CN"/>
              </w:rPr>
            </w:pPr>
            <w:r>
              <w:rPr>
                <w:rFonts w:hint="eastAsia" w:ascii="楷体" w:hAnsi="楷体" w:eastAsia="楷体" w:cs="楷体"/>
                <w:color w:val="000000"/>
                <w:kern w:val="2"/>
                <w:sz w:val="24"/>
                <w:szCs w:val="24"/>
                <w:lang w:val="en-US" w:eastAsia="zh-CN" w:bidi="ar"/>
              </w:rPr>
              <w:t>（例：XX年X月X日至2023年6月29日，本金A元×利率B%=C元）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33" w:type="dxa"/>
            <w:left w:w="108" w:type="dxa"/>
            <w:bottom w:w="0" w:type="dxa"/>
            <w:right w:w="115" w:type="dxa"/>
          </w:tblCellMar>
        </w:tblPrEx>
        <w:trPr>
          <w:trHeight w:val="2795" w:hRule="atLeast"/>
        </w:trPr>
        <w:tc>
          <w:tcPr>
            <w:tcW w:w="2510" w:type="dxa"/>
            <w:gridSpan w:val="2"/>
            <w:tcBorders>
              <w:tl2br w:val="nil"/>
              <w:tr2bl w:val="nil"/>
            </w:tcBorders>
            <w:shd w:val="clear" w:color="auto" w:fill="auto"/>
            <w:vAlign w:val="center"/>
          </w:tcPr>
          <w:p>
            <w:pPr>
              <w:keepNext w:val="0"/>
              <w:keepLines w:val="0"/>
              <w:widowControl/>
              <w:suppressLineNumbers w:val="0"/>
              <w:spacing w:before="0" w:beforeAutospacing="0" w:after="0" w:afterAutospacing="0" w:line="256" w:lineRule="auto"/>
              <w:ind w:left="0" w:right="0"/>
              <w:jc w:val="left"/>
              <w:rPr>
                <w:rFonts w:hint="eastAsia" w:ascii="楷体" w:hAnsi="楷体" w:eastAsia="楷体" w:cs="楷体"/>
                <w:sz w:val="24"/>
                <w:szCs w:val="24"/>
                <w:lang w:val="en-US"/>
              </w:rPr>
            </w:pPr>
            <w:r>
              <w:rPr>
                <w:rFonts w:hint="eastAsia" w:ascii="楷体" w:hAnsi="楷体" w:eastAsia="楷体" w:cs="楷体"/>
                <w:sz w:val="24"/>
                <w:szCs w:val="24"/>
                <w:lang w:val="en-US" w:eastAsia="zh-CN"/>
              </w:rPr>
              <w:t>声</w:t>
            </w:r>
            <w:r>
              <w:rPr>
                <w:rFonts w:hint="eastAsia" w:ascii="楷体" w:hAnsi="楷体" w:eastAsia="楷体" w:cs="楷体"/>
                <w:sz w:val="24"/>
                <w:szCs w:val="24"/>
                <w:lang w:val="en-US"/>
              </w:rPr>
              <w:t>明和保证</w:t>
            </w:r>
          </w:p>
        </w:tc>
        <w:tc>
          <w:tcPr>
            <w:tcW w:w="6931" w:type="dxa"/>
            <w:gridSpan w:val="8"/>
            <w:tcBorders>
              <w:tl2br w:val="nil"/>
              <w:tr2bl w:val="nil"/>
            </w:tcBorders>
            <w:shd w:val="clear" w:color="auto" w:fill="auto"/>
            <w:vAlign w:val="top"/>
          </w:tcPr>
          <w:p>
            <w:pPr>
              <w:keepNext w:val="0"/>
              <w:keepLines w:val="0"/>
              <w:widowControl/>
              <w:suppressLineNumbers w:val="0"/>
              <w:spacing w:before="0" w:beforeAutospacing="0" w:after="0" w:afterAutospacing="0" w:line="256" w:lineRule="auto"/>
              <w:ind w:left="0" w:right="0" w:firstLine="482" w:firstLineChars="200"/>
              <w:jc w:val="left"/>
              <w:rPr>
                <w:rFonts w:hint="eastAsia" w:ascii="楷体" w:hAnsi="楷体" w:eastAsia="楷体" w:cs="楷体"/>
                <w:b/>
                <w:sz w:val="24"/>
                <w:szCs w:val="24"/>
              </w:rPr>
            </w:pPr>
            <w:r>
              <w:rPr>
                <w:rFonts w:hint="eastAsia" w:ascii="楷体" w:hAnsi="楷体" w:eastAsia="楷体" w:cs="楷体"/>
                <w:b/>
                <w:sz w:val="24"/>
                <w:szCs w:val="24"/>
              </w:rPr>
              <w:t>1、本债权</w:t>
            </w:r>
            <w:r>
              <w:rPr>
                <w:rFonts w:hint="eastAsia" w:ascii="楷体" w:hAnsi="楷体" w:eastAsia="楷体" w:cs="楷体"/>
                <w:b/>
                <w:sz w:val="24"/>
                <w:szCs w:val="24"/>
                <w:lang w:val="en-US" w:eastAsia="zh-CN"/>
              </w:rPr>
              <w:t>申报</w:t>
            </w:r>
            <w:r>
              <w:rPr>
                <w:rFonts w:hint="eastAsia" w:ascii="楷体" w:hAnsi="楷体" w:eastAsia="楷体" w:cs="楷体"/>
                <w:b/>
                <w:sz w:val="24"/>
                <w:szCs w:val="24"/>
              </w:rPr>
              <w:t>表不构成无效债权（包括但不限于已过诉讼时效的债权等）的重新有效确认；</w:t>
            </w:r>
          </w:p>
          <w:p>
            <w:pPr>
              <w:keepNext w:val="0"/>
              <w:keepLines w:val="0"/>
              <w:suppressLineNumbers w:val="0"/>
              <w:autoSpaceDN w:val="0"/>
              <w:spacing w:before="0" w:beforeAutospacing="0" w:after="0" w:afterAutospacing="0"/>
              <w:ind w:left="0" w:right="0" w:firstLine="482" w:firstLineChars="200"/>
              <w:textAlignment w:val="center"/>
              <w:rPr>
                <w:rFonts w:hint="eastAsia" w:ascii="楷体" w:hAnsi="楷体" w:eastAsia="楷体" w:cs="楷体"/>
                <w:b/>
                <w:sz w:val="24"/>
                <w:szCs w:val="24"/>
              </w:rPr>
            </w:pPr>
            <w:r>
              <w:rPr>
                <w:rFonts w:hint="eastAsia" w:ascii="楷体" w:hAnsi="楷体" w:eastAsia="楷体" w:cs="楷体"/>
                <w:b/>
                <w:sz w:val="24"/>
                <w:szCs w:val="24"/>
              </w:rPr>
              <w:t>2、债权人提交本表进行债权申报，即视为已全面、完整知晓并接受《债权申报须知》中内容以及本次债权申报的有关要求，并保证提供资料及情况的真实、合法、完整性，否则一切法律后果由债权申报人自行承担。</w:t>
            </w:r>
          </w:p>
          <w:p>
            <w:pPr>
              <w:keepNext w:val="0"/>
              <w:keepLines w:val="0"/>
              <w:widowControl/>
              <w:suppressLineNumbers w:val="0"/>
              <w:spacing w:before="0" w:beforeAutospacing="0" w:after="0" w:afterAutospacing="0" w:line="256" w:lineRule="auto"/>
              <w:ind w:left="0" w:right="0" w:firstLine="482" w:firstLineChars="200"/>
              <w:jc w:val="left"/>
              <w:rPr>
                <w:rFonts w:hint="eastAsia" w:ascii="楷体" w:hAnsi="楷体" w:eastAsia="楷体" w:cs="楷体"/>
                <w:sz w:val="24"/>
                <w:szCs w:val="24"/>
                <w:lang w:val="en-US"/>
              </w:rPr>
            </w:pPr>
            <w:r>
              <w:rPr>
                <w:rFonts w:hint="eastAsia" w:ascii="楷体" w:hAnsi="楷体" w:eastAsia="楷体" w:cs="楷体"/>
                <w:b/>
                <w:sz w:val="24"/>
                <w:szCs w:val="24"/>
              </w:rPr>
              <w:t>3、请填写本债权</w:t>
            </w:r>
            <w:r>
              <w:rPr>
                <w:rFonts w:hint="eastAsia" w:ascii="楷体" w:hAnsi="楷体" w:eastAsia="楷体" w:cs="楷体"/>
                <w:b/>
                <w:sz w:val="24"/>
                <w:szCs w:val="24"/>
                <w:lang w:val="en-US" w:eastAsia="zh-CN"/>
              </w:rPr>
              <w:t>申报</w:t>
            </w:r>
            <w:r>
              <w:rPr>
                <w:rFonts w:hint="eastAsia" w:ascii="楷体" w:hAnsi="楷体" w:eastAsia="楷体" w:cs="楷体"/>
                <w:b/>
                <w:sz w:val="24"/>
                <w:szCs w:val="24"/>
              </w:rPr>
              <w:t>表所附的申报材料清单、送达地址及银行账户确认书并提供相应的材料，仅提交本申报表而无任何证据材料的，将无法完成债权申报。</w:t>
            </w:r>
          </w:p>
        </w:tc>
      </w:tr>
    </w:tbl>
    <w:p>
      <w:pPr>
        <w:keepNext w:val="0"/>
        <w:keepLines w:val="0"/>
        <w:widowControl/>
        <w:suppressLineNumbers w:val="0"/>
        <w:spacing w:before="0" w:beforeAutospacing="0" w:after="0" w:afterAutospacing="0" w:line="256" w:lineRule="auto"/>
        <w:ind w:left="0" w:right="5"/>
        <w:jc w:val="both"/>
        <w:rPr>
          <w:lang w:val="en-US"/>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8" w:lineRule="auto"/>
        <w:ind w:right="0" w:firstLine="480" w:firstLineChars="200"/>
        <w:jc w:val="left"/>
        <w:textAlignment w:val="auto"/>
        <w:rPr>
          <w:lang w:val="en-US"/>
        </w:rPr>
      </w:pPr>
      <w:r>
        <w:rPr>
          <w:rFonts w:hint="eastAsia" w:ascii="宋体" w:hAnsi="宋体" w:eastAsia="宋体" w:cs="宋体"/>
          <w:color w:val="000000"/>
          <w:kern w:val="2"/>
          <w:sz w:val="24"/>
          <w:szCs w:val="22"/>
          <w:lang w:val="en-US" w:eastAsia="zh-CN" w:bidi="ar"/>
        </w:rPr>
        <w:t>注：1.申报的债权一笔一表；2.第二页可另附空白页，利息等分期、分段计算可单独附页说明；3.连带债权：即填报人与其他人（连带债权人）连带共同对</w:t>
      </w:r>
      <w:r>
        <w:rPr>
          <w:rFonts w:hint="eastAsia" w:ascii="宋体" w:hAnsi="宋体" w:cs="宋体"/>
          <w:color w:val="000000"/>
          <w:kern w:val="2"/>
          <w:sz w:val="24"/>
          <w:szCs w:val="22"/>
          <w:lang w:val="en-US" w:eastAsia="zh-CN" w:bidi="ar"/>
        </w:rPr>
        <w:t>魏县金鼎贸易有限公司</w:t>
      </w:r>
      <w:r>
        <w:rPr>
          <w:rFonts w:hint="eastAsia" w:ascii="宋体" w:hAnsi="宋体" w:eastAsia="宋体" w:cs="宋体"/>
          <w:color w:val="000000"/>
          <w:kern w:val="2"/>
          <w:sz w:val="24"/>
          <w:szCs w:val="22"/>
          <w:lang w:val="en-US" w:eastAsia="zh-CN" w:bidi="ar"/>
        </w:rPr>
        <w:t>享有债权。</w:t>
      </w:r>
    </w:p>
    <w:p>
      <w:pPr>
        <w:keepNext w:val="0"/>
        <w:keepLines w:val="0"/>
        <w:widowControl/>
        <w:suppressLineNumbers w:val="0"/>
        <w:spacing w:before="0" w:beforeAutospacing="0" w:after="0" w:afterAutospacing="0" w:line="256" w:lineRule="auto"/>
        <w:ind w:left="0" w:right="0"/>
        <w:jc w:val="left"/>
        <w:rPr>
          <w:lang w:val="en-US"/>
        </w:rPr>
      </w:pPr>
      <w:r>
        <w:rPr>
          <w:rFonts w:hint="eastAsia" w:ascii="宋体" w:hAnsi="宋体" w:eastAsia="宋体" w:cs="宋体"/>
          <w:color w:val="000000"/>
          <w:kern w:val="2"/>
          <w:sz w:val="24"/>
          <w:szCs w:val="22"/>
          <w:lang w:val="en-US" w:eastAsia="zh-CN" w:bidi="ar"/>
        </w:rPr>
        <w:t xml:space="preserve"> </w:t>
      </w:r>
    </w:p>
    <w:p>
      <w:pPr>
        <w:keepNext w:val="0"/>
        <w:keepLines w:val="0"/>
        <w:widowControl/>
        <w:suppressLineNumbers w:val="0"/>
        <w:spacing w:before="0" w:beforeAutospacing="0" w:after="0" w:afterAutospacing="0" w:line="247" w:lineRule="auto"/>
        <w:ind w:left="-5" w:right="0" w:hanging="10"/>
        <w:jc w:val="left"/>
        <w:rPr>
          <w:rFonts w:hint="eastAsia" w:ascii="宋体" w:hAnsi="宋体" w:eastAsia="宋体" w:cs="宋体"/>
          <w:color w:val="000000"/>
          <w:kern w:val="2"/>
          <w:sz w:val="24"/>
          <w:szCs w:val="22"/>
          <w:lang w:val="en-US" w:eastAsia="zh-CN" w:bidi="ar"/>
        </w:rPr>
      </w:pPr>
      <w:r>
        <w:rPr>
          <w:rFonts w:hint="eastAsia" w:ascii="宋体" w:hAnsi="宋体" w:eastAsia="宋体" w:cs="宋体"/>
          <w:color w:val="000000"/>
          <w:kern w:val="2"/>
          <w:sz w:val="24"/>
          <w:szCs w:val="22"/>
          <w:lang w:val="en-US" w:eastAsia="zh-CN" w:bidi="ar"/>
        </w:rPr>
        <w:t xml:space="preserve">债权人：（盖章） </w:t>
      </w:r>
    </w:p>
    <w:p>
      <w:pPr>
        <w:keepNext w:val="0"/>
        <w:keepLines w:val="0"/>
        <w:widowControl/>
        <w:suppressLineNumbers w:val="0"/>
        <w:spacing w:before="0" w:beforeAutospacing="0" w:after="0" w:afterAutospacing="0" w:line="247" w:lineRule="auto"/>
        <w:ind w:left="-5" w:right="0" w:hanging="10"/>
        <w:jc w:val="left"/>
        <w:rPr>
          <w:rFonts w:hint="eastAsia" w:ascii="宋体" w:hAnsi="宋体" w:eastAsia="宋体" w:cs="宋体"/>
          <w:color w:val="000000"/>
          <w:kern w:val="2"/>
          <w:sz w:val="24"/>
          <w:szCs w:val="22"/>
          <w:lang w:val="en-US" w:eastAsia="zh-CN" w:bidi="ar"/>
        </w:rPr>
      </w:pPr>
    </w:p>
    <w:p>
      <w:pPr>
        <w:keepNext w:val="0"/>
        <w:keepLines w:val="0"/>
        <w:widowControl/>
        <w:suppressLineNumbers w:val="0"/>
        <w:spacing w:before="0" w:beforeAutospacing="0" w:after="162" w:afterAutospacing="0" w:line="247" w:lineRule="auto"/>
        <w:ind w:left="-5" w:right="0" w:hanging="10"/>
        <w:jc w:val="left"/>
      </w:pPr>
      <w:r>
        <w:rPr>
          <w:rFonts w:hint="eastAsia" w:ascii="宋体" w:hAnsi="宋体" w:eastAsia="宋体" w:cs="宋体"/>
          <w:color w:val="000000"/>
          <w:kern w:val="2"/>
          <w:sz w:val="24"/>
          <w:szCs w:val="22"/>
          <w:lang w:val="en-US" w:eastAsia="zh-CN" w:bidi="ar"/>
        </w:rPr>
        <w:t>法定代表人/负责人：（签名）                             年   月   日</w:t>
      </w:r>
    </w:p>
    <w:p>
      <w:r>
        <w:br w:type="page"/>
      </w:r>
    </w:p>
    <w:p>
      <w:pPr>
        <w:spacing w:before="93" w:beforeLines="30" w:after="93" w:afterLines="30"/>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附件-3</w:t>
      </w:r>
    </w:p>
    <w:p>
      <w:pPr>
        <w:keepNext w:val="0"/>
        <w:keepLines w:val="0"/>
        <w:pageBreakBefore w:val="0"/>
        <w:widowControl w:val="0"/>
        <w:kinsoku/>
        <w:wordWrap/>
        <w:overflowPunct/>
        <w:topLinePunct w:val="0"/>
        <w:autoSpaceDE/>
        <w:autoSpaceDN/>
        <w:bidi w:val="0"/>
        <w:adjustRightInd/>
        <w:snapToGrid/>
        <w:spacing w:before="93" w:beforeLines="30" w:after="93" w:afterLines="30" w:line="240" w:lineRule="auto"/>
        <w:jc w:val="center"/>
        <w:textAlignment w:val="auto"/>
        <w:rPr>
          <w:rFonts w:hint="eastAsia" w:ascii="宋体" w:hAnsi="宋体" w:eastAsia="宋体" w:cs="宋体"/>
          <w:b/>
          <w:sz w:val="36"/>
          <w:szCs w:val="36"/>
        </w:rPr>
      </w:pPr>
      <w:r>
        <w:rPr>
          <w:rFonts w:hint="eastAsia" w:ascii="宋体" w:hAnsi="宋体" w:cs="宋体"/>
          <w:b/>
          <w:sz w:val="36"/>
          <w:szCs w:val="36"/>
          <w:lang w:val="en-US" w:eastAsia="zh-CN"/>
        </w:rPr>
        <w:t>魏县金鼎贸易有限公司强制清算</w:t>
      </w:r>
      <w:r>
        <w:rPr>
          <w:rFonts w:hint="eastAsia" w:ascii="宋体" w:hAnsi="宋体" w:eastAsia="宋体" w:cs="宋体"/>
          <w:b/>
          <w:sz w:val="36"/>
          <w:szCs w:val="36"/>
        </w:rPr>
        <w:t>案</w:t>
      </w:r>
    </w:p>
    <w:p>
      <w:pPr>
        <w:keepNext w:val="0"/>
        <w:keepLines w:val="0"/>
        <w:pageBreakBefore w:val="0"/>
        <w:widowControl w:val="0"/>
        <w:kinsoku/>
        <w:wordWrap/>
        <w:overflowPunct/>
        <w:topLinePunct w:val="0"/>
        <w:autoSpaceDE/>
        <w:autoSpaceDN/>
        <w:bidi w:val="0"/>
        <w:adjustRightInd/>
        <w:snapToGrid/>
        <w:spacing w:before="93" w:beforeLines="30" w:after="93" w:afterLines="30" w:line="240" w:lineRule="auto"/>
        <w:jc w:val="center"/>
        <w:textAlignment w:val="auto"/>
        <w:rPr>
          <w:rFonts w:hint="eastAsia" w:ascii="宋体" w:hAnsi="宋体" w:eastAsia="宋体" w:cs="宋体"/>
          <w:b/>
          <w:sz w:val="36"/>
          <w:szCs w:val="36"/>
        </w:rPr>
      </w:pPr>
      <w:r>
        <w:rPr>
          <w:rFonts w:hint="eastAsia" w:ascii="宋体" w:hAnsi="宋体" w:eastAsia="宋体" w:cs="宋体"/>
          <w:b/>
          <w:sz w:val="36"/>
          <w:szCs w:val="36"/>
        </w:rPr>
        <w:t>送达地址及银行账户确认书</w:t>
      </w:r>
    </w:p>
    <w:tbl>
      <w:tblPr>
        <w:tblStyle w:val="6"/>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315"/>
        <w:gridCol w:w="600"/>
        <w:gridCol w:w="2173"/>
        <w:gridCol w:w="1489"/>
        <w:gridCol w:w="2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135" w:type="dxa"/>
            <w:vMerge w:val="restart"/>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债权人送达地址和信息</w:t>
            </w:r>
          </w:p>
        </w:tc>
        <w:tc>
          <w:tcPr>
            <w:tcW w:w="2915" w:type="dxa"/>
            <w:gridSpan w:val="2"/>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债权人姓名或名称</w:t>
            </w:r>
          </w:p>
        </w:tc>
        <w:tc>
          <w:tcPr>
            <w:tcW w:w="6009" w:type="dxa"/>
            <w:gridSpan w:val="3"/>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35" w:type="dxa"/>
            <w:vMerge w:val="continue"/>
            <w:tcBorders>
              <w:left w:val="single" w:color="auto" w:sz="4" w:space="0"/>
              <w:right w:val="single" w:color="auto" w:sz="4" w:space="0"/>
            </w:tcBorders>
            <w:vAlign w:val="center"/>
          </w:tcPr>
          <w:p>
            <w:pPr>
              <w:jc w:val="center"/>
              <w:rPr>
                <w:rFonts w:asciiTheme="majorEastAsia" w:hAnsiTheme="majorEastAsia" w:eastAsiaTheme="majorEastAsia"/>
                <w:b/>
                <w:szCs w:val="21"/>
              </w:rPr>
            </w:pPr>
          </w:p>
        </w:tc>
        <w:tc>
          <w:tcPr>
            <w:tcW w:w="2915" w:type="dxa"/>
            <w:gridSpan w:val="2"/>
            <w:tcBorders>
              <w:left w:val="single" w:color="auto" w:sz="4" w:space="0"/>
              <w:righ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身份证号或社会信用代码</w:t>
            </w:r>
          </w:p>
        </w:tc>
        <w:tc>
          <w:tcPr>
            <w:tcW w:w="6009" w:type="dxa"/>
            <w:gridSpan w:val="3"/>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35" w:type="dxa"/>
            <w:vMerge w:val="continue"/>
            <w:tcBorders>
              <w:left w:val="single" w:color="auto" w:sz="4" w:space="0"/>
              <w:right w:val="single" w:color="auto" w:sz="4" w:space="0"/>
            </w:tcBorders>
            <w:vAlign w:val="center"/>
          </w:tcPr>
          <w:p>
            <w:pPr>
              <w:jc w:val="center"/>
              <w:rPr>
                <w:rFonts w:asciiTheme="majorEastAsia" w:hAnsiTheme="majorEastAsia" w:eastAsiaTheme="majorEastAsia"/>
                <w:b/>
                <w:szCs w:val="21"/>
              </w:rPr>
            </w:pPr>
          </w:p>
        </w:tc>
        <w:tc>
          <w:tcPr>
            <w:tcW w:w="2315" w:type="dxa"/>
            <w:tcBorders>
              <w:left w:val="single" w:color="auto" w:sz="4" w:space="0"/>
              <w:righ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收件地址</w:t>
            </w:r>
          </w:p>
        </w:tc>
        <w:tc>
          <w:tcPr>
            <w:tcW w:w="6609" w:type="dxa"/>
            <w:gridSpan w:val="4"/>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135" w:type="dxa"/>
            <w:vMerge w:val="continue"/>
            <w:tcBorders>
              <w:left w:val="single" w:color="auto" w:sz="4" w:space="0"/>
              <w:right w:val="single" w:color="auto" w:sz="4" w:space="0"/>
            </w:tcBorders>
            <w:vAlign w:val="center"/>
          </w:tcPr>
          <w:p>
            <w:pPr>
              <w:jc w:val="center"/>
              <w:rPr>
                <w:rFonts w:asciiTheme="majorEastAsia" w:hAnsiTheme="majorEastAsia" w:eastAsiaTheme="majorEastAsia"/>
                <w:b/>
                <w:szCs w:val="21"/>
              </w:rPr>
            </w:pPr>
          </w:p>
        </w:tc>
        <w:tc>
          <w:tcPr>
            <w:tcW w:w="2315" w:type="dxa"/>
            <w:tcBorders>
              <w:left w:val="single" w:color="auto" w:sz="4" w:space="0"/>
              <w:righ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收件人</w:t>
            </w:r>
          </w:p>
        </w:tc>
        <w:tc>
          <w:tcPr>
            <w:tcW w:w="2773" w:type="dxa"/>
            <w:gridSpan w:val="2"/>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Cs/>
                <w:szCs w:val="21"/>
              </w:rPr>
            </w:pPr>
          </w:p>
        </w:tc>
        <w:tc>
          <w:tcPr>
            <w:tcW w:w="1489" w:type="dxa"/>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收件电话</w:t>
            </w:r>
          </w:p>
        </w:tc>
        <w:tc>
          <w:tcPr>
            <w:tcW w:w="2347" w:type="dxa"/>
            <w:tcBorders>
              <w:top w:val="single" w:color="auto" w:sz="4" w:space="0"/>
              <w:left w:val="single" w:color="auto" w:sz="4" w:space="0"/>
              <w:right w:val="single" w:color="auto" w:sz="4" w:space="0"/>
            </w:tcBorders>
            <w:vAlign w:val="center"/>
          </w:tcPr>
          <w:p>
            <w:pPr>
              <w:jc w:val="center"/>
              <w:rPr>
                <w:rFonts w:asciiTheme="majorEastAsia" w:hAnsiTheme="majorEastAsia" w:eastAsiaTheme="maj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135" w:type="dxa"/>
            <w:tcBorders>
              <w:lef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电子送达</w:t>
            </w:r>
          </w:p>
        </w:tc>
        <w:tc>
          <w:tcPr>
            <w:tcW w:w="2315" w:type="dxa"/>
            <w:tcBorders>
              <w:bottom w:val="single" w:color="auto" w:sz="4" w:space="0"/>
              <w:right w:val="single" w:color="auto" w:sz="4" w:space="0"/>
            </w:tcBorders>
            <w:vAlign w:val="center"/>
          </w:tcPr>
          <w:p>
            <w:pPr>
              <w:jc w:val="center"/>
              <w:rPr>
                <w:rFonts w:asciiTheme="majorEastAsia" w:hAnsiTheme="majorEastAsia" w:eastAsiaTheme="majorEastAsia"/>
                <w:b/>
                <w:sz w:val="22"/>
                <w:szCs w:val="28"/>
              </w:rPr>
            </w:pPr>
            <w:r>
              <w:rPr>
                <w:rFonts w:hint="eastAsia" w:asciiTheme="majorEastAsia" w:hAnsiTheme="majorEastAsia" w:eastAsiaTheme="majorEastAsia"/>
                <w:b/>
                <w:sz w:val="22"/>
                <w:szCs w:val="28"/>
              </w:rPr>
              <w:t>可接收短信电话</w:t>
            </w:r>
          </w:p>
        </w:tc>
        <w:tc>
          <w:tcPr>
            <w:tcW w:w="2773" w:type="dxa"/>
            <w:gridSpan w:val="2"/>
            <w:tcBorders>
              <w:bottom w:val="single" w:color="auto" w:sz="4" w:space="0"/>
              <w:right w:val="single" w:color="auto" w:sz="4" w:space="0"/>
            </w:tcBorders>
            <w:vAlign w:val="center"/>
          </w:tcPr>
          <w:p>
            <w:pPr>
              <w:jc w:val="center"/>
              <w:rPr>
                <w:rFonts w:asciiTheme="majorEastAsia" w:hAnsiTheme="majorEastAsia" w:eastAsiaTheme="majorEastAsia"/>
                <w:bCs/>
                <w:sz w:val="22"/>
                <w:szCs w:val="28"/>
              </w:rPr>
            </w:pPr>
          </w:p>
        </w:tc>
        <w:tc>
          <w:tcPr>
            <w:tcW w:w="1489" w:type="dxa"/>
            <w:tcBorders>
              <w:bottom w:val="single" w:color="auto" w:sz="4" w:space="0"/>
              <w:right w:val="single" w:color="auto" w:sz="4" w:space="0"/>
            </w:tcBorders>
            <w:vAlign w:val="center"/>
          </w:tcPr>
          <w:p>
            <w:pPr>
              <w:jc w:val="center"/>
              <w:rPr>
                <w:rFonts w:asciiTheme="majorEastAsia" w:hAnsiTheme="majorEastAsia" w:eastAsiaTheme="majorEastAsia"/>
                <w:b/>
                <w:sz w:val="22"/>
                <w:szCs w:val="28"/>
              </w:rPr>
            </w:pPr>
            <w:r>
              <w:rPr>
                <w:rFonts w:hint="eastAsia" w:asciiTheme="majorEastAsia" w:hAnsiTheme="majorEastAsia" w:eastAsiaTheme="majorEastAsia"/>
                <w:b/>
                <w:sz w:val="22"/>
                <w:szCs w:val="28"/>
              </w:rPr>
              <w:t>电子邮箱</w:t>
            </w:r>
          </w:p>
        </w:tc>
        <w:tc>
          <w:tcPr>
            <w:tcW w:w="2347" w:type="dxa"/>
            <w:tcBorders>
              <w:bottom w:val="single" w:color="auto" w:sz="4" w:space="0"/>
              <w:right w:val="single" w:color="auto" w:sz="4" w:space="0"/>
            </w:tcBorders>
            <w:vAlign w:val="center"/>
          </w:tcPr>
          <w:p>
            <w:pPr>
              <w:jc w:val="center"/>
              <w:rPr>
                <w:rFonts w:asciiTheme="majorEastAsia" w:hAnsiTheme="majorEastAsia" w:eastAsiaTheme="majorEastAsia"/>
                <w:bCs/>
                <w:sz w:val="22"/>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35" w:type="dxa"/>
            <w:vMerge w:val="restart"/>
            <w:tcBorders>
              <w:left w:val="single" w:color="auto" w:sz="4" w:space="0"/>
            </w:tcBorders>
            <w:vAlign w:val="center"/>
          </w:tcPr>
          <w:p>
            <w:pPr>
              <w:jc w:val="center"/>
              <w:rPr>
                <w:rFonts w:asciiTheme="majorEastAsia" w:hAnsiTheme="majorEastAsia" w:eastAsiaTheme="majorEastAsia"/>
                <w:b/>
                <w:sz w:val="22"/>
                <w:szCs w:val="28"/>
              </w:rPr>
            </w:pPr>
            <w:r>
              <w:rPr>
                <w:rFonts w:hint="eastAsia" w:asciiTheme="majorEastAsia" w:hAnsiTheme="majorEastAsia" w:eastAsiaTheme="majorEastAsia"/>
                <w:b/>
                <w:sz w:val="22"/>
                <w:szCs w:val="28"/>
              </w:rPr>
              <w:t>银行账户</w:t>
            </w:r>
          </w:p>
        </w:tc>
        <w:tc>
          <w:tcPr>
            <w:tcW w:w="2315" w:type="dxa"/>
            <w:tcBorders>
              <w:right w:val="single" w:color="auto" w:sz="4" w:space="0"/>
            </w:tcBorders>
            <w:vAlign w:val="center"/>
          </w:tcPr>
          <w:p>
            <w:pPr>
              <w:jc w:val="center"/>
              <w:rPr>
                <w:rFonts w:asciiTheme="majorEastAsia" w:hAnsiTheme="majorEastAsia" w:eastAsiaTheme="majorEastAsia"/>
                <w:b/>
                <w:sz w:val="22"/>
                <w:szCs w:val="28"/>
              </w:rPr>
            </w:pPr>
            <w:r>
              <w:rPr>
                <w:rFonts w:hint="eastAsia" w:asciiTheme="majorEastAsia" w:hAnsiTheme="majorEastAsia" w:eastAsiaTheme="majorEastAsia"/>
                <w:b/>
                <w:sz w:val="22"/>
                <w:szCs w:val="28"/>
              </w:rPr>
              <w:t>户名</w:t>
            </w:r>
          </w:p>
        </w:tc>
        <w:tc>
          <w:tcPr>
            <w:tcW w:w="2773" w:type="dxa"/>
            <w:gridSpan w:val="2"/>
            <w:tcBorders>
              <w:right w:val="single" w:color="auto" w:sz="4" w:space="0"/>
            </w:tcBorders>
            <w:vAlign w:val="center"/>
          </w:tcPr>
          <w:p>
            <w:pPr>
              <w:spacing w:line="300" w:lineRule="exact"/>
              <w:ind w:firstLine="437"/>
              <w:jc w:val="center"/>
              <w:rPr>
                <w:rFonts w:asciiTheme="majorEastAsia" w:hAnsiTheme="majorEastAsia" w:eastAsiaTheme="majorEastAsia"/>
                <w:bCs/>
                <w:sz w:val="22"/>
                <w:szCs w:val="28"/>
              </w:rPr>
            </w:pPr>
          </w:p>
        </w:tc>
        <w:tc>
          <w:tcPr>
            <w:tcW w:w="1489" w:type="dxa"/>
            <w:tcBorders>
              <w:right w:val="single" w:color="auto" w:sz="4" w:space="0"/>
            </w:tcBorders>
            <w:vAlign w:val="center"/>
          </w:tcPr>
          <w:p>
            <w:pPr>
              <w:spacing w:line="300" w:lineRule="exact"/>
              <w:jc w:val="center"/>
              <w:rPr>
                <w:rFonts w:asciiTheme="majorEastAsia" w:hAnsiTheme="majorEastAsia" w:eastAsiaTheme="majorEastAsia"/>
                <w:b/>
                <w:sz w:val="22"/>
                <w:szCs w:val="28"/>
              </w:rPr>
            </w:pPr>
            <w:r>
              <w:rPr>
                <w:rFonts w:hint="eastAsia" w:asciiTheme="majorEastAsia" w:hAnsiTheme="majorEastAsia" w:eastAsiaTheme="majorEastAsia"/>
                <w:b/>
                <w:sz w:val="22"/>
                <w:szCs w:val="28"/>
              </w:rPr>
              <w:t>开户行</w:t>
            </w:r>
          </w:p>
        </w:tc>
        <w:tc>
          <w:tcPr>
            <w:tcW w:w="2347" w:type="dxa"/>
            <w:tcBorders>
              <w:right w:val="single" w:color="auto" w:sz="4" w:space="0"/>
            </w:tcBorders>
            <w:vAlign w:val="center"/>
          </w:tcPr>
          <w:p>
            <w:pPr>
              <w:spacing w:line="300" w:lineRule="exact"/>
              <w:ind w:firstLine="437"/>
              <w:jc w:val="center"/>
              <w:rPr>
                <w:rFonts w:asciiTheme="majorEastAsia" w:hAnsiTheme="majorEastAsia" w:eastAsiaTheme="majorEastAsia"/>
                <w:bCs/>
                <w:sz w:val="22"/>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135" w:type="dxa"/>
            <w:vMerge w:val="continue"/>
            <w:tcBorders>
              <w:left w:val="single" w:color="auto" w:sz="4" w:space="0"/>
            </w:tcBorders>
            <w:vAlign w:val="center"/>
          </w:tcPr>
          <w:p>
            <w:pPr>
              <w:jc w:val="center"/>
              <w:rPr>
                <w:rFonts w:asciiTheme="majorEastAsia" w:hAnsiTheme="majorEastAsia" w:eastAsiaTheme="majorEastAsia"/>
                <w:b/>
                <w:sz w:val="22"/>
                <w:szCs w:val="28"/>
              </w:rPr>
            </w:pPr>
          </w:p>
        </w:tc>
        <w:tc>
          <w:tcPr>
            <w:tcW w:w="2315" w:type="dxa"/>
            <w:tcBorders>
              <w:right w:val="single" w:color="auto" w:sz="4" w:space="0"/>
            </w:tcBorders>
            <w:vAlign w:val="center"/>
          </w:tcPr>
          <w:p>
            <w:pPr>
              <w:jc w:val="center"/>
              <w:rPr>
                <w:rFonts w:asciiTheme="majorEastAsia" w:hAnsiTheme="majorEastAsia" w:eastAsiaTheme="majorEastAsia"/>
                <w:b/>
                <w:sz w:val="22"/>
                <w:szCs w:val="28"/>
              </w:rPr>
            </w:pPr>
            <w:r>
              <w:rPr>
                <w:rFonts w:hint="eastAsia" w:asciiTheme="majorEastAsia" w:hAnsiTheme="majorEastAsia" w:eastAsiaTheme="majorEastAsia"/>
                <w:b/>
                <w:sz w:val="22"/>
                <w:szCs w:val="28"/>
              </w:rPr>
              <w:t>银行账号</w:t>
            </w:r>
          </w:p>
        </w:tc>
        <w:tc>
          <w:tcPr>
            <w:tcW w:w="2773" w:type="dxa"/>
            <w:gridSpan w:val="2"/>
            <w:tcBorders>
              <w:right w:val="single" w:color="auto" w:sz="4" w:space="0"/>
            </w:tcBorders>
            <w:vAlign w:val="center"/>
          </w:tcPr>
          <w:p>
            <w:pPr>
              <w:jc w:val="center"/>
              <w:rPr>
                <w:rFonts w:asciiTheme="majorEastAsia" w:hAnsiTheme="majorEastAsia" w:eastAsiaTheme="majorEastAsia"/>
                <w:bCs/>
                <w:sz w:val="22"/>
                <w:szCs w:val="28"/>
              </w:rPr>
            </w:pPr>
          </w:p>
        </w:tc>
        <w:tc>
          <w:tcPr>
            <w:tcW w:w="1489" w:type="dxa"/>
            <w:tcBorders>
              <w:right w:val="single" w:color="auto" w:sz="4" w:space="0"/>
            </w:tcBorders>
            <w:vAlign w:val="center"/>
          </w:tcPr>
          <w:p>
            <w:pPr>
              <w:jc w:val="center"/>
              <w:rPr>
                <w:rFonts w:hint="eastAsia" w:asciiTheme="majorEastAsia" w:hAnsiTheme="majorEastAsia" w:eastAsiaTheme="majorEastAsia"/>
                <w:bCs/>
                <w:sz w:val="22"/>
                <w:szCs w:val="28"/>
                <w:lang w:val="en-US" w:eastAsia="zh-CN"/>
              </w:rPr>
            </w:pPr>
            <w:r>
              <w:rPr>
                <w:rFonts w:hint="eastAsia" w:asciiTheme="majorEastAsia" w:hAnsiTheme="majorEastAsia" w:eastAsiaTheme="majorEastAsia"/>
                <w:b/>
                <w:bCs w:val="0"/>
                <w:sz w:val="22"/>
                <w:szCs w:val="28"/>
                <w:lang w:val="en-US" w:eastAsia="zh-CN"/>
              </w:rPr>
              <w:t>银行联行号</w:t>
            </w:r>
          </w:p>
        </w:tc>
        <w:tc>
          <w:tcPr>
            <w:tcW w:w="2347" w:type="dxa"/>
            <w:tcBorders>
              <w:right w:val="single" w:color="auto" w:sz="4" w:space="0"/>
            </w:tcBorders>
            <w:vAlign w:val="center"/>
          </w:tcPr>
          <w:p>
            <w:pPr>
              <w:jc w:val="center"/>
              <w:rPr>
                <w:rFonts w:asciiTheme="majorEastAsia" w:hAnsiTheme="majorEastAsia" w:eastAsiaTheme="majorEastAsia"/>
                <w:bCs/>
                <w:sz w:val="22"/>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9" w:hRule="atLeast"/>
          <w:jc w:val="center"/>
        </w:trPr>
        <w:tc>
          <w:tcPr>
            <w:tcW w:w="1135" w:type="dxa"/>
            <w:tcBorders>
              <w:lef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须知</w:t>
            </w:r>
          </w:p>
        </w:tc>
        <w:tc>
          <w:tcPr>
            <w:tcW w:w="8924" w:type="dxa"/>
            <w:gridSpan w:val="5"/>
            <w:tcBorders>
              <w:right w:val="single" w:color="auto" w:sz="4" w:space="0"/>
            </w:tcBorders>
            <w:vAlign w:val="center"/>
          </w:tcPr>
          <w:p>
            <w:pPr>
              <w:widowControl/>
              <w:numPr>
                <w:ilvl w:val="0"/>
                <w:numId w:val="1"/>
              </w:numPr>
              <w:spacing w:line="300" w:lineRule="exact"/>
              <w:ind w:left="57" w:firstLine="420" w:firstLineChars="200"/>
              <w:rPr>
                <w:rFonts w:asciiTheme="majorEastAsia" w:hAnsiTheme="majorEastAsia" w:eastAsiaTheme="majorEastAsia"/>
                <w:bCs/>
                <w:szCs w:val="21"/>
              </w:rPr>
            </w:pPr>
            <w:r>
              <w:rPr>
                <w:rFonts w:hint="eastAsia" w:asciiTheme="majorEastAsia" w:hAnsiTheme="majorEastAsia" w:eastAsiaTheme="majorEastAsia"/>
                <w:bCs/>
                <w:szCs w:val="21"/>
              </w:rPr>
              <w:t>为便于申报人及时收到</w:t>
            </w:r>
            <w:r>
              <w:rPr>
                <w:rFonts w:hint="eastAsia" w:asciiTheme="majorEastAsia" w:hAnsiTheme="majorEastAsia" w:eastAsiaTheme="majorEastAsia"/>
                <w:bCs/>
                <w:szCs w:val="21"/>
                <w:lang w:eastAsia="zh-CN"/>
              </w:rPr>
              <w:t>清算组</w:t>
            </w:r>
            <w:r>
              <w:rPr>
                <w:rFonts w:hint="eastAsia" w:asciiTheme="majorEastAsia" w:hAnsiTheme="majorEastAsia" w:eastAsiaTheme="majorEastAsia"/>
                <w:bCs/>
                <w:szCs w:val="21"/>
              </w:rPr>
              <w:t>各项文书，保证破产程序顺利进行，申报人应当如实提供确切的送达地址并与《债权申报表》上的信息保持一致（送达地址包括邮寄地址、手机号码、电子送达地址）；</w:t>
            </w:r>
          </w:p>
          <w:p>
            <w:pPr>
              <w:widowControl/>
              <w:numPr>
                <w:ilvl w:val="0"/>
                <w:numId w:val="1"/>
              </w:numPr>
              <w:spacing w:line="300" w:lineRule="exact"/>
              <w:ind w:left="57" w:firstLine="420" w:firstLineChars="200"/>
              <w:rPr>
                <w:rFonts w:asciiTheme="majorEastAsia" w:hAnsiTheme="majorEastAsia" w:eastAsiaTheme="majorEastAsia"/>
                <w:bCs/>
                <w:szCs w:val="21"/>
              </w:rPr>
            </w:pPr>
            <w:r>
              <w:rPr>
                <w:rFonts w:hint="eastAsia" w:asciiTheme="majorEastAsia" w:hAnsiTheme="majorEastAsia" w:eastAsiaTheme="majorEastAsia"/>
                <w:bCs/>
                <w:szCs w:val="21"/>
              </w:rPr>
              <w:t>确认的送达地址适用于各个破产程序，包括：</w:t>
            </w:r>
            <w:r>
              <w:rPr>
                <w:rFonts w:hint="eastAsia" w:asciiTheme="majorEastAsia" w:hAnsiTheme="majorEastAsia" w:eastAsiaTheme="majorEastAsia"/>
                <w:bCs/>
                <w:szCs w:val="21"/>
                <w:lang w:eastAsia="zh-CN"/>
              </w:rPr>
              <w:t>强制清算</w:t>
            </w:r>
            <w:r>
              <w:rPr>
                <w:rFonts w:hint="eastAsia" w:asciiTheme="majorEastAsia" w:hAnsiTheme="majorEastAsia" w:eastAsiaTheme="majorEastAsia"/>
                <w:bCs/>
                <w:szCs w:val="21"/>
              </w:rPr>
              <w:t>、和解、重整，以及同期与破产事务相关的其他事项；</w:t>
            </w:r>
          </w:p>
          <w:p>
            <w:pPr>
              <w:widowControl/>
              <w:numPr>
                <w:ilvl w:val="0"/>
                <w:numId w:val="1"/>
              </w:numPr>
              <w:spacing w:line="300" w:lineRule="exact"/>
              <w:ind w:left="57" w:firstLine="420" w:firstLineChars="200"/>
              <w:rPr>
                <w:rFonts w:asciiTheme="majorEastAsia" w:hAnsiTheme="majorEastAsia" w:eastAsiaTheme="majorEastAsia"/>
                <w:bCs/>
                <w:szCs w:val="21"/>
              </w:rPr>
            </w:pPr>
            <w:r>
              <w:rPr>
                <w:rFonts w:hint="eastAsia" w:asciiTheme="majorEastAsia" w:hAnsiTheme="majorEastAsia" w:eastAsiaTheme="majorEastAsia"/>
                <w:bCs/>
                <w:szCs w:val="21"/>
              </w:rPr>
              <w:t>申报人同意，</w:t>
            </w:r>
            <w:r>
              <w:rPr>
                <w:rFonts w:hint="eastAsia" w:asciiTheme="majorEastAsia" w:hAnsiTheme="majorEastAsia" w:eastAsiaTheme="majorEastAsia"/>
                <w:bCs/>
                <w:szCs w:val="21"/>
                <w:lang w:eastAsia="zh-CN"/>
              </w:rPr>
              <w:t>清算组</w:t>
            </w:r>
            <w:r>
              <w:rPr>
                <w:rFonts w:hint="eastAsia" w:asciiTheme="majorEastAsia" w:hAnsiTheme="majorEastAsia" w:eastAsiaTheme="majorEastAsia"/>
                <w:bCs/>
                <w:szCs w:val="21"/>
              </w:rPr>
              <w:t>可以通过短信、电子邮件等方式告知债权人会议的开会方式、通知与破产事务相关的其他事项、送达相关文件等，相关通知及文件到达受送达人特定系统即视为送达，申报人应注意提供准确的手机号码、电子邮箱地址；</w:t>
            </w:r>
          </w:p>
          <w:p>
            <w:pPr>
              <w:widowControl/>
              <w:numPr>
                <w:ilvl w:val="0"/>
                <w:numId w:val="1"/>
              </w:numPr>
              <w:spacing w:line="300" w:lineRule="exact"/>
              <w:ind w:left="57" w:firstLine="420" w:firstLineChars="200"/>
              <w:rPr>
                <w:rFonts w:asciiTheme="majorEastAsia" w:hAnsiTheme="majorEastAsia" w:eastAsiaTheme="majorEastAsia"/>
                <w:b/>
                <w:szCs w:val="21"/>
              </w:rPr>
            </w:pPr>
            <w:r>
              <w:rPr>
                <w:rFonts w:hint="eastAsia" w:asciiTheme="majorEastAsia" w:hAnsiTheme="majorEastAsia" w:eastAsiaTheme="majorEastAsia"/>
                <w:b/>
                <w:szCs w:val="21"/>
                <w:lang w:val="en-US" w:eastAsia="zh-CN"/>
              </w:rPr>
              <w:t>本案会议方式另行通知；</w:t>
            </w:r>
            <w:r>
              <w:rPr>
                <w:rFonts w:hint="eastAsia" w:asciiTheme="majorEastAsia" w:hAnsiTheme="majorEastAsia" w:eastAsiaTheme="majorEastAsia"/>
                <w:b/>
                <w:szCs w:val="21"/>
              </w:rPr>
              <w:t>本案</w:t>
            </w:r>
            <w:r>
              <w:rPr>
                <w:rFonts w:hint="eastAsia" w:asciiTheme="majorEastAsia" w:hAnsiTheme="majorEastAsia" w:eastAsiaTheme="majorEastAsia"/>
                <w:b/>
                <w:szCs w:val="21"/>
                <w:lang w:val="en-US" w:eastAsia="zh-CN"/>
              </w:rPr>
              <w:t>若</w:t>
            </w:r>
            <w:r>
              <w:rPr>
                <w:rFonts w:hint="eastAsia" w:asciiTheme="majorEastAsia" w:hAnsiTheme="majorEastAsia" w:eastAsiaTheme="majorEastAsia"/>
                <w:b/>
                <w:szCs w:val="21"/>
              </w:rPr>
              <w:t>采取网络会议方式召开债权人会议，债权人提供的接收短信手机号码将会作为债权人接收短信通知的唯一渠道，请确保手机号能够正常使用。其中机构债权人向代理人手机发送短信，自然人有代理人的仍向本人手机号发送短信；</w:t>
            </w:r>
          </w:p>
          <w:p>
            <w:pPr>
              <w:widowControl/>
              <w:numPr>
                <w:ilvl w:val="0"/>
                <w:numId w:val="1"/>
              </w:numPr>
              <w:spacing w:line="300" w:lineRule="exact"/>
              <w:ind w:left="57" w:firstLine="420" w:firstLineChars="200"/>
              <w:rPr>
                <w:rFonts w:asciiTheme="majorEastAsia" w:hAnsiTheme="majorEastAsia" w:eastAsiaTheme="majorEastAsia"/>
                <w:bCs/>
                <w:szCs w:val="21"/>
              </w:rPr>
            </w:pPr>
            <w:r>
              <w:rPr>
                <w:rFonts w:hint="eastAsia" w:asciiTheme="majorEastAsia" w:hAnsiTheme="majorEastAsia" w:eastAsiaTheme="majorEastAsia"/>
                <w:bCs/>
                <w:szCs w:val="21"/>
              </w:rPr>
              <w:t>破产程序进行期间如果送达地址或电话有变更，应书面告知</w:t>
            </w:r>
            <w:r>
              <w:rPr>
                <w:rFonts w:hint="eastAsia" w:asciiTheme="majorEastAsia" w:hAnsiTheme="majorEastAsia" w:eastAsiaTheme="majorEastAsia"/>
                <w:bCs/>
                <w:szCs w:val="21"/>
                <w:lang w:eastAsia="zh-CN"/>
              </w:rPr>
              <w:t>清算组</w:t>
            </w:r>
            <w:r>
              <w:rPr>
                <w:rFonts w:hint="eastAsia" w:asciiTheme="majorEastAsia" w:hAnsiTheme="majorEastAsia" w:eastAsiaTheme="majorEastAsia"/>
                <w:bCs/>
                <w:szCs w:val="21"/>
              </w:rPr>
              <w:t>变更后的送达地址或电话；</w:t>
            </w:r>
          </w:p>
          <w:p>
            <w:pPr>
              <w:widowControl/>
              <w:numPr>
                <w:ilvl w:val="0"/>
                <w:numId w:val="1"/>
              </w:numPr>
              <w:spacing w:line="300" w:lineRule="exact"/>
              <w:ind w:left="57" w:firstLine="420" w:firstLineChars="200"/>
              <w:rPr>
                <w:rFonts w:asciiTheme="majorEastAsia" w:hAnsiTheme="majorEastAsia" w:eastAsiaTheme="majorEastAsia"/>
                <w:bCs/>
                <w:szCs w:val="21"/>
              </w:rPr>
            </w:pPr>
            <w:r>
              <w:rPr>
                <w:rFonts w:hint="eastAsia" w:asciiTheme="majorEastAsia" w:hAnsiTheme="majorEastAsia" w:eastAsiaTheme="majorEastAsia"/>
                <w:bCs/>
                <w:szCs w:val="21"/>
              </w:rPr>
              <w:t>如果提供的送达地址不真实、不准确以及债权人不及时书面告知变更送达地址或电话，导致与破产事务相关的通知、文书未能被受送达债权人实际接收的，其中邮寄送达的，文书被退回之日视为送达之日；电子送达的，</w:t>
            </w:r>
            <w:r>
              <w:rPr>
                <w:rFonts w:hint="eastAsia" w:asciiTheme="majorEastAsia" w:hAnsiTheme="majorEastAsia" w:eastAsiaTheme="majorEastAsia"/>
                <w:bCs/>
                <w:szCs w:val="21"/>
                <w:lang w:eastAsia="zh-CN"/>
              </w:rPr>
              <w:t>清算组</w:t>
            </w:r>
            <w:r>
              <w:rPr>
                <w:rFonts w:hint="eastAsia" w:asciiTheme="majorEastAsia" w:hAnsiTheme="majorEastAsia" w:eastAsiaTheme="majorEastAsia"/>
                <w:bCs/>
                <w:szCs w:val="21"/>
              </w:rPr>
              <w:t>按照债权人提供的手机号码发送之日视为送达之日；</w:t>
            </w:r>
          </w:p>
          <w:p>
            <w:pPr>
              <w:widowControl/>
              <w:numPr>
                <w:ilvl w:val="0"/>
                <w:numId w:val="1"/>
              </w:numPr>
              <w:spacing w:line="300" w:lineRule="exact"/>
              <w:ind w:left="57" w:firstLine="420" w:firstLineChars="200"/>
              <w:rPr>
                <w:rFonts w:asciiTheme="majorEastAsia" w:hAnsiTheme="majorEastAsia" w:eastAsiaTheme="majorEastAsia"/>
                <w:bCs/>
                <w:szCs w:val="21"/>
              </w:rPr>
            </w:pPr>
            <w:r>
              <w:rPr>
                <w:rFonts w:hint="eastAsia" w:asciiTheme="majorEastAsia" w:hAnsiTheme="majorEastAsia" w:eastAsiaTheme="majorEastAsia"/>
                <w:bCs/>
                <w:szCs w:val="21"/>
              </w:rPr>
              <w:t>为便于申报人受领债权分配，申报人应当如实向</w:t>
            </w:r>
            <w:r>
              <w:rPr>
                <w:rFonts w:hint="eastAsia" w:asciiTheme="majorEastAsia" w:hAnsiTheme="majorEastAsia" w:eastAsiaTheme="majorEastAsia"/>
                <w:bCs/>
                <w:szCs w:val="21"/>
                <w:lang w:eastAsia="zh-CN"/>
              </w:rPr>
              <w:t>清算组</w:t>
            </w:r>
            <w:r>
              <w:rPr>
                <w:rFonts w:hint="eastAsia" w:asciiTheme="majorEastAsia" w:hAnsiTheme="majorEastAsia" w:eastAsiaTheme="majorEastAsia"/>
                <w:bCs/>
                <w:szCs w:val="21"/>
              </w:rPr>
              <w:t>提供准确的银行账户，</w:t>
            </w:r>
            <w:r>
              <w:rPr>
                <w:rFonts w:hint="eastAsia" w:asciiTheme="majorEastAsia" w:hAnsiTheme="majorEastAsia" w:eastAsiaTheme="majorEastAsia"/>
                <w:bCs/>
                <w:szCs w:val="21"/>
                <w:lang w:eastAsia="zh-CN"/>
              </w:rPr>
              <w:t>清算组</w:t>
            </w:r>
            <w:r>
              <w:rPr>
                <w:rFonts w:hint="eastAsia" w:asciiTheme="majorEastAsia" w:hAnsiTheme="majorEastAsia" w:eastAsiaTheme="majorEastAsia"/>
                <w:bCs/>
                <w:szCs w:val="21"/>
              </w:rPr>
              <w:t>根据</w:t>
            </w:r>
            <w:r>
              <w:rPr>
                <w:rFonts w:hint="eastAsia" w:asciiTheme="majorEastAsia" w:hAnsiTheme="majorEastAsia" w:eastAsiaTheme="majorEastAsia"/>
                <w:bCs/>
                <w:szCs w:val="21"/>
                <w:lang w:val="en-US" w:eastAsia="zh-CN"/>
              </w:rPr>
              <w:t>清算</w:t>
            </w:r>
            <w:r>
              <w:rPr>
                <w:rFonts w:hint="eastAsia" w:asciiTheme="majorEastAsia" w:hAnsiTheme="majorEastAsia" w:eastAsiaTheme="majorEastAsia"/>
                <w:bCs/>
                <w:szCs w:val="21"/>
              </w:rPr>
              <w:t>计划等转入申报人提供的银行账户的款项，视为申报人受领。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1135" w:type="dxa"/>
            <w:tcBorders>
              <w:left w:val="single" w:color="auto" w:sz="4" w:space="0"/>
            </w:tcBorders>
            <w:vAlign w:val="center"/>
          </w:tcPr>
          <w:p>
            <w:pPr>
              <w:jc w:val="center"/>
              <w:rPr>
                <w:rFonts w:asciiTheme="majorEastAsia" w:hAnsiTheme="majorEastAsia" w:eastAsiaTheme="majorEastAsia"/>
                <w:b/>
                <w:szCs w:val="21"/>
              </w:rPr>
            </w:pPr>
            <w:r>
              <w:rPr>
                <w:rFonts w:hint="eastAsia" w:asciiTheme="majorEastAsia" w:hAnsiTheme="majorEastAsia" w:eastAsiaTheme="majorEastAsia"/>
                <w:b/>
                <w:szCs w:val="21"/>
              </w:rPr>
              <w:t>债权</w:t>
            </w:r>
          </w:p>
          <w:p>
            <w:pPr>
              <w:jc w:val="center"/>
              <w:rPr>
                <w:rFonts w:asciiTheme="majorEastAsia" w:hAnsiTheme="majorEastAsia" w:eastAsiaTheme="majorEastAsia"/>
                <w:bCs/>
                <w:szCs w:val="21"/>
              </w:rPr>
            </w:pPr>
            <w:r>
              <w:rPr>
                <w:rFonts w:hint="eastAsia" w:asciiTheme="majorEastAsia" w:hAnsiTheme="majorEastAsia" w:eastAsiaTheme="majorEastAsia"/>
                <w:b/>
                <w:szCs w:val="21"/>
              </w:rPr>
              <w:t>声明</w:t>
            </w:r>
          </w:p>
        </w:tc>
        <w:tc>
          <w:tcPr>
            <w:tcW w:w="8924" w:type="dxa"/>
            <w:gridSpan w:val="5"/>
            <w:tcBorders>
              <w:right w:val="single" w:color="auto" w:sz="4" w:space="0"/>
            </w:tcBorders>
          </w:tcPr>
          <w:p>
            <w:pPr>
              <w:spacing w:line="300" w:lineRule="exact"/>
              <w:ind w:firstLine="420" w:firstLineChars="200"/>
              <w:rPr>
                <w:rFonts w:asciiTheme="majorEastAsia" w:hAnsiTheme="majorEastAsia" w:eastAsiaTheme="majorEastAsia"/>
                <w:b/>
                <w:szCs w:val="21"/>
              </w:rPr>
            </w:pPr>
            <w:r>
              <w:rPr>
                <w:rFonts w:hint="eastAsia" w:asciiTheme="majorEastAsia" w:hAnsiTheme="majorEastAsia" w:eastAsiaTheme="majorEastAsia"/>
                <w:b/>
              </w:rPr>
              <w:t>我（我单位）已知悉上述须知内容。我（我单位）提供的上述信息及送达地址是真实有效的，如未书面通知法院、</w:t>
            </w:r>
            <w:r>
              <w:rPr>
                <w:rFonts w:hint="eastAsia" w:asciiTheme="majorEastAsia" w:hAnsiTheme="majorEastAsia" w:eastAsiaTheme="majorEastAsia"/>
                <w:b/>
                <w:lang w:eastAsia="zh-CN"/>
              </w:rPr>
              <w:t>清算组</w:t>
            </w:r>
            <w:r>
              <w:rPr>
                <w:rFonts w:hint="eastAsia" w:asciiTheme="majorEastAsia" w:hAnsiTheme="majorEastAsia" w:eastAsiaTheme="majorEastAsia"/>
                <w:b/>
              </w:rPr>
              <w:t>变更，则该信息及送达地址持续有效。法院、</w:t>
            </w:r>
            <w:r>
              <w:rPr>
                <w:rFonts w:hint="eastAsia" w:asciiTheme="majorEastAsia" w:hAnsiTheme="majorEastAsia" w:eastAsiaTheme="majorEastAsia"/>
                <w:b/>
                <w:lang w:eastAsia="zh-CN"/>
              </w:rPr>
              <w:t>清算组</w:t>
            </w:r>
            <w:r>
              <w:rPr>
                <w:rFonts w:hint="eastAsia" w:asciiTheme="majorEastAsia" w:hAnsiTheme="majorEastAsia" w:eastAsiaTheme="majorEastAsia"/>
                <w:b/>
              </w:rPr>
              <w:t>向我（单位）送达的材料邮寄至上述地址或者向我（单位）上述列明的接收短信的电话、电子邮箱发送信息或材料即视为送达</w:t>
            </w:r>
            <w:r>
              <w:rPr>
                <w:rFonts w:hint="eastAsia" w:asciiTheme="majorEastAsia" w:hAnsiTheme="majorEastAsia" w:eastAsiaTheme="majorEastAsia"/>
                <w:b/>
                <w:szCs w:val="21"/>
              </w:rPr>
              <w:t xml:space="preserve">。                                          </w:t>
            </w:r>
          </w:p>
          <w:p>
            <w:pPr>
              <w:spacing w:line="300" w:lineRule="exact"/>
              <w:jc w:val="center"/>
              <w:rPr>
                <w:rFonts w:asciiTheme="majorEastAsia" w:hAnsiTheme="majorEastAsia" w:eastAsiaTheme="majorEastAsia"/>
                <w:b/>
                <w:szCs w:val="21"/>
              </w:rPr>
            </w:pPr>
            <w:r>
              <w:rPr>
                <w:rFonts w:hint="eastAsia" w:asciiTheme="majorEastAsia" w:hAnsiTheme="majorEastAsia" w:eastAsiaTheme="majorEastAsia"/>
                <w:b/>
                <w:szCs w:val="21"/>
              </w:rPr>
              <w:t>申报人（签章）：</w:t>
            </w:r>
          </w:p>
          <w:p>
            <w:pPr>
              <w:spacing w:line="300" w:lineRule="exact"/>
              <w:ind w:right="630"/>
              <w:jc w:val="right"/>
              <w:rPr>
                <w:rFonts w:asciiTheme="majorEastAsia" w:hAnsiTheme="majorEastAsia" w:eastAsiaTheme="majorEastAsia"/>
                <w:bCs/>
                <w:szCs w:val="21"/>
              </w:rPr>
            </w:pPr>
            <w:r>
              <w:rPr>
                <w:rFonts w:hint="eastAsia" w:asciiTheme="majorEastAsia" w:hAnsiTheme="majorEastAsia" w:eastAsiaTheme="majorEastAsia"/>
                <w:bCs/>
                <w:szCs w:val="21"/>
              </w:rPr>
              <w:t xml:space="preserve"> 年   </w:t>
            </w:r>
            <w:r>
              <w:rPr>
                <w:rFonts w:asciiTheme="majorEastAsia" w:hAnsiTheme="majorEastAsia" w:eastAsiaTheme="majorEastAsia"/>
                <w:bCs/>
                <w:szCs w:val="21"/>
              </w:rPr>
              <w:t xml:space="preserve"> </w:t>
            </w:r>
            <w:r>
              <w:rPr>
                <w:rFonts w:hint="eastAsia" w:asciiTheme="majorEastAsia" w:hAnsiTheme="majorEastAsia" w:eastAsiaTheme="majorEastAsia"/>
                <w:bCs/>
                <w:szCs w:val="21"/>
              </w:rPr>
              <w:t xml:space="preserve">  月   </w:t>
            </w:r>
            <w:r>
              <w:rPr>
                <w:rFonts w:asciiTheme="majorEastAsia" w:hAnsiTheme="majorEastAsia" w:eastAsiaTheme="majorEastAsia"/>
                <w:bCs/>
                <w:szCs w:val="21"/>
              </w:rPr>
              <w:t xml:space="preserve"> </w:t>
            </w:r>
            <w:r>
              <w:rPr>
                <w:rFonts w:hint="eastAsia" w:asciiTheme="majorEastAsia" w:hAnsiTheme="majorEastAsia" w:eastAsiaTheme="majorEastAsia"/>
                <w:bCs/>
                <w:szCs w:val="21"/>
              </w:rPr>
              <w:t xml:space="preserve"> 日</w:t>
            </w:r>
          </w:p>
        </w:tc>
      </w:tr>
    </w:tbl>
    <w:p>
      <w:pPr>
        <w:spacing w:line="480" w:lineRule="exact"/>
        <w:jc w:val="both"/>
      </w:pPr>
    </w:p>
    <w:p/>
    <w:p>
      <w:pPr>
        <w:spacing w:before="93" w:beforeLines="30" w:after="93" w:afterLines="30"/>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附件-4</w:t>
      </w:r>
    </w:p>
    <w:p>
      <w:pPr>
        <w:spacing w:before="156" w:beforeLines="50" w:after="156" w:afterLines="50" w:line="360" w:lineRule="auto"/>
        <w:jc w:val="center"/>
        <w:rPr>
          <w:rFonts w:hint="eastAsia" w:ascii="华文中宋" w:hAnsi="华文中宋" w:eastAsia="华文中宋" w:cs="华文中宋"/>
          <w:b/>
          <w:sz w:val="36"/>
          <w:szCs w:val="36"/>
        </w:rPr>
      </w:pPr>
    </w:p>
    <w:p>
      <w:pPr>
        <w:spacing w:before="156" w:beforeLines="50" w:after="156" w:afterLines="50" w:line="360" w:lineRule="auto"/>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法定代表人/负责人身份证明书</w:t>
      </w:r>
    </w:p>
    <w:p>
      <w:pPr>
        <w:spacing w:before="156" w:beforeLines="50" w:after="156" w:afterLines="50" w:line="520" w:lineRule="exact"/>
        <w:rPr>
          <w:rFonts w:ascii="宋体" w:hAnsi="宋体" w:cs="宋体"/>
          <w:bCs/>
          <w:kern w:val="0"/>
          <w:sz w:val="24"/>
        </w:rPr>
      </w:pPr>
    </w:p>
    <w:p>
      <w:pPr>
        <w:spacing w:before="156" w:beforeLines="50" w:after="156" w:afterLines="50"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u w:val="single"/>
        </w:rPr>
        <w:t xml:space="preserve">         </w:t>
      </w:r>
      <w:r>
        <w:rPr>
          <w:rFonts w:hint="eastAsia" w:ascii="仿宋" w:hAnsi="仿宋" w:eastAsia="仿宋" w:cs="仿宋"/>
          <w:sz w:val="32"/>
          <w:szCs w:val="32"/>
          <w:u w:val="none"/>
          <w:lang w:val="en-US" w:eastAsia="zh-CN"/>
        </w:rPr>
        <w:t>同志</w:t>
      </w:r>
      <w:r>
        <w:rPr>
          <w:rFonts w:hint="eastAsia" w:ascii="仿宋" w:hAnsi="仿宋" w:eastAsia="仿宋" w:cs="仿宋"/>
          <w:sz w:val="32"/>
          <w:szCs w:val="32"/>
        </w:rPr>
        <w:t>，身份证号码为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，在我公司/单位任</w:t>
      </w:r>
      <w:r>
        <w:rPr>
          <w:rFonts w:hint="eastAsia" w:ascii="仿宋" w:hAnsi="仿宋" w:eastAsia="仿宋" w:cs="仿宋"/>
          <w:sz w:val="32"/>
          <w:szCs w:val="32"/>
          <w:u w:val="single"/>
        </w:rPr>
        <w:t xml:space="preserve">       </w:t>
      </w:r>
      <w:r>
        <w:rPr>
          <w:rFonts w:hint="eastAsia" w:ascii="仿宋" w:hAnsi="仿宋" w:eastAsia="仿宋" w:cs="仿宋"/>
          <w:sz w:val="32"/>
          <w:szCs w:val="32"/>
        </w:rPr>
        <w:t>职务，是我公司/单位的法定代表人/负责人。</w:t>
      </w:r>
    </w:p>
    <w:p>
      <w:pPr>
        <w:spacing w:before="156" w:beforeLines="50" w:after="156" w:afterLines="50"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特此证明。 </w:t>
      </w:r>
    </w:p>
    <w:p>
      <w:pPr>
        <w:spacing w:before="156" w:beforeLines="50" w:after="156" w:afterLines="50" w:line="520" w:lineRule="exact"/>
        <w:rPr>
          <w:rFonts w:hint="eastAsia" w:ascii="仿宋" w:hAnsi="仿宋" w:eastAsia="仿宋" w:cs="仿宋"/>
          <w:sz w:val="32"/>
          <w:szCs w:val="32"/>
        </w:rPr>
      </w:pPr>
    </w:p>
    <w:p>
      <w:pPr>
        <w:spacing w:before="156" w:beforeLines="50" w:after="156" w:afterLines="50" w:line="520" w:lineRule="exact"/>
        <w:rPr>
          <w:rFonts w:hint="eastAsia" w:ascii="仿宋" w:hAnsi="仿宋" w:eastAsia="仿宋" w:cs="仿宋"/>
          <w:sz w:val="32"/>
          <w:szCs w:val="32"/>
        </w:rPr>
      </w:pPr>
    </w:p>
    <w:p>
      <w:pPr>
        <w:spacing w:before="156" w:beforeLines="50" w:after="156" w:afterLines="50" w:line="520" w:lineRule="exact"/>
        <w:rPr>
          <w:rFonts w:hint="eastAsia" w:ascii="仿宋" w:hAnsi="仿宋" w:eastAsia="仿宋" w:cs="仿宋"/>
          <w:sz w:val="32"/>
          <w:szCs w:val="32"/>
        </w:rPr>
      </w:pPr>
    </w:p>
    <w:p>
      <w:pPr>
        <w:spacing w:before="156" w:beforeLines="50" w:after="156" w:afterLines="50" w:line="520" w:lineRule="exact"/>
        <w:ind w:left="5141" w:leftChars="2448" w:firstLine="1004" w:firstLineChars="314"/>
        <w:rPr>
          <w:rFonts w:hint="eastAsia" w:ascii="仿宋" w:hAnsi="仿宋" w:eastAsia="仿宋" w:cs="仿宋"/>
          <w:sz w:val="32"/>
          <w:szCs w:val="32"/>
        </w:rPr>
      </w:pPr>
      <w:r>
        <w:rPr>
          <w:rFonts w:hint="eastAsia" w:ascii="仿宋" w:hAnsi="仿宋" w:eastAsia="仿宋" w:cs="仿宋"/>
          <w:sz w:val="32"/>
          <w:szCs w:val="32"/>
        </w:rPr>
        <w:t xml:space="preserve">                      </w:t>
      </w:r>
    </w:p>
    <w:p>
      <w:pPr>
        <w:spacing w:before="156" w:beforeLines="50" w:after="156" w:afterLines="50" w:line="520" w:lineRule="exact"/>
        <w:ind w:firstLine="4480" w:firstLineChars="1400"/>
        <w:jc w:val="left"/>
        <w:rPr>
          <w:rFonts w:hint="eastAsia" w:ascii="仿宋" w:hAnsi="仿宋" w:eastAsia="仿宋" w:cs="仿宋"/>
          <w:sz w:val="32"/>
          <w:szCs w:val="32"/>
        </w:rPr>
      </w:pPr>
      <w:r>
        <w:rPr>
          <w:rFonts w:hint="eastAsia" w:ascii="仿宋" w:hAnsi="仿宋" w:eastAsia="仿宋" w:cs="仿宋"/>
          <w:sz w:val="32"/>
          <w:szCs w:val="32"/>
        </w:rPr>
        <w:t>公司</w:t>
      </w:r>
      <w:r>
        <w:rPr>
          <w:rFonts w:hint="eastAsia" w:ascii="仿宋" w:hAnsi="仿宋" w:eastAsia="仿宋" w:cs="仿宋"/>
          <w:sz w:val="32"/>
          <w:szCs w:val="32"/>
          <w:lang w:val="en-US" w:eastAsia="zh-CN"/>
        </w:rPr>
        <w:t>/单位</w:t>
      </w:r>
      <w:r>
        <w:rPr>
          <w:rFonts w:hint="eastAsia" w:ascii="仿宋" w:hAnsi="仿宋" w:eastAsia="仿宋" w:cs="仿宋"/>
          <w:sz w:val="32"/>
          <w:szCs w:val="32"/>
        </w:rPr>
        <w:t>名称（公章）：</w:t>
      </w:r>
    </w:p>
    <w:p>
      <w:pPr>
        <w:spacing w:before="156" w:beforeLines="50" w:after="156" w:afterLines="50" w:line="520" w:lineRule="exact"/>
        <w:jc w:val="center"/>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年    月     日</w:t>
      </w:r>
    </w:p>
    <w:p>
      <w:pPr>
        <w:spacing w:before="156" w:beforeLines="50" w:after="156" w:afterLines="50" w:line="520" w:lineRule="exact"/>
        <w:rPr>
          <w:rFonts w:hint="eastAsia" w:ascii="仿宋" w:hAnsi="仿宋" w:eastAsia="仿宋" w:cs="仿宋"/>
          <w:sz w:val="32"/>
          <w:szCs w:val="32"/>
        </w:rPr>
      </w:pPr>
    </w:p>
    <w:p>
      <w:pPr>
        <w:rPr>
          <w:rFonts w:hint="eastAsia" w:ascii="仿宋" w:hAnsi="仿宋" w:eastAsia="仿宋" w:cs="仿宋"/>
          <w:sz w:val="32"/>
          <w:szCs w:val="32"/>
        </w:rPr>
      </w:pPr>
    </w:p>
    <w:p>
      <w:pPr>
        <w:ind w:firstLine="640" w:firstLineChars="200"/>
        <w:rPr>
          <w:rFonts w:hint="default" w:ascii="仿宋" w:hAnsi="仿宋" w:eastAsia="仿宋" w:cs="仿宋"/>
          <w:sz w:val="32"/>
          <w:szCs w:val="32"/>
          <w:lang w:val="en-US" w:eastAsia="zh-CN"/>
        </w:rPr>
      </w:pPr>
    </w:p>
    <w:p>
      <w:pPr>
        <w:rPr>
          <w:rFonts w:hint="default"/>
          <w:lang w:val="en-US" w:eastAsia="zh-CN"/>
        </w:rPr>
      </w:pPr>
      <w:r>
        <w:rPr>
          <w:rFonts w:hint="default"/>
          <w:lang w:val="en-US" w:eastAsia="zh-CN"/>
        </w:rPr>
        <w:br w:type="page"/>
      </w:r>
    </w:p>
    <w:p>
      <w:pPr>
        <w:spacing w:before="93" w:beforeLines="30" w:after="93" w:afterLines="30"/>
        <w:jc w:val="right"/>
        <w:rPr>
          <w:rFonts w:hint="default" w:ascii="仿宋" w:hAnsi="仿宋" w:eastAsia="仿宋" w:cs="仿宋"/>
          <w:kern w:val="0"/>
          <w:sz w:val="32"/>
          <w:szCs w:val="32"/>
          <w:lang w:val="en-US"/>
        </w:rPr>
      </w:pPr>
      <w:r>
        <w:rPr>
          <w:rFonts w:hint="eastAsia" w:ascii="宋体" w:hAnsi="宋体" w:eastAsia="宋体" w:cs="宋体"/>
          <w:b/>
          <w:sz w:val="24"/>
          <w:szCs w:val="24"/>
          <w:lang w:val="en-US" w:eastAsia="zh-CN"/>
        </w:rPr>
        <w:t>附件-5-1</w:t>
      </w:r>
    </w:p>
    <w:p>
      <w:pPr>
        <w:autoSpaceDE w:val="0"/>
        <w:autoSpaceDN w:val="0"/>
        <w:adjustRightInd w:val="0"/>
        <w:spacing w:before="156" w:beforeLines="50" w:after="156" w:afterLines="50" w:line="480" w:lineRule="exact"/>
        <w:jc w:val="center"/>
        <w:rPr>
          <w:rFonts w:hint="eastAsia" w:ascii="宋体" w:hAnsi="宋体" w:eastAsia="宋体" w:cs="宋体"/>
          <w:b/>
          <w:bCs/>
          <w:kern w:val="0"/>
          <w:sz w:val="36"/>
          <w:szCs w:val="36"/>
        </w:rPr>
      </w:pPr>
      <w:r>
        <w:rPr>
          <w:rFonts w:hint="eastAsia" w:ascii="宋体" w:hAnsi="宋体" w:cs="宋体"/>
          <w:b/>
          <w:bCs/>
          <w:kern w:val="0"/>
          <w:sz w:val="36"/>
          <w:szCs w:val="36"/>
          <w:lang w:val="en-US" w:eastAsia="zh-CN"/>
        </w:rPr>
        <w:t>魏县金鼎贸易有限公司强制清算</w:t>
      </w:r>
      <w:r>
        <w:rPr>
          <w:rFonts w:hint="eastAsia" w:ascii="宋体" w:hAnsi="宋体" w:eastAsia="宋体" w:cs="宋体"/>
          <w:b/>
          <w:bCs/>
          <w:kern w:val="0"/>
          <w:sz w:val="36"/>
          <w:szCs w:val="36"/>
        </w:rPr>
        <w:t>案</w:t>
      </w:r>
    </w:p>
    <w:p>
      <w:pPr>
        <w:autoSpaceDE w:val="0"/>
        <w:autoSpaceDN w:val="0"/>
        <w:adjustRightInd w:val="0"/>
        <w:spacing w:before="156" w:beforeLines="50" w:after="156" w:afterLines="50" w:line="480" w:lineRule="exact"/>
        <w:jc w:val="center"/>
        <w:rPr>
          <w:rFonts w:ascii="华文中宋" w:hAnsi="华文中宋" w:eastAsia="华文中宋" w:cs="黑体"/>
          <w:b/>
          <w:bCs/>
          <w:kern w:val="0"/>
          <w:sz w:val="36"/>
          <w:szCs w:val="36"/>
        </w:rPr>
      </w:pPr>
      <w:r>
        <w:rPr>
          <w:rFonts w:hint="eastAsia" w:ascii="宋体" w:hAnsi="宋体" w:eastAsia="宋体" w:cs="宋体"/>
          <w:b/>
          <w:bCs/>
          <w:kern w:val="0"/>
          <w:sz w:val="36"/>
          <w:szCs w:val="36"/>
        </w:rPr>
        <w:t>授 权 委 托 书</w:t>
      </w:r>
    </w:p>
    <w:p>
      <w:pPr>
        <w:autoSpaceDE w:val="0"/>
        <w:autoSpaceDN w:val="0"/>
        <w:adjustRightInd w:val="0"/>
        <w:spacing w:line="480" w:lineRule="exact"/>
        <w:jc w:val="center"/>
        <w:rPr>
          <w:rFonts w:ascii="宋体" w:eastAsia="宋体" w:cs="宋体"/>
          <w:kern w:val="0"/>
          <w:sz w:val="24"/>
          <w:szCs w:val="24"/>
        </w:rPr>
      </w:pPr>
      <w:r>
        <w:rPr>
          <w:rFonts w:hint="eastAsia" w:ascii="宋体" w:eastAsia="宋体" w:cs="宋体"/>
          <w:kern w:val="0"/>
          <w:sz w:val="24"/>
          <w:szCs w:val="24"/>
        </w:rPr>
        <w:t>（</w:t>
      </w:r>
      <w:r>
        <w:rPr>
          <w:rFonts w:hint="eastAsia" w:ascii="宋体" w:eastAsia="宋体" w:cs="宋体"/>
          <w:kern w:val="0"/>
          <w:sz w:val="24"/>
          <w:szCs w:val="24"/>
          <w:lang w:val="en-US" w:eastAsia="zh-CN"/>
        </w:rPr>
        <w:t>自然人</w:t>
      </w:r>
      <w:r>
        <w:rPr>
          <w:rFonts w:hint="eastAsia" w:ascii="宋体" w:eastAsia="宋体" w:cs="宋体"/>
          <w:kern w:val="0"/>
          <w:sz w:val="24"/>
          <w:szCs w:val="24"/>
        </w:rPr>
        <w:t>专用）</w:t>
      </w:r>
    </w:p>
    <w:p>
      <w:pPr>
        <w:autoSpaceDE w:val="0"/>
        <w:autoSpaceDN w:val="0"/>
        <w:adjustRightInd w:val="0"/>
        <w:spacing w:line="520" w:lineRule="exact"/>
        <w:jc w:val="right"/>
        <w:rPr>
          <w:rFonts w:ascii="宋体" w:eastAsia="宋体" w:cs="宋体"/>
          <w:kern w:val="0"/>
          <w:sz w:val="32"/>
          <w:szCs w:val="32"/>
        </w:rPr>
      </w:pPr>
    </w:p>
    <w:p>
      <w:pPr>
        <w:autoSpaceDE w:val="0"/>
        <w:autoSpaceDN w:val="0"/>
        <w:adjustRightInd w:val="0"/>
        <w:spacing w:line="480" w:lineRule="exact"/>
        <w:jc w:val="left"/>
        <w:rPr>
          <w:rFonts w:hint="default" w:ascii="仿宋" w:hAnsi="仿宋" w:eastAsia="仿宋" w:cs="仿宋"/>
          <w:kern w:val="0"/>
          <w:sz w:val="32"/>
          <w:szCs w:val="32"/>
          <w:lang w:val="en-US" w:eastAsia="zh-CN"/>
        </w:rPr>
      </w:pPr>
      <w:r>
        <w:rPr>
          <w:rFonts w:hint="eastAsia" w:ascii="仿宋" w:hAnsi="仿宋" w:eastAsia="仿宋" w:cs="仿宋"/>
          <w:kern w:val="0"/>
          <w:sz w:val="32"/>
          <w:szCs w:val="32"/>
        </w:rPr>
        <w:t>委托人</w:t>
      </w:r>
      <w:r>
        <w:rPr>
          <w:rFonts w:hint="eastAsia" w:ascii="仿宋" w:hAnsi="仿宋" w:eastAsia="仿宋" w:cs="仿宋"/>
          <w:kern w:val="0"/>
          <w:sz w:val="32"/>
          <w:szCs w:val="32"/>
          <w:lang w:val="en-US" w:eastAsia="zh-CN"/>
        </w:rPr>
        <w:t>姓名</w:t>
      </w:r>
      <w:r>
        <w:rPr>
          <w:rFonts w:hint="eastAsia" w:ascii="仿宋" w:hAnsi="仿宋" w:eastAsia="仿宋" w:cs="仿宋"/>
          <w:kern w:val="0"/>
          <w:sz w:val="32"/>
          <w:szCs w:val="32"/>
        </w:rPr>
        <w:t>：</w:t>
      </w:r>
      <w:r>
        <w:rPr>
          <w:rFonts w:hint="eastAsia" w:ascii="仿宋" w:hAnsi="仿宋" w:eastAsia="仿宋" w:cs="仿宋"/>
          <w:kern w:val="0"/>
          <w:sz w:val="32"/>
          <w:szCs w:val="32"/>
          <w:u w:val="single"/>
          <w:lang w:val="en-US" w:eastAsia="zh-CN"/>
        </w:rPr>
        <w:t xml:space="preserve">          </w:t>
      </w:r>
      <w:r>
        <w:rPr>
          <w:rFonts w:hint="eastAsia" w:ascii="仿宋" w:hAnsi="仿宋" w:eastAsia="仿宋" w:cs="仿宋"/>
          <w:kern w:val="0"/>
          <w:sz w:val="32"/>
          <w:szCs w:val="32"/>
          <w:u w:val="none"/>
          <w:lang w:val="en-US" w:eastAsia="zh-CN"/>
        </w:rPr>
        <w:t xml:space="preserve">  </w:t>
      </w:r>
      <w:r>
        <w:rPr>
          <w:rFonts w:hint="eastAsia" w:ascii="仿宋" w:hAnsi="仿宋" w:eastAsia="仿宋" w:cs="仿宋"/>
          <w:kern w:val="0"/>
          <w:sz w:val="32"/>
          <w:szCs w:val="32"/>
          <w:lang w:val="en-US" w:eastAsia="zh-CN"/>
        </w:rPr>
        <w:t>身份证号码</w:t>
      </w:r>
      <w:r>
        <w:rPr>
          <w:rFonts w:hint="eastAsia" w:ascii="仿宋" w:hAnsi="仿宋" w:eastAsia="仿宋" w:cs="仿宋"/>
          <w:kern w:val="0"/>
          <w:sz w:val="32"/>
          <w:szCs w:val="32"/>
        </w:rPr>
        <w:t>：</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jc w:val="left"/>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联系电话</w:t>
      </w:r>
      <w:r>
        <w:rPr>
          <w:rFonts w:hint="eastAsia" w:ascii="仿宋" w:hAnsi="仿宋" w:eastAsia="仿宋" w:cs="仿宋"/>
          <w:kern w:val="0"/>
          <w:sz w:val="32"/>
          <w:szCs w:val="32"/>
        </w:rPr>
        <w:t>：</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ind w:left="630" w:leftChars="300"/>
        <w:jc w:val="left"/>
        <w:rPr>
          <w:rFonts w:ascii="仿宋" w:hAnsi="仿宋" w:eastAsia="仿宋" w:cs="仿宋"/>
          <w:kern w:val="0"/>
          <w:sz w:val="32"/>
          <w:szCs w:val="32"/>
        </w:rPr>
      </w:pPr>
      <w:r>
        <w:rPr>
          <w:rFonts w:hint="eastAsia" w:ascii="仿宋" w:hAnsi="仿宋" w:eastAsia="仿宋" w:cs="仿宋"/>
          <w:kern w:val="0"/>
          <w:sz w:val="32"/>
          <w:szCs w:val="32"/>
        </w:rPr>
        <w:t xml:space="preserve">  </w:t>
      </w:r>
    </w:p>
    <w:p>
      <w:pPr>
        <w:autoSpaceDE w:val="0"/>
        <w:autoSpaceDN w:val="0"/>
        <w:adjustRightInd w:val="0"/>
        <w:spacing w:line="480" w:lineRule="exact"/>
        <w:ind w:left="630" w:leftChars="300"/>
        <w:jc w:val="left"/>
        <w:rPr>
          <w:rFonts w:ascii="仿宋" w:hAnsi="仿宋" w:eastAsia="仿宋" w:cs="仿宋"/>
          <w:kern w:val="0"/>
          <w:sz w:val="32"/>
          <w:szCs w:val="32"/>
        </w:rPr>
      </w:pP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受托人姓名：</w:t>
      </w:r>
      <w:r>
        <w:rPr>
          <w:rFonts w:hint="eastAsia" w:ascii="仿宋" w:hAnsi="仿宋" w:eastAsia="仿宋" w:cs="仿宋"/>
          <w:kern w:val="0"/>
          <w:sz w:val="32"/>
          <w:szCs w:val="32"/>
          <w:u w:val="single"/>
          <w:lang w:val="en-US" w:eastAsia="zh-CN"/>
        </w:rPr>
        <w:t xml:space="preserve">          </w:t>
      </w:r>
      <w:r>
        <w:rPr>
          <w:rFonts w:hint="eastAsia" w:ascii="仿宋" w:hAnsi="仿宋" w:eastAsia="仿宋" w:cs="仿宋"/>
          <w:kern w:val="0"/>
          <w:sz w:val="32"/>
          <w:szCs w:val="32"/>
          <w:u w:val="none"/>
          <w:lang w:val="en-US" w:eastAsia="zh-CN"/>
        </w:rPr>
        <w:t xml:space="preserve">  </w:t>
      </w:r>
      <w:r>
        <w:rPr>
          <w:rFonts w:hint="eastAsia" w:ascii="仿宋" w:hAnsi="仿宋" w:eastAsia="仿宋" w:cs="仿宋"/>
          <w:kern w:val="0"/>
          <w:sz w:val="32"/>
          <w:szCs w:val="32"/>
        </w:rPr>
        <w:t>身份证号码：</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联系电话：</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520" w:lineRule="exact"/>
        <w:jc w:val="left"/>
        <w:rPr>
          <w:rFonts w:ascii="仿宋" w:hAnsi="仿宋" w:eastAsia="仿宋" w:cs="仿宋"/>
          <w:kern w:val="0"/>
          <w:sz w:val="32"/>
          <w:szCs w:val="32"/>
        </w:rPr>
      </w:pPr>
    </w:p>
    <w:p>
      <w:pPr>
        <w:autoSpaceDE w:val="0"/>
        <w:autoSpaceDN w:val="0"/>
        <w:adjustRightInd w:val="0"/>
        <w:spacing w:line="520" w:lineRule="exact"/>
        <w:jc w:val="left"/>
        <w:rPr>
          <w:rFonts w:ascii="仿宋" w:hAnsi="仿宋" w:eastAsia="仿宋" w:cs="仿宋"/>
          <w:kern w:val="0"/>
          <w:sz w:val="32"/>
          <w:szCs w:val="32"/>
        </w:rPr>
      </w:pPr>
    </w:p>
    <w:p>
      <w:pPr>
        <w:autoSpaceDE w:val="0"/>
        <w:autoSpaceDN w:val="0"/>
        <w:adjustRightInd w:val="0"/>
        <w:spacing w:line="52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现委托上列受托人作为委托人的代理人，在</w:t>
      </w:r>
      <w:r>
        <w:rPr>
          <w:rFonts w:hint="eastAsia" w:ascii="仿宋" w:hAnsi="仿宋" w:eastAsia="仿宋" w:cs="仿宋"/>
          <w:kern w:val="0"/>
          <w:sz w:val="32"/>
          <w:szCs w:val="32"/>
          <w:lang w:eastAsia="zh-CN"/>
        </w:rPr>
        <w:t>魏县金鼎贸易有限公司强制清算</w:t>
      </w:r>
      <w:r>
        <w:rPr>
          <w:rFonts w:hint="eastAsia" w:ascii="仿宋" w:hAnsi="仿宋" w:eastAsia="仿宋" w:cs="仿宋"/>
          <w:kern w:val="0"/>
          <w:sz w:val="32"/>
          <w:szCs w:val="32"/>
        </w:rPr>
        <w:t>案中代为申报债权、参加债权人会议等相关事宜。</w:t>
      </w:r>
    </w:p>
    <w:p>
      <w:pPr>
        <w:autoSpaceDE w:val="0"/>
        <w:autoSpaceDN w:val="0"/>
        <w:adjustRightInd w:val="0"/>
        <w:spacing w:line="520" w:lineRule="exact"/>
        <w:ind w:firstLine="640" w:firstLineChars="200"/>
        <w:jc w:val="left"/>
        <w:rPr>
          <w:rFonts w:ascii="仿宋" w:hAnsi="仿宋" w:eastAsia="仿宋" w:cs="仿宋"/>
          <w:kern w:val="0"/>
          <w:sz w:val="28"/>
          <w:szCs w:val="28"/>
        </w:rPr>
      </w:pPr>
      <w:r>
        <w:rPr>
          <w:rFonts w:hint="eastAsia" w:ascii="仿宋" w:hAnsi="仿宋" w:eastAsia="仿宋" w:cs="仿宋"/>
          <w:kern w:val="0"/>
          <w:sz w:val="32"/>
          <w:szCs w:val="32"/>
        </w:rPr>
        <w:t>代理人</w:t>
      </w:r>
      <w:r>
        <w:rPr>
          <w:rFonts w:hint="eastAsia" w:ascii="仿宋" w:hAnsi="仿宋" w:eastAsia="仿宋" w:cs="仿宋"/>
          <w:kern w:val="0"/>
          <w:sz w:val="32"/>
          <w:szCs w:val="32"/>
          <w:u w:val="single"/>
        </w:rPr>
        <w:t xml:space="preserve"> </w:t>
      </w:r>
      <w:r>
        <w:rPr>
          <w:rFonts w:ascii="仿宋" w:hAnsi="仿宋" w:eastAsia="仿宋" w:cs="仿宋"/>
          <w:kern w:val="0"/>
          <w:sz w:val="32"/>
          <w:szCs w:val="32"/>
          <w:u w:val="single"/>
        </w:rPr>
        <w:t xml:space="preserve">        </w:t>
      </w:r>
      <w:r>
        <w:rPr>
          <w:rFonts w:hint="eastAsia" w:ascii="仿宋" w:hAnsi="仿宋" w:eastAsia="仿宋" w:cs="仿宋"/>
          <w:kern w:val="0"/>
          <w:sz w:val="32"/>
          <w:szCs w:val="32"/>
        </w:rPr>
        <w:t>的代理权限为特别授权，包括但不限于代为进行债权申报；核对债权</w:t>
      </w:r>
      <w:r>
        <w:rPr>
          <w:rFonts w:ascii="仿宋" w:hAnsi="仿宋" w:eastAsia="仿宋" w:cs="仿宋"/>
          <w:kern w:val="0"/>
          <w:sz w:val="32"/>
          <w:szCs w:val="32"/>
        </w:rPr>
        <w:t>(</w:t>
      </w:r>
      <w:r>
        <w:rPr>
          <w:rFonts w:hint="eastAsia" w:ascii="仿宋" w:hAnsi="仿宋" w:eastAsia="仿宋" w:cs="仿宋"/>
          <w:kern w:val="0"/>
          <w:sz w:val="32"/>
          <w:szCs w:val="32"/>
        </w:rPr>
        <w:t>代为承认、变更、放弃债权</w:t>
      </w:r>
      <w:r>
        <w:rPr>
          <w:rFonts w:ascii="仿宋" w:hAnsi="仿宋" w:eastAsia="仿宋" w:cs="仿宋"/>
          <w:kern w:val="0"/>
          <w:sz w:val="32"/>
          <w:szCs w:val="32"/>
        </w:rPr>
        <w:t>)</w:t>
      </w:r>
      <w:r>
        <w:rPr>
          <w:rFonts w:hint="eastAsia" w:ascii="仿宋" w:hAnsi="仿宋" w:eastAsia="仿宋" w:cs="仿宋"/>
          <w:kern w:val="0"/>
          <w:sz w:val="32"/>
          <w:szCs w:val="32"/>
        </w:rPr>
        <w:t>；参加债权人会议</w:t>
      </w:r>
      <w:r>
        <w:rPr>
          <w:rFonts w:ascii="仿宋" w:hAnsi="仿宋" w:eastAsia="仿宋" w:cs="仿宋"/>
          <w:kern w:val="0"/>
          <w:sz w:val="32"/>
          <w:szCs w:val="32"/>
        </w:rPr>
        <w:t>/</w:t>
      </w:r>
      <w:r>
        <w:rPr>
          <w:rFonts w:hint="eastAsia" w:ascii="仿宋" w:hAnsi="仿宋" w:eastAsia="仿宋" w:cs="仿宋"/>
          <w:kern w:val="0"/>
          <w:sz w:val="32"/>
          <w:szCs w:val="32"/>
        </w:rPr>
        <w:t>债权人委员会、对债权人会议</w:t>
      </w:r>
      <w:r>
        <w:rPr>
          <w:rFonts w:ascii="仿宋" w:hAnsi="仿宋" w:eastAsia="仿宋" w:cs="仿宋"/>
          <w:kern w:val="0"/>
          <w:sz w:val="32"/>
          <w:szCs w:val="32"/>
        </w:rPr>
        <w:t>/</w:t>
      </w:r>
      <w:r>
        <w:rPr>
          <w:rFonts w:hint="eastAsia" w:ascii="仿宋" w:hAnsi="仿宋" w:eastAsia="仿宋" w:cs="仿宋"/>
          <w:kern w:val="0"/>
          <w:sz w:val="32"/>
          <w:szCs w:val="32"/>
        </w:rPr>
        <w:t>债权人委员会所议事项代为主张权利、行使异议权、选举权、表决权等；进行和解、谈判，代为签署、签收各项文书等。</w:t>
      </w:r>
    </w:p>
    <w:p>
      <w:pPr>
        <w:autoSpaceDE w:val="0"/>
        <w:autoSpaceDN w:val="0"/>
        <w:adjustRightInd w:val="0"/>
        <w:spacing w:before="156" w:beforeLines="50" w:after="156" w:afterLines="50" w:line="480" w:lineRule="exact"/>
        <w:jc w:val="left"/>
        <w:rPr>
          <w:rFonts w:ascii="仿宋" w:hAnsi="仿宋" w:eastAsia="仿宋" w:cs="仿宋"/>
          <w:kern w:val="0"/>
          <w:sz w:val="32"/>
          <w:szCs w:val="32"/>
        </w:rPr>
      </w:pP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 xml:space="preserve">委托人：                          受托人：  </w:t>
      </w: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 xml:space="preserve">   </w:t>
      </w:r>
    </w:p>
    <w:p>
      <w:r>
        <w:rPr>
          <w:rFonts w:hint="eastAsia" w:ascii="仿宋" w:hAnsi="仿宋" w:eastAsia="仿宋" w:cs="仿宋"/>
          <w:kern w:val="0"/>
          <w:sz w:val="32"/>
          <w:szCs w:val="32"/>
        </w:rPr>
        <w:t xml:space="preserve">年    月    日          </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 xml:space="preserve">      年 </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 xml:space="preserve">  月 </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 xml:space="preserve">  日</w:t>
      </w:r>
    </w:p>
    <w:p>
      <w:pPr>
        <w:rPr>
          <w:rFonts w:hint="default"/>
          <w:lang w:val="en-US" w:eastAsia="zh-CN"/>
        </w:rPr>
      </w:pPr>
      <w:r>
        <w:rPr>
          <w:rFonts w:hint="default"/>
          <w:lang w:val="en-US" w:eastAsia="zh-CN"/>
        </w:rPr>
        <w:br w:type="page"/>
      </w:r>
    </w:p>
    <w:p>
      <w:pPr>
        <w:autoSpaceDE w:val="0"/>
        <w:autoSpaceDN w:val="0"/>
        <w:adjustRightInd w:val="0"/>
        <w:spacing w:before="156" w:beforeLines="50" w:after="156" w:afterLines="50" w:line="480" w:lineRule="exact"/>
        <w:jc w:val="righ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附件-5-2</w:t>
      </w:r>
    </w:p>
    <w:p>
      <w:pPr>
        <w:autoSpaceDE w:val="0"/>
        <w:autoSpaceDN w:val="0"/>
        <w:adjustRightInd w:val="0"/>
        <w:spacing w:before="156" w:beforeLines="50" w:after="156" w:afterLines="50" w:line="480" w:lineRule="exact"/>
        <w:jc w:val="center"/>
        <w:rPr>
          <w:rFonts w:hint="eastAsia" w:ascii="宋体" w:hAnsi="宋体" w:eastAsia="宋体" w:cs="宋体"/>
          <w:b/>
          <w:bCs/>
          <w:kern w:val="0"/>
          <w:sz w:val="36"/>
          <w:szCs w:val="36"/>
        </w:rPr>
      </w:pPr>
      <w:r>
        <w:rPr>
          <w:rFonts w:hint="eastAsia" w:ascii="宋体" w:hAnsi="宋体" w:cs="宋体"/>
          <w:b/>
          <w:bCs/>
          <w:kern w:val="0"/>
          <w:sz w:val="36"/>
          <w:szCs w:val="36"/>
          <w:lang w:val="en-US" w:eastAsia="zh-CN"/>
        </w:rPr>
        <w:t>魏县金鼎贸易有限公司强制清算</w:t>
      </w:r>
      <w:r>
        <w:rPr>
          <w:rFonts w:hint="eastAsia" w:ascii="宋体" w:hAnsi="宋体" w:eastAsia="宋体" w:cs="宋体"/>
          <w:b/>
          <w:bCs/>
          <w:kern w:val="0"/>
          <w:sz w:val="36"/>
          <w:szCs w:val="36"/>
        </w:rPr>
        <w:t>案</w:t>
      </w:r>
    </w:p>
    <w:p>
      <w:pPr>
        <w:autoSpaceDE w:val="0"/>
        <w:autoSpaceDN w:val="0"/>
        <w:adjustRightInd w:val="0"/>
        <w:spacing w:before="156" w:beforeLines="50" w:after="156" w:afterLines="50" w:line="480" w:lineRule="exact"/>
        <w:jc w:val="center"/>
        <w:rPr>
          <w:rFonts w:hint="eastAsia" w:ascii="宋体" w:hAnsi="宋体" w:eastAsia="宋体" w:cs="宋体"/>
          <w:b/>
          <w:bCs/>
          <w:kern w:val="0"/>
          <w:sz w:val="36"/>
          <w:szCs w:val="36"/>
        </w:rPr>
      </w:pPr>
      <w:r>
        <w:rPr>
          <w:rFonts w:hint="eastAsia" w:ascii="宋体" w:hAnsi="宋体" w:eastAsia="宋体" w:cs="宋体"/>
          <w:b/>
          <w:bCs/>
          <w:kern w:val="0"/>
          <w:sz w:val="36"/>
          <w:szCs w:val="36"/>
        </w:rPr>
        <w:t>授 权 委 托 书</w:t>
      </w:r>
    </w:p>
    <w:p>
      <w:pPr>
        <w:autoSpaceDE w:val="0"/>
        <w:autoSpaceDN w:val="0"/>
        <w:adjustRightInd w:val="0"/>
        <w:spacing w:line="480" w:lineRule="exact"/>
        <w:jc w:val="center"/>
        <w:rPr>
          <w:rFonts w:ascii="宋体" w:eastAsia="宋体" w:cs="宋体"/>
          <w:kern w:val="0"/>
          <w:sz w:val="24"/>
          <w:szCs w:val="24"/>
        </w:rPr>
      </w:pPr>
      <w:r>
        <w:rPr>
          <w:rFonts w:hint="eastAsia" w:ascii="宋体" w:eastAsia="宋体" w:cs="宋体"/>
          <w:kern w:val="0"/>
          <w:sz w:val="24"/>
          <w:szCs w:val="24"/>
        </w:rPr>
        <w:t>（</w:t>
      </w:r>
      <w:r>
        <w:rPr>
          <w:rFonts w:hint="eastAsia" w:ascii="宋体" w:eastAsia="宋体" w:cs="宋体"/>
          <w:kern w:val="0"/>
          <w:sz w:val="24"/>
          <w:szCs w:val="24"/>
          <w:lang w:eastAsia="zh-Hans"/>
        </w:rPr>
        <w:t>机构</w:t>
      </w:r>
      <w:r>
        <w:rPr>
          <w:rFonts w:hint="eastAsia" w:ascii="宋体" w:eastAsia="宋体" w:cs="宋体"/>
          <w:kern w:val="0"/>
          <w:sz w:val="24"/>
          <w:szCs w:val="24"/>
        </w:rPr>
        <w:t>专用）</w:t>
      </w:r>
    </w:p>
    <w:p>
      <w:pPr>
        <w:autoSpaceDE w:val="0"/>
        <w:autoSpaceDN w:val="0"/>
        <w:adjustRightInd w:val="0"/>
        <w:spacing w:line="520" w:lineRule="exact"/>
        <w:jc w:val="right"/>
        <w:rPr>
          <w:rFonts w:ascii="宋体" w:eastAsia="宋体" w:cs="宋体"/>
          <w:kern w:val="0"/>
          <w:sz w:val="32"/>
          <w:szCs w:val="32"/>
        </w:rPr>
      </w:pP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委托人名称：</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统一社会信用代码</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法定代表人（负责人）：</w:t>
      </w:r>
      <w:r>
        <w:rPr>
          <w:rFonts w:hint="eastAsia" w:ascii="仿宋" w:hAnsi="仿宋" w:eastAsia="仿宋" w:cs="仿宋"/>
          <w:kern w:val="0"/>
          <w:sz w:val="32"/>
          <w:szCs w:val="32"/>
          <w:u w:val="single"/>
          <w:lang w:val="en-US" w:eastAsia="zh-CN"/>
        </w:rPr>
        <w:t xml:space="preserve">           </w:t>
      </w:r>
      <w:r>
        <w:rPr>
          <w:rFonts w:hint="eastAsia" w:ascii="仿宋" w:hAnsi="仿宋" w:eastAsia="仿宋" w:cs="仿宋"/>
          <w:kern w:val="0"/>
          <w:sz w:val="32"/>
          <w:szCs w:val="32"/>
        </w:rPr>
        <w:t>职务：</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ind w:left="630" w:leftChars="300"/>
        <w:jc w:val="left"/>
        <w:rPr>
          <w:rFonts w:ascii="仿宋" w:hAnsi="仿宋" w:eastAsia="仿宋" w:cs="仿宋"/>
          <w:kern w:val="0"/>
          <w:sz w:val="32"/>
          <w:szCs w:val="32"/>
        </w:rPr>
      </w:pPr>
      <w:r>
        <w:rPr>
          <w:rFonts w:hint="eastAsia" w:ascii="仿宋" w:hAnsi="仿宋" w:eastAsia="仿宋" w:cs="仿宋"/>
          <w:kern w:val="0"/>
          <w:sz w:val="32"/>
          <w:szCs w:val="32"/>
        </w:rPr>
        <w:t xml:space="preserve">  </w:t>
      </w:r>
    </w:p>
    <w:p>
      <w:pPr>
        <w:autoSpaceDE w:val="0"/>
        <w:autoSpaceDN w:val="0"/>
        <w:adjustRightInd w:val="0"/>
        <w:spacing w:line="480" w:lineRule="exact"/>
        <w:ind w:left="630" w:leftChars="300"/>
        <w:jc w:val="left"/>
        <w:rPr>
          <w:rFonts w:ascii="仿宋" w:hAnsi="仿宋" w:eastAsia="仿宋" w:cs="仿宋"/>
          <w:kern w:val="0"/>
          <w:sz w:val="32"/>
          <w:szCs w:val="32"/>
        </w:rPr>
      </w:pP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受托人姓名：</w:t>
      </w:r>
      <w:r>
        <w:rPr>
          <w:rFonts w:hint="eastAsia" w:ascii="仿宋" w:hAnsi="仿宋" w:eastAsia="仿宋" w:cs="仿宋"/>
          <w:kern w:val="0"/>
          <w:sz w:val="32"/>
          <w:szCs w:val="32"/>
          <w:u w:val="single"/>
          <w:lang w:val="en-US" w:eastAsia="zh-CN"/>
        </w:rPr>
        <w:t xml:space="preserve">          </w:t>
      </w:r>
      <w:r>
        <w:rPr>
          <w:rFonts w:hint="eastAsia" w:ascii="仿宋" w:hAnsi="仿宋" w:eastAsia="仿宋" w:cs="仿宋"/>
          <w:kern w:val="0"/>
          <w:sz w:val="32"/>
          <w:szCs w:val="32"/>
          <w:u w:val="none"/>
          <w:lang w:val="en-US" w:eastAsia="zh-CN"/>
        </w:rPr>
        <w:t xml:space="preserve">  </w:t>
      </w:r>
      <w:r>
        <w:rPr>
          <w:rFonts w:hint="eastAsia" w:ascii="仿宋" w:hAnsi="仿宋" w:eastAsia="仿宋" w:cs="仿宋"/>
          <w:kern w:val="0"/>
          <w:sz w:val="32"/>
          <w:szCs w:val="32"/>
        </w:rPr>
        <w:t>身份证号码：</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480" w:lineRule="exact"/>
        <w:jc w:val="left"/>
        <w:rPr>
          <w:rFonts w:hint="default" w:ascii="仿宋" w:hAnsi="仿宋" w:eastAsia="仿宋" w:cs="仿宋"/>
          <w:kern w:val="0"/>
          <w:sz w:val="32"/>
          <w:szCs w:val="32"/>
          <w:lang w:val="en-US"/>
        </w:rPr>
      </w:pPr>
      <w:r>
        <w:rPr>
          <w:rFonts w:hint="eastAsia" w:ascii="仿宋" w:hAnsi="仿宋" w:eastAsia="仿宋" w:cs="仿宋"/>
          <w:kern w:val="0"/>
          <w:sz w:val="32"/>
          <w:szCs w:val="32"/>
        </w:rPr>
        <w:t>职务：</w:t>
      </w:r>
      <w:r>
        <w:rPr>
          <w:rFonts w:hint="eastAsia" w:ascii="仿宋" w:hAnsi="仿宋" w:eastAsia="仿宋" w:cs="仿宋"/>
          <w:kern w:val="0"/>
          <w:sz w:val="32"/>
          <w:szCs w:val="32"/>
          <w:u w:val="single"/>
          <w:lang w:val="en-US" w:eastAsia="zh-CN"/>
        </w:rPr>
        <w:t xml:space="preserve">                </w:t>
      </w:r>
      <w:r>
        <w:rPr>
          <w:rFonts w:hint="eastAsia" w:ascii="仿宋" w:hAnsi="仿宋" w:eastAsia="仿宋" w:cs="仿宋"/>
          <w:kern w:val="0"/>
          <w:sz w:val="32"/>
          <w:szCs w:val="32"/>
        </w:rPr>
        <w:t xml:space="preserve"> </w:t>
      </w:r>
      <w:r>
        <w:rPr>
          <w:rFonts w:ascii="仿宋" w:hAnsi="仿宋" w:eastAsia="仿宋" w:cs="仿宋"/>
          <w:kern w:val="0"/>
          <w:sz w:val="32"/>
          <w:szCs w:val="32"/>
        </w:rPr>
        <w:t xml:space="preserve"> </w:t>
      </w:r>
      <w:r>
        <w:rPr>
          <w:rFonts w:hint="eastAsia" w:ascii="仿宋" w:hAnsi="仿宋" w:eastAsia="仿宋" w:cs="仿宋"/>
          <w:kern w:val="0"/>
          <w:sz w:val="32"/>
          <w:szCs w:val="32"/>
        </w:rPr>
        <w:t>联系电话：</w:t>
      </w:r>
      <w:r>
        <w:rPr>
          <w:rFonts w:hint="eastAsia" w:ascii="仿宋" w:hAnsi="仿宋" w:eastAsia="仿宋" w:cs="仿宋"/>
          <w:kern w:val="0"/>
          <w:sz w:val="32"/>
          <w:szCs w:val="32"/>
          <w:u w:val="single"/>
          <w:lang w:val="en-US" w:eastAsia="zh-CN"/>
        </w:rPr>
        <w:t xml:space="preserve">                   </w:t>
      </w:r>
    </w:p>
    <w:p>
      <w:pPr>
        <w:autoSpaceDE w:val="0"/>
        <w:autoSpaceDN w:val="0"/>
        <w:adjustRightInd w:val="0"/>
        <w:spacing w:line="520" w:lineRule="exact"/>
        <w:jc w:val="left"/>
        <w:rPr>
          <w:rFonts w:ascii="仿宋" w:hAnsi="仿宋" w:eastAsia="仿宋" w:cs="仿宋"/>
          <w:kern w:val="0"/>
          <w:sz w:val="32"/>
          <w:szCs w:val="32"/>
        </w:rPr>
      </w:pPr>
    </w:p>
    <w:p>
      <w:pPr>
        <w:autoSpaceDE w:val="0"/>
        <w:autoSpaceDN w:val="0"/>
        <w:adjustRightInd w:val="0"/>
        <w:spacing w:line="520" w:lineRule="exact"/>
        <w:jc w:val="left"/>
        <w:rPr>
          <w:rFonts w:ascii="仿宋" w:hAnsi="仿宋" w:eastAsia="仿宋" w:cs="仿宋"/>
          <w:kern w:val="0"/>
          <w:sz w:val="32"/>
          <w:szCs w:val="32"/>
        </w:rPr>
      </w:pPr>
    </w:p>
    <w:p>
      <w:pPr>
        <w:autoSpaceDE w:val="0"/>
        <w:autoSpaceDN w:val="0"/>
        <w:adjustRightInd w:val="0"/>
        <w:spacing w:line="52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现委托上列受托人作为委托人的代理人，在</w:t>
      </w:r>
      <w:r>
        <w:rPr>
          <w:rFonts w:hint="eastAsia" w:ascii="仿宋" w:hAnsi="仿宋" w:eastAsia="仿宋" w:cs="仿宋"/>
          <w:kern w:val="0"/>
          <w:sz w:val="32"/>
          <w:szCs w:val="32"/>
          <w:lang w:eastAsia="zh-CN"/>
        </w:rPr>
        <w:t>魏县金鼎贸易有限公司强制清算</w:t>
      </w:r>
      <w:r>
        <w:rPr>
          <w:rFonts w:hint="eastAsia" w:ascii="仿宋" w:hAnsi="仿宋" w:eastAsia="仿宋" w:cs="仿宋"/>
          <w:kern w:val="0"/>
          <w:sz w:val="32"/>
          <w:szCs w:val="32"/>
        </w:rPr>
        <w:t>案中代为申报债权、参加债权人会议等相关事宜。</w:t>
      </w:r>
    </w:p>
    <w:p>
      <w:pPr>
        <w:autoSpaceDE w:val="0"/>
        <w:autoSpaceDN w:val="0"/>
        <w:adjustRightInd w:val="0"/>
        <w:spacing w:line="520" w:lineRule="exact"/>
        <w:ind w:firstLine="640" w:firstLineChars="200"/>
        <w:jc w:val="left"/>
        <w:rPr>
          <w:rFonts w:ascii="仿宋" w:hAnsi="仿宋" w:eastAsia="仿宋" w:cs="仿宋"/>
          <w:kern w:val="0"/>
          <w:sz w:val="28"/>
          <w:szCs w:val="28"/>
        </w:rPr>
      </w:pPr>
      <w:r>
        <w:rPr>
          <w:rFonts w:hint="eastAsia" w:ascii="仿宋" w:hAnsi="仿宋" w:eastAsia="仿宋" w:cs="仿宋"/>
          <w:kern w:val="0"/>
          <w:sz w:val="32"/>
          <w:szCs w:val="32"/>
        </w:rPr>
        <w:t>代理人</w:t>
      </w:r>
      <w:r>
        <w:rPr>
          <w:rFonts w:hint="eastAsia" w:ascii="仿宋" w:hAnsi="仿宋" w:eastAsia="仿宋" w:cs="仿宋"/>
          <w:kern w:val="0"/>
          <w:sz w:val="32"/>
          <w:szCs w:val="32"/>
          <w:u w:val="single"/>
        </w:rPr>
        <w:t xml:space="preserve"> </w:t>
      </w:r>
      <w:r>
        <w:rPr>
          <w:rFonts w:ascii="仿宋" w:hAnsi="仿宋" w:eastAsia="仿宋" w:cs="仿宋"/>
          <w:kern w:val="0"/>
          <w:sz w:val="32"/>
          <w:szCs w:val="32"/>
          <w:u w:val="single"/>
        </w:rPr>
        <w:t xml:space="preserve">        </w:t>
      </w:r>
      <w:r>
        <w:rPr>
          <w:rFonts w:hint="eastAsia" w:ascii="仿宋" w:hAnsi="仿宋" w:eastAsia="仿宋" w:cs="仿宋"/>
          <w:kern w:val="0"/>
          <w:sz w:val="32"/>
          <w:szCs w:val="32"/>
        </w:rPr>
        <w:t>的代理权限为特别授权，包括但不限于代为进行债权申报；核对债权</w:t>
      </w:r>
      <w:r>
        <w:rPr>
          <w:rFonts w:ascii="仿宋" w:hAnsi="仿宋" w:eastAsia="仿宋" w:cs="仿宋"/>
          <w:kern w:val="0"/>
          <w:sz w:val="32"/>
          <w:szCs w:val="32"/>
        </w:rPr>
        <w:t>(</w:t>
      </w:r>
      <w:r>
        <w:rPr>
          <w:rFonts w:hint="eastAsia" w:ascii="仿宋" w:hAnsi="仿宋" w:eastAsia="仿宋" w:cs="仿宋"/>
          <w:kern w:val="0"/>
          <w:sz w:val="32"/>
          <w:szCs w:val="32"/>
        </w:rPr>
        <w:t>代为承认、变更、放弃债权</w:t>
      </w:r>
      <w:r>
        <w:rPr>
          <w:rFonts w:ascii="仿宋" w:hAnsi="仿宋" w:eastAsia="仿宋" w:cs="仿宋"/>
          <w:kern w:val="0"/>
          <w:sz w:val="32"/>
          <w:szCs w:val="32"/>
        </w:rPr>
        <w:t>)</w:t>
      </w:r>
      <w:r>
        <w:rPr>
          <w:rFonts w:hint="eastAsia" w:ascii="仿宋" w:hAnsi="仿宋" w:eastAsia="仿宋" w:cs="仿宋"/>
          <w:kern w:val="0"/>
          <w:sz w:val="32"/>
          <w:szCs w:val="32"/>
        </w:rPr>
        <w:t>；参加债权人会议</w:t>
      </w:r>
      <w:r>
        <w:rPr>
          <w:rFonts w:ascii="仿宋" w:hAnsi="仿宋" w:eastAsia="仿宋" w:cs="仿宋"/>
          <w:kern w:val="0"/>
          <w:sz w:val="32"/>
          <w:szCs w:val="32"/>
        </w:rPr>
        <w:t>/</w:t>
      </w:r>
      <w:r>
        <w:rPr>
          <w:rFonts w:hint="eastAsia" w:ascii="仿宋" w:hAnsi="仿宋" w:eastAsia="仿宋" w:cs="仿宋"/>
          <w:kern w:val="0"/>
          <w:sz w:val="32"/>
          <w:szCs w:val="32"/>
        </w:rPr>
        <w:t>债权人委员会、对债权人会议</w:t>
      </w:r>
      <w:r>
        <w:rPr>
          <w:rFonts w:ascii="仿宋" w:hAnsi="仿宋" w:eastAsia="仿宋" w:cs="仿宋"/>
          <w:kern w:val="0"/>
          <w:sz w:val="32"/>
          <w:szCs w:val="32"/>
        </w:rPr>
        <w:t>/</w:t>
      </w:r>
      <w:r>
        <w:rPr>
          <w:rFonts w:hint="eastAsia" w:ascii="仿宋" w:hAnsi="仿宋" w:eastAsia="仿宋" w:cs="仿宋"/>
          <w:kern w:val="0"/>
          <w:sz w:val="32"/>
          <w:szCs w:val="32"/>
        </w:rPr>
        <w:t>债权人委员会所议事项代为主张权利、行使异议权、选举权、表决权等；进行和解、谈判，代为签署、签收各项文书等。</w:t>
      </w:r>
    </w:p>
    <w:p>
      <w:pPr>
        <w:autoSpaceDE w:val="0"/>
        <w:autoSpaceDN w:val="0"/>
        <w:adjustRightInd w:val="0"/>
        <w:spacing w:before="156" w:beforeLines="50" w:after="156" w:afterLines="50" w:line="480" w:lineRule="exact"/>
        <w:jc w:val="left"/>
        <w:rPr>
          <w:rFonts w:ascii="仿宋" w:hAnsi="仿宋" w:eastAsia="仿宋" w:cs="仿宋"/>
          <w:kern w:val="0"/>
          <w:sz w:val="32"/>
          <w:szCs w:val="32"/>
        </w:rPr>
      </w:pP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 xml:space="preserve">委托人：                          受托人：  </w:t>
      </w:r>
    </w:p>
    <w:p>
      <w:pPr>
        <w:autoSpaceDE w:val="0"/>
        <w:autoSpaceDN w:val="0"/>
        <w:adjustRightInd w:val="0"/>
        <w:spacing w:line="480" w:lineRule="exact"/>
        <w:jc w:val="left"/>
        <w:rPr>
          <w:rFonts w:ascii="仿宋" w:hAnsi="仿宋" w:eastAsia="仿宋" w:cs="仿宋"/>
          <w:kern w:val="0"/>
          <w:sz w:val="32"/>
          <w:szCs w:val="32"/>
        </w:rPr>
      </w:pPr>
      <w:r>
        <w:rPr>
          <w:rFonts w:hint="eastAsia" w:ascii="仿宋" w:hAnsi="仿宋" w:eastAsia="仿宋" w:cs="仿宋"/>
          <w:kern w:val="0"/>
          <w:sz w:val="32"/>
          <w:szCs w:val="32"/>
        </w:rPr>
        <w:t xml:space="preserve">法定代表人（负责人）：   </w:t>
      </w:r>
    </w:p>
    <w:p>
      <w:pPr>
        <w:spacing w:line="480" w:lineRule="exact"/>
        <w:ind w:firstLine="640" w:firstLineChars="200"/>
        <w:jc w:val="left"/>
      </w:pPr>
      <w:r>
        <w:rPr>
          <w:rFonts w:hint="eastAsia" w:ascii="仿宋" w:hAnsi="仿宋" w:eastAsia="仿宋" w:cs="仿宋"/>
          <w:kern w:val="0"/>
          <w:sz w:val="32"/>
          <w:szCs w:val="32"/>
        </w:rPr>
        <w:t>年    月    日                年     月     日</w:t>
      </w:r>
    </w:p>
    <w:p>
      <w:pPr>
        <w:rPr>
          <w:rFonts w:hint="default"/>
          <w:lang w:val="en-US" w:eastAsia="zh-CN"/>
        </w:rPr>
      </w:pPr>
      <w:r>
        <w:rPr>
          <w:rFonts w:hint="default"/>
          <w:lang w:val="en-US" w:eastAsia="zh-CN"/>
        </w:rPr>
        <w:br w:type="page"/>
      </w:r>
    </w:p>
    <w:p>
      <w:pPr>
        <w:spacing w:after="156" w:afterLines="50" w:line="480" w:lineRule="exact"/>
        <w:jc w:val="righ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附件-6</w:t>
      </w:r>
    </w:p>
    <w:p>
      <w:pPr>
        <w:spacing w:after="156" w:afterLines="50" w:line="480" w:lineRule="exact"/>
        <w:jc w:val="center"/>
        <w:rPr>
          <w:rFonts w:hint="eastAsia" w:ascii="宋体" w:hAnsi="宋体" w:eastAsia="宋体" w:cs="宋体"/>
          <w:b/>
          <w:sz w:val="36"/>
          <w:szCs w:val="36"/>
        </w:rPr>
      </w:pPr>
      <w:r>
        <w:rPr>
          <w:rFonts w:hint="eastAsia" w:ascii="宋体" w:hAnsi="宋体" w:cs="宋体"/>
          <w:b/>
          <w:sz w:val="36"/>
          <w:szCs w:val="36"/>
          <w:lang w:val="en-US" w:eastAsia="zh-CN"/>
        </w:rPr>
        <w:t>魏县金鼎贸易有限公司强制清算</w:t>
      </w:r>
      <w:r>
        <w:rPr>
          <w:rFonts w:hint="eastAsia" w:ascii="宋体" w:hAnsi="宋体" w:eastAsia="宋体" w:cs="宋体"/>
          <w:b/>
          <w:sz w:val="36"/>
          <w:szCs w:val="36"/>
        </w:rPr>
        <w:t>案</w:t>
      </w:r>
    </w:p>
    <w:p>
      <w:pPr>
        <w:spacing w:after="156" w:afterLines="50" w:line="480" w:lineRule="exact"/>
        <w:jc w:val="center"/>
        <w:rPr>
          <w:rFonts w:hint="eastAsia" w:ascii="宋体" w:hAnsi="宋体" w:eastAsia="宋体" w:cs="宋体"/>
          <w:b/>
          <w:sz w:val="36"/>
          <w:szCs w:val="36"/>
        </w:rPr>
      </w:pPr>
      <w:r>
        <w:rPr>
          <w:rFonts w:hint="eastAsia" w:ascii="宋体" w:hAnsi="宋体" w:eastAsia="宋体" w:cs="宋体"/>
          <w:b/>
          <w:sz w:val="36"/>
          <w:szCs w:val="36"/>
        </w:rPr>
        <w:t>债权申报风险告知书</w:t>
      </w:r>
    </w:p>
    <w:p>
      <w:pPr>
        <w:spacing w:line="480" w:lineRule="exact"/>
        <w:ind w:firstLine="600" w:firstLineChars="200"/>
        <w:rPr>
          <w:rFonts w:ascii="仿宋" w:hAnsi="仿宋" w:eastAsia="仿宋" w:cs="仿宋"/>
          <w:bCs/>
          <w:sz w:val="30"/>
          <w:szCs w:val="30"/>
        </w:rPr>
      </w:pPr>
      <w:r>
        <w:rPr>
          <w:rFonts w:hint="eastAsia" w:ascii="仿宋" w:hAnsi="仿宋" w:eastAsia="仿宋" w:cs="仿宋"/>
          <w:bCs/>
          <w:sz w:val="30"/>
          <w:szCs w:val="30"/>
        </w:rPr>
        <w:t>一、债权人在债权申报过程中</w:t>
      </w:r>
      <w:r>
        <w:rPr>
          <w:rFonts w:hint="eastAsia" w:ascii="仿宋" w:hAnsi="仿宋" w:eastAsia="仿宋" w:cs="仿宋"/>
          <w:b/>
          <w:sz w:val="30"/>
          <w:szCs w:val="30"/>
        </w:rPr>
        <w:t>应当真实、准确、完整提供能够证明债权形成以及债权金额的证据材料</w:t>
      </w:r>
      <w:r>
        <w:rPr>
          <w:rFonts w:hint="eastAsia" w:ascii="仿宋" w:hAnsi="仿宋" w:eastAsia="仿宋" w:cs="仿宋"/>
          <w:bCs/>
          <w:sz w:val="30"/>
          <w:szCs w:val="30"/>
        </w:rPr>
        <w:t>，如实回复</w:t>
      </w:r>
      <w:r>
        <w:rPr>
          <w:rFonts w:hint="eastAsia" w:ascii="仿宋" w:hAnsi="仿宋" w:eastAsia="仿宋" w:cs="仿宋"/>
          <w:bCs/>
          <w:sz w:val="30"/>
          <w:szCs w:val="30"/>
          <w:lang w:eastAsia="zh-CN"/>
        </w:rPr>
        <w:t>清算组</w:t>
      </w:r>
      <w:r>
        <w:rPr>
          <w:rFonts w:hint="eastAsia" w:ascii="仿宋" w:hAnsi="仿宋" w:eastAsia="仿宋" w:cs="仿宋"/>
          <w:bCs/>
          <w:sz w:val="30"/>
          <w:szCs w:val="30"/>
        </w:rPr>
        <w:t>在审核债权过程中对相关事实的询问，按</w:t>
      </w:r>
      <w:r>
        <w:rPr>
          <w:rFonts w:hint="eastAsia" w:ascii="仿宋" w:hAnsi="仿宋" w:eastAsia="仿宋" w:cs="仿宋"/>
          <w:bCs/>
          <w:sz w:val="30"/>
          <w:szCs w:val="30"/>
          <w:lang w:eastAsia="zh-CN"/>
        </w:rPr>
        <w:t>清算组</w:t>
      </w:r>
      <w:r>
        <w:rPr>
          <w:rFonts w:hint="eastAsia" w:ascii="仿宋" w:hAnsi="仿宋" w:eastAsia="仿宋" w:cs="仿宋"/>
          <w:bCs/>
          <w:sz w:val="30"/>
          <w:szCs w:val="30"/>
        </w:rPr>
        <w:t>要求及时提交补充材料等，若因债权人提供的材料不足以证明所申报的债权成立的，将存在依法不能认定的风险。</w:t>
      </w:r>
    </w:p>
    <w:p>
      <w:pPr>
        <w:spacing w:line="480" w:lineRule="exact"/>
        <w:ind w:firstLine="600" w:firstLineChars="200"/>
        <w:rPr>
          <w:rFonts w:ascii="仿宋" w:hAnsi="仿宋" w:eastAsia="仿宋" w:cs="仿宋"/>
          <w:b/>
          <w:sz w:val="30"/>
          <w:szCs w:val="30"/>
        </w:rPr>
      </w:pPr>
      <w:r>
        <w:rPr>
          <w:rFonts w:hint="eastAsia" w:ascii="仿宋" w:hAnsi="仿宋" w:eastAsia="仿宋" w:cs="仿宋"/>
          <w:bCs/>
          <w:sz w:val="30"/>
          <w:szCs w:val="30"/>
        </w:rPr>
        <w:t>二、根据最高人民法院、最高人民检察院联合发布的《关于办理虚假诉讼刑事案件适用法律若干问题的解释》（法释〔2018〕17号）第一条的规定：“采取伪造证据、虚假陈述等手段，实施下列行为之一，捏造民事法律关系，虚构民事纠纷，向人民法院提起民事诉讼的，应当认定为刑法第三百零七条之一第一款规定的‘以捏造的事实提起民事诉讼’：(五)在破产案件审理过程中申报捏造的债权的；”</w:t>
      </w:r>
      <w:r>
        <w:rPr>
          <w:rFonts w:hint="eastAsia" w:ascii="仿宋" w:hAnsi="仿宋" w:eastAsia="仿宋" w:cs="仿宋"/>
          <w:b/>
          <w:sz w:val="30"/>
          <w:szCs w:val="30"/>
        </w:rPr>
        <w:t>此种情形涉嫌“虚假诉讼罪”，</w:t>
      </w:r>
      <w:r>
        <w:rPr>
          <w:rFonts w:hint="eastAsia" w:ascii="仿宋" w:hAnsi="仿宋" w:eastAsia="仿宋" w:cs="仿宋"/>
          <w:b/>
          <w:sz w:val="30"/>
          <w:szCs w:val="30"/>
          <w:lang w:eastAsia="zh-CN"/>
        </w:rPr>
        <w:t>清算组</w:t>
      </w:r>
      <w:r>
        <w:rPr>
          <w:rFonts w:hint="eastAsia" w:ascii="仿宋" w:hAnsi="仿宋" w:eastAsia="仿宋" w:cs="仿宋"/>
          <w:b/>
          <w:sz w:val="30"/>
          <w:szCs w:val="30"/>
        </w:rPr>
        <w:t>在审核债权过程中会加强审查，一经发现，将移送公安机关依法查处。</w:t>
      </w:r>
    </w:p>
    <w:p>
      <w:pPr>
        <w:spacing w:line="480" w:lineRule="exact"/>
        <w:ind w:firstLine="600" w:firstLineChars="200"/>
        <w:rPr>
          <w:rFonts w:ascii="仿宋" w:hAnsi="仿宋" w:eastAsia="仿宋" w:cs="仿宋"/>
          <w:bCs/>
          <w:sz w:val="30"/>
          <w:szCs w:val="30"/>
        </w:rPr>
      </w:pPr>
      <w:r>
        <w:rPr>
          <w:rFonts w:hint="eastAsia" w:ascii="仿宋" w:hAnsi="仿宋" w:eastAsia="仿宋" w:cs="仿宋"/>
          <w:bCs/>
          <w:sz w:val="30"/>
          <w:szCs w:val="30"/>
        </w:rPr>
        <w:t>现</w:t>
      </w:r>
      <w:r>
        <w:rPr>
          <w:rFonts w:hint="eastAsia" w:ascii="仿宋" w:hAnsi="仿宋" w:eastAsia="仿宋" w:cs="仿宋"/>
          <w:bCs/>
          <w:sz w:val="30"/>
          <w:szCs w:val="30"/>
          <w:lang w:eastAsia="zh-CN"/>
        </w:rPr>
        <w:t>清算组</w:t>
      </w:r>
      <w:r>
        <w:rPr>
          <w:rFonts w:hint="eastAsia" w:ascii="仿宋" w:hAnsi="仿宋" w:eastAsia="仿宋" w:cs="仿宋"/>
          <w:bCs/>
          <w:sz w:val="30"/>
          <w:szCs w:val="30"/>
        </w:rPr>
        <w:t>将债权申报相关事项以及相关法律规定告知各债权人，请债权人如实申报。</w:t>
      </w:r>
    </w:p>
    <w:p>
      <w:pPr>
        <w:spacing w:line="480" w:lineRule="exact"/>
        <w:ind w:firstLine="600" w:firstLineChars="200"/>
        <w:jc w:val="right"/>
        <w:rPr>
          <w:rFonts w:hint="eastAsia" w:ascii="仿宋" w:hAnsi="仿宋" w:eastAsia="仿宋" w:cs="仿宋"/>
          <w:bCs/>
          <w:sz w:val="30"/>
          <w:szCs w:val="30"/>
          <w:lang w:eastAsia="zh-CN"/>
        </w:rPr>
      </w:pPr>
      <w:r>
        <w:rPr>
          <w:rFonts w:hint="eastAsia" w:ascii="仿宋" w:hAnsi="仿宋" w:eastAsia="仿宋" w:cs="仿宋"/>
          <w:bCs/>
          <w:sz w:val="30"/>
          <w:szCs w:val="30"/>
          <w:lang w:eastAsia="zh-CN"/>
        </w:rPr>
        <w:t>魏县金鼎贸易有限公司清算组</w:t>
      </w:r>
    </w:p>
    <w:p>
      <w:pPr>
        <w:spacing w:line="480" w:lineRule="exact"/>
        <w:rPr>
          <w:rFonts w:ascii="仿宋" w:hAnsi="仿宋" w:eastAsia="仿宋" w:cs="仿宋"/>
          <w:bCs/>
          <w:sz w:val="30"/>
          <w:szCs w:val="30"/>
          <w:u w:val="single"/>
        </w:rPr>
      </w:pPr>
      <w:r>
        <w:rPr>
          <w:rFonts w:hint="eastAsia" w:ascii="仿宋" w:hAnsi="仿宋" w:eastAsia="仿宋" w:cs="仿宋"/>
          <w:bCs/>
          <w:sz w:val="30"/>
          <w:szCs w:val="30"/>
          <w:u w:val="single"/>
        </w:rPr>
        <w:t xml:space="preserve">                                                  </w:t>
      </w:r>
      <w:r>
        <w:rPr>
          <w:rFonts w:hint="eastAsia" w:ascii="仿宋" w:hAnsi="仿宋" w:eastAsia="仿宋" w:cs="仿宋"/>
          <w:bCs/>
          <w:sz w:val="30"/>
          <w:szCs w:val="30"/>
          <w:u w:val="single"/>
          <w:lang w:val="en-US" w:eastAsia="zh-CN"/>
        </w:rPr>
        <w:t xml:space="preserve">      </w:t>
      </w:r>
      <w:r>
        <w:rPr>
          <w:rFonts w:hint="eastAsia" w:ascii="仿宋" w:hAnsi="仿宋" w:eastAsia="仿宋" w:cs="仿宋"/>
          <w:bCs/>
          <w:sz w:val="30"/>
          <w:szCs w:val="30"/>
          <w:u w:val="single"/>
        </w:rPr>
        <w:t xml:space="preserve">     </w:t>
      </w:r>
    </w:p>
    <w:p>
      <w:pPr>
        <w:spacing w:before="156" w:beforeLines="50" w:after="156" w:afterLines="50" w:line="480" w:lineRule="exact"/>
        <w:jc w:val="center"/>
        <w:rPr>
          <w:rFonts w:ascii="华文中宋" w:hAnsi="华文中宋" w:eastAsia="华文中宋" w:cs="华文中宋"/>
          <w:b/>
          <w:sz w:val="40"/>
          <w:szCs w:val="40"/>
        </w:rPr>
      </w:pPr>
      <w:r>
        <w:rPr>
          <w:rFonts w:hint="eastAsia" w:ascii="华文中宋" w:hAnsi="华文中宋" w:eastAsia="华文中宋" w:cs="华文中宋"/>
          <w:b/>
          <w:sz w:val="36"/>
          <w:szCs w:val="36"/>
        </w:rPr>
        <w:t>承 诺 书</w:t>
      </w:r>
    </w:p>
    <w:p>
      <w:pPr>
        <w:spacing w:line="480" w:lineRule="exact"/>
        <w:ind w:firstLine="600" w:firstLineChars="200"/>
        <w:rPr>
          <w:rFonts w:ascii="仿宋" w:hAnsi="仿宋" w:eastAsia="仿宋" w:cs="仿宋"/>
          <w:sz w:val="30"/>
          <w:szCs w:val="30"/>
        </w:rPr>
      </w:pPr>
      <w:r>
        <w:rPr>
          <w:rFonts w:hint="eastAsia" w:ascii="仿宋" w:hAnsi="仿宋" w:eastAsia="仿宋" w:cs="仿宋"/>
          <w:bCs/>
          <w:sz w:val="30"/>
          <w:szCs w:val="30"/>
        </w:rPr>
        <w:t>债权人</w:t>
      </w:r>
      <w:r>
        <w:rPr>
          <w:rFonts w:hint="eastAsia" w:ascii="仿宋" w:hAnsi="仿宋" w:eastAsia="仿宋" w:cs="仿宋"/>
          <w:sz w:val="30"/>
          <w:szCs w:val="30"/>
        </w:rPr>
        <w:t>已认真阅读上述风险告知书，知悉提供的证据材料不足以证实自己主张或虚假申报债权的法律后果。</w:t>
      </w:r>
    </w:p>
    <w:p>
      <w:pPr>
        <w:spacing w:line="480" w:lineRule="exact"/>
        <w:ind w:firstLine="600" w:firstLineChars="200"/>
        <w:rPr>
          <w:rFonts w:ascii="仿宋" w:hAnsi="仿宋" w:eastAsia="仿宋" w:cs="仿宋"/>
          <w:sz w:val="30"/>
          <w:szCs w:val="30"/>
        </w:rPr>
      </w:pPr>
      <w:r>
        <w:rPr>
          <w:rFonts w:hint="eastAsia" w:ascii="仿宋" w:hAnsi="仿宋" w:eastAsia="仿宋" w:cs="仿宋"/>
          <w:bCs/>
          <w:sz w:val="30"/>
          <w:szCs w:val="30"/>
        </w:rPr>
        <w:t>债权人</w:t>
      </w:r>
      <w:r>
        <w:rPr>
          <w:rFonts w:hint="eastAsia" w:ascii="仿宋" w:hAnsi="仿宋" w:eastAsia="仿宋" w:cs="仿宋"/>
          <w:sz w:val="30"/>
          <w:szCs w:val="30"/>
        </w:rPr>
        <w:t>确认所申报的债权不存在伪造证据、虚假陈述、捏造事实进行虚假申报的情形。</w:t>
      </w:r>
    </w:p>
    <w:p>
      <w:pPr>
        <w:spacing w:line="480" w:lineRule="exact"/>
        <w:ind w:firstLine="600" w:firstLineChars="200"/>
        <w:rPr>
          <w:rFonts w:ascii="仿宋" w:hAnsi="仿宋" w:eastAsia="仿宋" w:cs="仿宋"/>
          <w:sz w:val="30"/>
          <w:szCs w:val="30"/>
        </w:rPr>
      </w:pPr>
      <w:r>
        <w:rPr>
          <w:rFonts w:hint="eastAsia" w:ascii="仿宋" w:hAnsi="仿宋" w:eastAsia="仿宋" w:cs="仿宋"/>
          <w:sz w:val="30"/>
          <w:szCs w:val="30"/>
        </w:rPr>
        <w:t>如有违反，</w:t>
      </w:r>
      <w:r>
        <w:rPr>
          <w:rFonts w:hint="eastAsia" w:ascii="仿宋" w:hAnsi="仿宋" w:eastAsia="仿宋" w:cs="仿宋"/>
          <w:bCs/>
          <w:sz w:val="30"/>
          <w:szCs w:val="30"/>
        </w:rPr>
        <w:t>债权人</w:t>
      </w:r>
      <w:r>
        <w:rPr>
          <w:rFonts w:hint="eastAsia" w:ascii="仿宋" w:hAnsi="仿宋" w:eastAsia="仿宋" w:cs="仿宋"/>
          <w:sz w:val="30"/>
          <w:szCs w:val="30"/>
        </w:rPr>
        <w:t>自愿承担由此产生的法律责任。</w:t>
      </w:r>
    </w:p>
    <w:p>
      <w:pPr>
        <w:spacing w:line="480" w:lineRule="exact"/>
        <w:ind w:firstLine="600" w:firstLineChars="200"/>
        <w:jc w:val="both"/>
      </w:pPr>
      <w:r>
        <w:rPr>
          <w:rFonts w:hint="eastAsia" w:ascii="仿宋" w:hAnsi="仿宋" w:eastAsia="仿宋" w:cs="仿宋"/>
          <w:sz w:val="30"/>
          <w:szCs w:val="30"/>
        </w:rPr>
        <w:t>承诺人</w:t>
      </w:r>
      <w:r>
        <w:rPr>
          <w:rFonts w:hint="eastAsia" w:ascii="仿宋" w:hAnsi="仿宋" w:eastAsia="仿宋" w:cs="仿宋"/>
          <w:sz w:val="30"/>
          <w:szCs w:val="30"/>
          <w:lang w:val="en-US" w:eastAsia="zh-CN"/>
        </w:rPr>
        <w:t>/</w:t>
      </w:r>
      <w:r>
        <w:rPr>
          <w:rFonts w:hint="eastAsia" w:ascii="仿宋" w:hAnsi="仿宋" w:eastAsia="仿宋" w:cs="仿宋"/>
          <w:bCs/>
          <w:sz w:val="30"/>
          <w:szCs w:val="30"/>
        </w:rPr>
        <w:t>债权人</w:t>
      </w: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签章/捺印</w:t>
      </w:r>
      <w:r>
        <w:rPr>
          <w:rFonts w:hint="eastAsia" w:ascii="仿宋" w:hAnsi="仿宋" w:eastAsia="仿宋" w:cs="仿宋"/>
          <w:bCs/>
          <w:sz w:val="30"/>
          <w:szCs w:val="30"/>
          <w:lang w:eastAsia="zh-CN"/>
        </w:rPr>
        <w:t>）</w:t>
      </w:r>
      <w:r>
        <w:rPr>
          <w:rFonts w:hint="eastAsia" w:ascii="仿宋" w:hAnsi="仿宋" w:eastAsia="仿宋" w:cs="仿宋"/>
          <w:sz w:val="30"/>
          <w:szCs w:val="30"/>
        </w:rPr>
        <w:t xml:space="preserve">：  </w:t>
      </w:r>
      <w:r>
        <w:rPr>
          <w:rFonts w:hint="eastAsia" w:ascii="仿宋" w:hAnsi="仿宋" w:eastAsia="仿宋" w:cs="仿宋"/>
          <w:bCs/>
          <w:sz w:val="30"/>
          <w:szCs w:val="30"/>
        </w:rPr>
        <w:t xml:space="preserve">             年   月   日</w:t>
      </w:r>
    </w:p>
    <w:p>
      <w:pPr>
        <w:rPr>
          <w:rFonts w:hint="default"/>
          <w:lang w:val="en-US" w:eastAsia="zh-CN"/>
        </w:rPr>
      </w:pPr>
    </w:p>
    <w:sectPr>
      <w:footerReference r:id="rId3" w:type="default"/>
      <w:pgSz w:w="11906" w:h="16838"/>
      <w:pgMar w:top="1361" w:right="1417" w:bottom="1361" w:left="1417" w:header="720" w:footer="1219"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1BD9365-4067-4E6A-BD2A-454F52793C9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embedRegular r:id="rId2" w:fontKey="{049614ED-9489-4792-A67C-4E29E8CE1F6F}"/>
  </w:font>
  <w:font w:name="仿宋">
    <w:panose1 w:val="02010609060101010101"/>
    <w:charset w:val="86"/>
    <w:family w:val="modern"/>
    <w:pitch w:val="default"/>
    <w:sig w:usb0="800002BF" w:usb1="38CF7CFA" w:usb2="00000016" w:usb3="00000000" w:csb0="00040001" w:csb1="00000000"/>
    <w:embedRegular r:id="rId3" w:fontKey="{D64F7ECC-1AC4-44A9-9504-5A684A1B4D61}"/>
  </w:font>
  <w:font w:name="Tahoma">
    <w:panose1 w:val="020B0604030504040204"/>
    <w:charset w:val="00"/>
    <w:family w:val="auto"/>
    <w:pitch w:val="default"/>
    <w:sig w:usb0="E1002EFF" w:usb1="C000605B" w:usb2="00000029" w:usb3="00000000" w:csb0="200101FF" w:csb1="20280000"/>
    <w:embedRegular r:id="rId4" w:fontKey="{2A9B7DC5-0956-4771-88FB-82D0C0282C6E}"/>
  </w:font>
  <w:font w:name="等线 Light">
    <w:panose1 w:val="02010600030101010101"/>
    <w:charset w:val="86"/>
    <w:family w:val="auto"/>
    <w:pitch w:val="default"/>
    <w:sig w:usb0="A00002BF" w:usb1="38CF7CFA" w:usb2="00000016" w:usb3="00000000" w:csb0="0004000F" w:csb1="00000000"/>
    <w:embedRegular r:id="rId5" w:fontKey="{A49591AC-6C88-434C-AAE3-276C5A9649EB}"/>
  </w:font>
  <w:font w:name="华文中宋">
    <w:panose1 w:val="02010600040101010101"/>
    <w:charset w:val="86"/>
    <w:family w:val="auto"/>
    <w:pitch w:val="default"/>
    <w:sig w:usb0="00000287" w:usb1="080F0000" w:usb2="00000000" w:usb3="00000000" w:csb0="0004009F" w:csb1="DFD70000"/>
    <w:embedRegular r:id="rId6" w:fontKey="{8A1EA2ED-0521-451E-967C-37812905A8D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w="6350">
                        <a:noFill/>
                      </a:ln>
                    </wps:spPr>
                    <wps:txbx>
                      <w:txbxContent>
                        <w:p>
                          <w:pPr>
                            <w:pStyle w:val="3"/>
                          </w:pPr>
                          <w:r>
                            <w:t xml:space="preserve">— </w:t>
                          </w:r>
                          <w:r>
                            <w:fldChar w:fldCharType="begin"/>
                          </w:r>
                          <w:r>
                            <w:instrText xml:space="preserve"> PAGE  \* MERGEFORMAT </w:instrText>
                          </w:r>
                          <w:r>
                            <w:fldChar w:fldCharType="separate"/>
                          </w:r>
                          <w:r>
                            <w:t>一</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vbGRr0QAAAAIBAAAPAAAAAAAAAAEAIAAAACIAAABkcnMvZG93bnJldi54bWxQSwECFAAUAAAA&#10;CACHTuJA4oSfyi4CAABSBAAADgAAAAAAAAABACAAAAAgAQAAZHJzL2Uyb0RvYy54bWxQSwUGAAAA&#10;AAYABgBZAQAAwAU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一</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F72842"/>
    <w:multiLevelType w:val="multilevel"/>
    <w:tmpl w:val="22F72842"/>
    <w:lvl w:ilvl="0" w:tentative="0">
      <w:start w:val="1"/>
      <w:numFmt w:val="decimal"/>
      <w:suff w:val="nothing"/>
      <w:lvlText w:val="%1、"/>
      <w:lvlJc w:val="left"/>
      <w:pPr>
        <w:ind w:left="1211" w:hanging="360"/>
      </w:pPr>
      <w:rPr>
        <w:rFonts w:hint="default"/>
        <w:sz w:val="21"/>
        <w:szCs w:val="21"/>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kxNTQ1YWMyZTU2ZmRhN2I1ZDk1NzIzN2I4M2Q0OGMifQ=="/>
  </w:docVars>
  <w:rsids>
    <w:rsidRoot w:val="03F979CE"/>
    <w:rsid w:val="001B3A9A"/>
    <w:rsid w:val="0039734C"/>
    <w:rsid w:val="004B6B78"/>
    <w:rsid w:val="004C4C10"/>
    <w:rsid w:val="00522008"/>
    <w:rsid w:val="00611D67"/>
    <w:rsid w:val="006C3584"/>
    <w:rsid w:val="006C40ED"/>
    <w:rsid w:val="007457D5"/>
    <w:rsid w:val="00752EC8"/>
    <w:rsid w:val="007F1968"/>
    <w:rsid w:val="00803336"/>
    <w:rsid w:val="00895879"/>
    <w:rsid w:val="0092569E"/>
    <w:rsid w:val="00A948EF"/>
    <w:rsid w:val="00B40E95"/>
    <w:rsid w:val="00BE35A2"/>
    <w:rsid w:val="00D328D9"/>
    <w:rsid w:val="00D33F5C"/>
    <w:rsid w:val="00D63754"/>
    <w:rsid w:val="00E30AB7"/>
    <w:rsid w:val="00E43CAC"/>
    <w:rsid w:val="00F239F6"/>
    <w:rsid w:val="00F64020"/>
    <w:rsid w:val="02254BCC"/>
    <w:rsid w:val="035457A2"/>
    <w:rsid w:val="03A21934"/>
    <w:rsid w:val="03F979CE"/>
    <w:rsid w:val="05F96EDD"/>
    <w:rsid w:val="06344057"/>
    <w:rsid w:val="07393572"/>
    <w:rsid w:val="0A057B21"/>
    <w:rsid w:val="0A9F325B"/>
    <w:rsid w:val="0C997C77"/>
    <w:rsid w:val="1061514B"/>
    <w:rsid w:val="1302704F"/>
    <w:rsid w:val="130A23C8"/>
    <w:rsid w:val="139A5E19"/>
    <w:rsid w:val="13B929D1"/>
    <w:rsid w:val="14FA2947"/>
    <w:rsid w:val="171E064B"/>
    <w:rsid w:val="18797029"/>
    <w:rsid w:val="19575C3B"/>
    <w:rsid w:val="1BF053F5"/>
    <w:rsid w:val="1DE64B57"/>
    <w:rsid w:val="1EA25812"/>
    <w:rsid w:val="1F0E2D99"/>
    <w:rsid w:val="215D7132"/>
    <w:rsid w:val="21CE063A"/>
    <w:rsid w:val="239667BE"/>
    <w:rsid w:val="25380BB3"/>
    <w:rsid w:val="259E61F1"/>
    <w:rsid w:val="283D2051"/>
    <w:rsid w:val="29411D50"/>
    <w:rsid w:val="2AFF0E86"/>
    <w:rsid w:val="2B3B6F75"/>
    <w:rsid w:val="2E87145B"/>
    <w:rsid w:val="301600C2"/>
    <w:rsid w:val="308770A5"/>
    <w:rsid w:val="33344FD6"/>
    <w:rsid w:val="33836F15"/>
    <w:rsid w:val="366C28EB"/>
    <w:rsid w:val="3CD23409"/>
    <w:rsid w:val="3CE76B92"/>
    <w:rsid w:val="3DEC0CD5"/>
    <w:rsid w:val="3E4D469A"/>
    <w:rsid w:val="3F6D64AF"/>
    <w:rsid w:val="3F9B5FD2"/>
    <w:rsid w:val="40D27342"/>
    <w:rsid w:val="41BA426D"/>
    <w:rsid w:val="42D13EED"/>
    <w:rsid w:val="43580158"/>
    <w:rsid w:val="43CD2630"/>
    <w:rsid w:val="450C1296"/>
    <w:rsid w:val="458D2861"/>
    <w:rsid w:val="45A557ED"/>
    <w:rsid w:val="471F05CB"/>
    <w:rsid w:val="4C643DD2"/>
    <w:rsid w:val="4CB50052"/>
    <w:rsid w:val="4CFD607F"/>
    <w:rsid w:val="4DF83C48"/>
    <w:rsid w:val="51F35C8C"/>
    <w:rsid w:val="52602A93"/>
    <w:rsid w:val="537F48ED"/>
    <w:rsid w:val="555A03F2"/>
    <w:rsid w:val="55B95E27"/>
    <w:rsid w:val="55D20242"/>
    <w:rsid w:val="56F203CA"/>
    <w:rsid w:val="58B55CE0"/>
    <w:rsid w:val="59110352"/>
    <w:rsid w:val="59C53F20"/>
    <w:rsid w:val="5A352CE5"/>
    <w:rsid w:val="5AF82FC0"/>
    <w:rsid w:val="5CEA5F48"/>
    <w:rsid w:val="5EE20FA1"/>
    <w:rsid w:val="5F2D7AFC"/>
    <w:rsid w:val="5FC55AFA"/>
    <w:rsid w:val="61140831"/>
    <w:rsid w:val="61CF12F7"/>
    <w:rsid w:val="62895796"/>
    <w:rsid w:val="62F04607"/>
    <w:rsid w:val="6337931F"/>
    <w:rsid w:val="638B61DA"/>
    <w:rsid w:val="63E336FA"/>
    <w:rsid w:val="681C0FC4"/>
    <w:rsid w:val="69CF0199"/>
    <w:rsid w:val="6A14526C"/>
    <w:rsid w:val="6A7A0D56"/>
    <w:rsid w:val="6C391846"/>
    <w:rsid w:val="6D140EBA"/>
    <w:rsid w:val="6EA42AA3"/>
    <w:rsid w:val="70B77744"/>
    <w:rsid w:val="70C60E13"/>
    <w:rsid w:val="714561D8"/>
    <w:rsid w:val="74A0166F"/>
    <w:rsid w:val="756F5637"/>
    <w:rsid w:val="75A51E48"/>
    <w:rsid w:val="76BF368C"/>
    <w:rsid w:val="775E550A"/>
    <w:rsid w:val="77DE5AC0"/>
    <w:rsid w:val="781C6FB7"/>
    <w:rsid w:val="78454251"/>
    <w:rsid w:val="784D6F0D"/>
    <w:rsid w:val="7A385DB4"/>
    <w:rsid w:val="7B782FDA"/>
    <w:rsid w:val="7C552F97"/>
    <w:rsid w:val="7CA4448C"/>
    <w:rsid w:val="7D536FF6"/>
    <w:rsid w:val="7D75AA38"/>
    <w:rsid w:val="7E746411"/>
    <w:rsid w:val="7F7B6762"/>
    <w:rsid w:val="7FB34D18"/>
    <w:rsid w:val="AEEFB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0"/>
    <w:autoRedefine/>
    <w:qFormat/>
    <w:uiPriority w:val="0"/>
    <w:pPr>
      <w:keepNext/>
      <w:keepLines/>
      <w:widowControl/>
      <w:spacing w:line="242" w:lineRule="auto"/>
      <w:ind w:left="3068" w:hanging="2350"/>
      <w:jc w:val="left"/>
      <w:outlineLvl w:val="0"/>
    </w:pPr>
    <w:rPr>
      <w:rFonts w:hint="eastAsia" w:ascii="宋体" w:hAnsi="宋体"/>
      <w:color w:val="000000"/>
      <w:sz w:val="36"/>
      <w:szCs w:val="22"/>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link w:val="1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autoRedefine/>
    <w:qFormat/>
    <w:uiPriority w:val="0"/>
    <w:rPr>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autoRedefine/>
    <w:qFormat/>
    <w:uiPriority w:val="0"/>
    <w:rPr>
      <w:color w:val="0000FF"/>
      <w:u w:val="single"/>
    </w:rPr>
  </w:style>
  <w:style w:type="character" w:customStyle="1" w:styleId="10">
    <w:name w:val="标题 1 字符"/>
    <w:basedOn w:val="8"/>
    <w:link w:val="2"/>
    <w:autoRedefine/>
    <w:qFormat/>
    <w:uiPriority w:val="0"/>
    <w:rPr>
      <w:rFonts w:hint="eastAsia" w:ascii="宋体" w:hAnsi="宋体" w:eastAsia="宋体" w:cs="宋体"/>
      <w:color w:val="000000"/>
      <w:sz w:val="36"/>
    </w:rPr>
  </w:style>
  <w:style w:type="table" w:customStyle="1" w:styleId="11">
    <w:name w:val="TableGrid"/>
    <w:basedOn w:val="6"/>
    <w:qFormat/>
    <w:uiPriority w:val="0"/>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0" w:type="dxa"/>
        <w:bottom w:w="0" w:type="dxa"/>
        <w:right w:w="0" w:type="dxa"/>
      </w:tblCellMar>
    </w:tblPr>
  </w:style>
  <w:style w:type="paragraph" w:customStyle="1" w:styleId="12">
    <w:name w:val="列表段落1"/>
    <w:basedOn w:val="1"/>
    <w:autoRedefine/>
    <w:qFormat/>
    <w:uiPriority w:val="34"/>
    <w:pPr>
      <w:ind w:firstLine="420" w:firstLineChars="200"/>
    </w:pPr>
    <w:rPr>
      <w:rFonts w:asciiTheme="minorHAnsi" w:hAnsiTheme="minorHAnsi" w:eastAsiaTheme="minorEastAsia" w:cstheme="minorBidi"/>
      <w:szCs w:val="22"/>
    </w:rPr>
  </w:style>
  <w:style w:type="character" w:customStyle="1" w:styleId="13">
    <w:name w:val="页眉 字符"/>
    <w:basedOn w:val="8"/>
    <w:link w:val="4"/>
    <w:autoRedefine/>
    <w:qFormat/>
    <w:uiPriority w:val="0"/>
    <w:rPr>
      <w:rFonts w:asciiTheme="minorHAnsi" w:hAnsiTheme="minorHAnsi" w:eastAsiaTheme="minorEastAsia" w:cstheme="minorBidi"/>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6005</Words>
  <Characters>6163</Characters>
  <Lines>14</Lines>
  <Paragraphs>4</Paragraphs>
  <TotalTime>6</TotalTime>
  <ScaleCrop>false</ScaleCrop>
  <LinksUpToDate>false</LinksUpToDate>
  <CharactersWithSpaces>7347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2023-01-11T09:35:00Z</dcterms:created>
  <dc:creator>jiangyucheng</dc:creator>
  <cp:lastModifiedBy>武黎星</cp:lastModifiedBy>
  <cp:lastPrinted>2023-08-27T07:17:00Z</cp:lastPrinted>
  <dcterms:modified xsi:type="dcterms:W3CDTF">2024-07-04T04:22:36Z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794D4C139C3446189B93EF4BACDC6A45_13</vt:lpwstr>
  </property>
</Properties>
</file>