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DE53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sz w:val="40"/>
          <w:szCs w:val="40"/>
          <w:lang w:val="en-US" w:eastAsia="zh-CN"/>
        </w:rPr>
      </w:pPr>
      <w:r>
        <w:rPr>
          <w:rFonts w:hint="eastAsia" w:ascii="仿宋" w:hAnsi="仿宋" w:eastAsia="仿宋" w:cs="仿宋"/>
          <w:b/>
          <w:bCs/>
          <w:sz w:val="40"/>
          <w:szCs w:val="40"/>
          <w:lang w:val="en-US" w:eastAsia="zh-CN"/>
        </w:rPr>
        <w:t xml:space="preserve">  债权申报通知</w:t>
      </w:r>
    </w:p>
    <w:p w14:paraId="7696A21F">
      <w:pPr>
        <w:keepNext w:val="0"/>
        <w:keepLines w:val="0"/>
        <w:pageBreakBefore w:val="0"/>
        <w:widowControl w:val="0"/>
        <w:kinsoku/>
        <w:wordWrap/>
        <w:overflowPunct/>
        <w:topLinePunct w:val="0"/>
        <w:autoSpaceDE/>
        <w:autoSpaceDN/>
        <w:bidi w:val="0"/>
        <w:adjustRightInd/>
        <w:snapToGrid/>
        <w:spacing w:line="500" w:lineRule="exact"/>
        <w:ind w:firstLine="840" w:firstLineChars="300"/>
        <w:jc w:val="righ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（2025）粤01破162号</w:t>
      </w:r>
    </w:p>
    <w:p w14:paraId="3C15F47A">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广州市友源投资有限公司债权人：</w:t>
      </w:r>
    </w:p>
    <w:p w14:paraId="5364E8F0">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both"/>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2025年</w:t>
      </w:r>
      <w:r>
        <w:rPr>
          <w:rFonts w:hint="eastAsia" w:ascii="仿宋" w:hAnsi="仿宋" w:eastAsia="仿宋" w:cs="仿宋"/>
          <w:sz w:val="28"/>
          <w:szCs w:val="28"/>
          <w:lang w:val="en-US" w:eastAsia="zh-CN"/>
        </w:rPr>
        <w:t>4月21日</w:t>
      </w:r>
      <w:r>
        <w:rPr>
          <w:rFonts w:hint="default" w:ascii="仿宋" w:hAnsi="仿宋" w:eastAsia="仿宋" w:cs="仿宋"/>
          <w:sz w:val="28"/>
          <w:szCs w:val="28"/>
          <w:lang w:val="en-US" w:eastAsia="zh-CN"/>
        </w:rPr>
        <w:t>，广州市中级人民法院作出（2025）粤01破申</w:t>
      </w:r>
      <w:r>
        <w:rPr>
          <w:rFonts w:hint="eastAsia" w:ascii="仿宋" w:hAnsi="仿宋" w:eastAsia="仿宋" w:cs="仿宋"/>
          <w:sz w:val="28"/>
          <w:szCs w:val="28"/>
          <w:lang w:val="en-US" w:eastAsia="zh-CN"/>
        </w:rPr>
        <w:t>195</w:t>
      </w:r>
      <w:r>
        <w:rPr>
          <w:rFonts w:hint="default" w:ascii="仿宋" w:hAnsi="仿宋" w:eastAsia="仿宋" w:cs="仿宋"/>
          <w:sz w:val="28"/>
          <w:szCs w:val="28"/>
          <w:lang w:val="en-US" w:eastAsia="zh-CN"/>
        </w:rPr>
        <w:t>号民事裁定书裁定受理对</w:t>
      </w:r>
      <w:r>
        <w:rPr>
          <w:rFonts w:hint="eastAsia" w:ascii="仿宋" w:hAnsi="仿宋" w:eastAsia="仿宋" w:cs="仿宋"/>
          <w:sz w:val="28"/>
          <w:szCs w:val="28"/>
          <w:lang w:val="en-US" w:eastAsia="zh-CN"/>
        </w:rPr>
        <w:t>广州市友源投资有限公司</w:t>
      </w:r>
      <w:r>
        <w:rPr>
          <w:rFonts w:hint="default" w:ascii="仿宋" w:hAnsi="仿宋" w:eastAsia="仿宋" w:cs="仿宋"/>
          <w:sz w:val="28"/>
          <w:szCs w:val="28"/>
          <w:lang w:val="en-US" w:eastAsia="zh-CN"/>
        </w:rPr>
        <w:t>（下称：</w:t>
      </w:r>
      <w:r>
        <w:rPr>
          <w:rFonts w:hint="eastAsia" w:ascii="仿宋" w:hAnsi="仿宋" w:eastAsia="仿宋" w:cs="仿宋"/>
          <w:sz w:val="28"/>
          <w:szCs w:val="28"/>
          <w:lang w:val="en-US" w:eastAsia="zh-CN"/>
        </w:rPr>
        <w:t>友源</w:t>
      </w:r>
      <w:r>
        <w:rPr>
          <w:rFonts w:hint="default" w:ascii="仿宋" w:hAnsi="仿宋" w:eastAsia="仿宋" w:cs="仿宋"/>
          <w:sz w:val="28"/>
          <w:szCs w:val="28"/>
          <w:lang w:val="en-US" w:eastAsia="zh-CN"/>
        </w:rPr>
        <w:t>公司）的破产清算申请，并于2025年</w:t>
      </w:r>
      <w:r>
        <w:rPr>
          <w:rFonts w:hint="eastAsia" w:ascii="仿宋" w:hAnsi="仿宋" w:eastAsia="仿宋" w:cs="仿宋"/>
          <w:sz w:val="28"/>
          <w:szCs w:val="28"/>
          <w:lang w:val="en-US" w:eastAsia="zh-CN"/>
        </w:rPr>
        <w:t>4月22日</w:t>
      </w:r>
      <w:r>
        <w:rPr>
          <w:rFonts w:hint="default" w:ascii="仿宋" w:hAnsi="仿宋" w:eastAsia="仿宋" w:cs="仿宋"/>
          <w:sz w:val="28"/>
          <w:szCs w:val="28"/>
          <w:lang w:val="en-US" w:eastAsia="zh-CN"/>
        </w:rPr>
        <w:t>作出（2025）粤01破</w:t>
      </w:r>
      <w:r>
        <w:rPr>
          <w:rFonts w:hint="eastAsia" w:ascii="仿宋" w:hAnsi="仿宋" w:eastAsia="仿宋" w:cs="仿宋"/>
          <w:sz w:val="28"/>
          <w:szCs w:val="28"/>
          <w:lang w:val="en-US" w:eastAsia="zh-CN"/>
        </w:rPr>
        <w:t>162</w:t>
      </w:r>
      <w:r>
        <w:rPr>
          <w:rFonts w:hint="default" w:ascii="仿宋" w:hAnsi="仿宋" w:eastAsia="仿宋" w:cs="仿宋"/>
          <w:sz w:val="28"/>
          <w:szCs w:val="28"/>
          <w:lang w:val="en-US" w:eastAsia="zh-CN"/>
        </w:rPr>
        <w:t>号</w:t>
      </w: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指定管理人决定书</w:t>
      </w: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，指定广东正平天成律师事务所为</w:t>
      </w:r>
      <w:r>
        <w:rPr>
          <w:rFonts w:hint="eastAsia" w:ascii="仿宋" w:hAnsi="仿宋" w:eastAsia="仿宋" w:cs="仿宋"/>
          <w:sz w:val="28"/>
          <w:szCs w:val="28"/>
          <w:lang w:val="en-US" w:eastAsia="zh-CN"/>
        </w:rPr>
        <w:t>广州市友源投资有限公司</w:t>
      </w:r>
      <w:r>
        <w:rPr>
          <w:rFonts w:hint="default" w:ascii="仿宋" w:hAnsi="仿宋" w:eastAsia="仿宋" w:cs="仿宋"/>
          <w:sz w:val="28"/>
          <w:szCs w:val="28"/>
          <w:lang w:val="en-US" w:eastAsia="zh-CN"/>
        </w:rPr>
        <w:t>管理人（下称：管理人），负责人为唐健锋。</w:t>
      </w:r>
      <w:r>
        <w:rPr>
          <w:rFonts w:hint="eastAsia" w:ascii="仿宋" w:hAnsi="仿宋" w:eastAsia="仿宋" w:cs="仿宋"/>
          <w:sz w:val="28"/>
          <w:szCs w:val="28"/>
          <w:lang w:val="en-US" w:eastAsia="zh-CN"/>
        </w:rPr>
        <w:t>管理人正式通知：</w:t>
      </w:r>
    </w:p>
    <w:p w14:paraId="6B04833C">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560" w:firstLineChars="200"/>
        <w:jc w:val="left"/>
        <w:textAlignment w:val="auto"/>
        <w:rPr>
          <w:rFonts w:hint="eastAsia" w:ascii="仿宋" w:hAnsi="仿宋" w:eastAsia="仿宋" w:cs="仿宋_GB2312"/>
          <w:b w:val="0"/>
          <w:bCs w:val="0"/>
          <w:sz w:val="28"/>
          <w:szCs w:val="28"/>
          <w:lang w:val="en-US" w:eastAsia="zh-CN"/>
        </w:rPr>
      </w:pPr>
      <w:r>
        <w:rPr>
          <w:rFonts w:hint="eastAsia" w:ascii="仿宋" w:hAnsi="仿宋" w:eastAsia="仿宋" w:cs="仿宋_GB2312"/>
          <w:b w:val="0"/>
          <w:bCs w:val="0"/>
          <w:kern w:val="2"/>
          <w:sz w:val="28"/>
          <w:szCs w:val="28"/>
          <w:lang w:val="en-US" w:eastAsia="zh-CN" w:bidi="ar-SA"/>
        </w:rPr>
        <w:t>一、</w:t>
      </w:r>
      <w:r>
        <w:rPr>
          <w:rFonts w:hint="eastAsia" w:ascii="仿宋" w:hAnsi="仿宋" w:eastAsia="仿宋" w:cs="仿宋_GB2312"/>
          <w:b w:val="0"/>
          <w:bCs w:val="0"/>
          <w:sz w:val="28"/>
          <w:szCs w:val="28"/>
        </w:rPr>
        <w:t>根据《中华人民共和国企业破产法》第四十八条，债权人应当在人民法院确定的债权申报期限内向管理人申报债权。</w:t>
      </w:r>
    </w:p>
    <w:p w14:paraId="1DA36B6A">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560" w:firstLineChars="200"/>
        <w:jc w:val="left"/>
        <w:textAlignment w:val="auto"/>
        <w:rPr>
          <w:rFonts w:hint="eastAsia" w:ascii="仿宋" w:hAnsi="仿宋" w:eastAsia="仿宋" w:cs="仿宋_GB2312"/>
          <w:b w:val="0"/>
          <w:bCs w:val="0"/>
          <w:sz w:val="28"/>
          <w:szCs w:val="28"/>
          <w:lang w:val="en-US" w:eastAsia="zh-CN"/>
        </w:rPr>
      </w:pPr>
      <w:r>
        <w:rPr>
          <w:rFonts w:hint="eastAsia" w:ascii="仿宋" w:hAnsi="仿宋" w:eastAsia="仿宋" w:cs="仿宋_GB2312"/>
          <w:b w:val="0"/>
          <w:bCs w:val="0"/>
          <w:sz w:val="28"/>
          <w:szCs w:val="28"/>
        </w:rPr>
        <w:t>根据广州中院</w:t>
      </w:r>
      <w:r>
        <w:rPr>
          <w:rFonts w:hint="eastAsia" w:ascii="仿宋" w:hAnsi="仿宋" w:eastAsia="仿宋" w:cs="仿宋_GB2312"/>
          <w:b w:val="0"/>
          <w:bCs w:val="0"/>
          <w:sz w:val="28"/>
          <w:szCs w:val="28"/>
          <w:lang w:eastAsia="zh-CN"/>
        </w:rPr>
        <w:t>（2025）粤01破162号</w:t>
      </w:r>
      <w:r>
        <w:rPr>
          <w:rFonts w:hint="eastAsia" w:ascii="仿宋" w:hAnsi="仿宋" w:eastAsia="仿宋" w:cs="仿宋_GB2312"/>
          <w:b w:val="0"/>
          <w:bCs w:val="0"/>
          <w:sz w:val="28"/>
          <w:szCs w:val="28"/>
        </w:rPr>
        <w:t>《公告》，广州中院确定的债权申报期限为</w:t>
      </w:r>
      <w:r>
        <w:rPr>
          <w:rFonts w:hint="eastAsia" w:ascii="仿宋" w:hAnsi="仿宋" w:eastAsia="仿宋" w:cs="仿宋_GB2312"/>
          <w:b/>
          <w:bCs/>
          <w:sz w:val="28"/>
          <w:szCs w:val="28"/>
          <w:u w:val="single"/>
        </w:rPr>
        <w:t>202</w:t>
      </w:r>
      <w:r>
        <w:rPr>
          <w:rFonts w:hint="eastAsia" w:ascii="仿宋" w:hAnsi="仿宋" w:eastAsia="仿宋" w:cs="仿宋_GB2312"/>
          <w:b/>
          <w:bCs/>
          <w:sz w:val="28"/>
          <w:szCs w:val="28"/>
          <w:u w:val="single"/>
          <w:lang w:val="en-US" w:eastAsia="zh-CN"/>
        </w:rPr>
        <w:t>5</w:t>
      </w:r>
      <w:r>
        <w:rPr>
          <w:rFonts w:hint="eastAsia" w:ascii="仿宋" w:hAnsi="仿宋" w:eastAsia="仿宋" w:cs="仿宋_GB2312"/>
          <w:b/>
          <w:bCs/>
          <w:sz w:val="28"/>
          <w:szCs w:val="28"/>
          <w:u w:val="single"/>
        </w:rPr>
        <w:t>年</w:t>
      </w:r>
      <w:r>
        <w:rPr>
          <w:rFonts w:hint="eastAsia" w:ascii="仿宋" w:hAnsi="仿宋" w:eastAsia="仿宋" w:cs="仿宋_GB2312"/>
          <w:b/>
          <w:bCs/>
          <w:sz w:val="28"/>
          <w:szCs w:val="28"/>
          <w:u w:val="single"/>
          <w:lang w:val="en-US" w:eastAsia="zh-CN"/>
        </w:rPr>
        <w:t>5月21日前</w:t>
      </w:r>
      <w:r>
        <w:rPr>
          <w:rFonts w:hint="eastAsia" w:ascii="仿宋" w:hAnsi="仿宋" w:eastAsia="仿宋" w:cs="仿宋_GB2312"/>
          <w:b w:val="0"/>
          <w:bCs w:val="0"/>
          <w:sz w:val="28"/>
          <w:szCs w:val="28"/>
        </w:rPr>
        <w:t>。如你方对</w:t>
      </w:r>
      <w:r>
        <w:rPr>
          <w:rFonts w:hint="eastAsia" w:ascii="仿宋" w:hAnsi="仿宋" w:eastAsia="仿宋" w:cs="仿宋_GB2312"/>
          <w:b w:val="0"/>
          <w:bCs w:val="0"/>
          <w:sz w:val="28"/>
          <w:szCs w:val="28"/>
          <w:lang w:eastAsia="zh-CN"/>
        </w:rPr>
        <w:t>友源公司</w:t>
      </w:r>
      <w:r>
        <w:rPr>
          <w:rFonts w:hint="eastAsia" w:ascii="仿宋" w:hAnsi="仿宋" w:eastAsia="仿宋" w:cs="仿宋_GB2312"/>
          <w:b w:val="0"/>
          <w:bCs w:val="0"/>
          <w:sz w:val="28"/>
          <w:szCs w:val="28"/>
        </w:rPr>
        <w:t>享有债权，请在</w:t>
      </w:r>
      <w:r>
        <w:rPr>
          <w:rFonts w:hint="eastAsia" w:ascii="仿宋" w:hAnsi="仿宋" w:eastAsia="仿宋" w:cs="仿宋_GB2312"/>
          <w:b w:val="0"/>
          <w:bCs w:val="0"/>
          <w:sz w:val="28"/>
          <w:szCs w:val="28"/>
          <w:u w:val="none"/>
          <w:lang w:val="en-US" w:eastAsia="zh-CN"/>
        </w:rPr>
        <w:t>上述期限内</w:t>
      </w:r>
      <w:r>
        <w:rPr>
          <w:rFonts w:hint="eastAsia" w:ascii="仿宋" w:hAnsi="仿宋" w:eastAsia="仿宋" w:cs="仿宋_GB2312"/>
          <w:b w:val="0"/>
          <w:bCs w:val="0"/>
          <w:sz w:val="28"/>
          <w:szCs w:val="28"/>
        </w:rPr>
        <w:t>向管理人申报债权，并附相关证明材料。未在上述期限内申报债权的，可以在破产财产分配方案提交债权人会议讨论前补充申报，同时要承担为审查和确认补充申报债权所产生的费用，但对此前已进行的分配无权要求补充分配。</w:t>
      </w:r>
    </w:p>
    <w:p w14:paraId="23EA439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仿宋" w:hAnsi="仿宋" w:eastAsia="仿宋" w:cs="仿宋_GB2312"/>
          <w:b w:val="0"/>
          <w:bCs w:val="0"/>
          <w:sz w:val="28"/>
          <w:szCs w:val="28"/>
        </w:rPr>
      </w:pPr>
      <w:r>
        <w:rPr>
          <w:rFonts w:hint="eastAsia" w:ascii="仿宋" w:hAnsi="仿宋" w:eastAsia="仿宋" w:cs="仿宋_GB2312"/>
          <w:b w:val="0"/>
          <w:bCs w:val="0"/>
          <w:sz w:val="28"/>
          <w:szCs w:val="28"/>
          <w:lang w:val="en-US" w:eastAsia="zh-CN"/>
        </w:rPr>
        <w:t>二、广州市中级人民法院定于</w:t>
      </w:r>
      <w:r>
        <w:rPr>
          <w:rFonts w:hint="eastAsia" w:ascii="仿宋" w:hAnsi="仿宋" w:eastAsia="仿宋" w:cs="仿宋_GB2312"/>
          <w:b/>
          <w:bCs/>
          <w:sz w:val="28"/>
          <w:szCs w:val="28"/>
          <w:u w:val="single"/>
          <w:lang w:val="en-US" w:eastAsia="zh-CN"/>
        </w:rPr>
        <w:t>2025年5月27日上午10</w:t>
      </w:r>
      <w:r>
        <w:rPr>
          <w:rFonts w:hint="eastAsia" w:ascii="仿宋" w:hAnsi="仿宋" w:eastAsia="仿宋" w:cs="仿宋_GB2312"/>
          <w:b/>
          <w:bCs/>
          <w:sz w:val="28"/>
          <w:szCs w:val="28"/>
          <w:u w:val="single"/>
        </w:rPr>
        <w:t>时</w:t>
      </w:r>
      <w:r>
        <w:rPr>
          <w:rFonts w:hint="eastAsia" w:ascii="仿宋" w:hAnsi="仿宋" w:eastAsia="仿宋" w:cs="仿宋_GB2312"/>
          <w:b/>
          <w:bCs/>
          <w:sz w:val="28"/>
          <w:szCs w:val="28"/>
          <w:u w:val="single"/>
          <w:lang w:val="en-US" w:eastAsia="zh-CN"/>
        </w:rPr>
        <w:t>00</w:t>
      </w:r>
      <w:r>
        <w:rPr>
          <w:rFonts w:hint="eastAsia" w:ascii="仿宋" w:hAnsi="仿宋" w:eastAsia="仿宋" w:cs="仿宋_GB2312"/>
          <w:b/>
          <w:bCs/>
          <w:sz w:val="28"/>
          <w:szCs w:val="28"/>
          <w:u w:val="single"/>
        </w:rPr>
        <w:t>分</w:t>
      </w:r>
      <w:r>
        <w:rPr>
          <w:rFonts w:hint="eastAsia" w:ascii="仿宋" w:hAnsi="仿宋" w:eastAsia="仿宋" w:cs="仿宋_GB2312"/>
          <w:b w:val="0"/>
          <w:bCs w:val="0"/>
          <w:sz w:val="28"/>
          <w:szCs w:val="28"/>
        </w:rPr>
        <w:t>在广州市中级人民法院(地址:广州市白云区启德路66号)</w:t>
      </w:r>
      <w:r>
        <w:rPr>
          <w:rFonts w:hint="eastAsia" w:ascii="仿宋" w:hAnsi="仿宋" w:eastAsia="仿宋" w:cs="仿宋_GB2312"/>
          <w:b/>
          <w:bCs/>
          <w:sz w:val="28"/>
          <w:szCs w:val="28"/>
          <w:u w:val="single"/>
        </w:rPr>
        <w:t>第5</w:t>
      </w:r>
      <w:r>
        <w:rPr>
          <w:rFonts w:hint="eastAsia" w:ascii="仿宋" w:hAnsi="仿宋" w:eastAsia="仿宋" w:cs="仿宋_GB2312"/>
          <w:b/>
          <w:bCs/>
          <w:sz w:val="28"/>
          <w:szCs w:val="28"/>
          <w:u w:val="single"/>
          <w:lang w:val="en-US" w:eastAsia="zh-CN"/>
        </w:rPr>
        <w:t>1</w:t>
      </w:r>
      <w:r>
        <w:rPr>
          <w:rFonts w:hint="eastAsia" w:ascii="仿宋" w:hAnsi="仿宋" w:eastAsia="仿宋" w:cs="仿宋_GB2312"/>
          <w:b/>
          <w:bCs/>
          <w:sz w:val="28"/>
          <w:szCs w:val="28"/>
          <w:u w:val="single"/>
        </w:rPr>
        <w:t>法庭</w:t>
      </w:r>
      <w:r>
        <w:rPr>
          <w:rFonts w:hint="eastAsia" w:ascii="仿宋" w:hAnsi="仿宋" w:eastAsia="仿宋" w:cs="仿宋_GB2312"/>
          <w:b w:val="0"/>
          <w:bCs w:val="0"/>
          <w:sz w:val="28"/>
          <w:szCs w:val="28"/>
        </w:rPr>
        <w:t>召开第一次债权人会议。依法申报债权的债权人有权参加债权人会议。</w:t>
      </w:r>
    </w:p>
    <w:p w14:paraId="79ED6BD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Cs/>
          <w:sz w:val="28"/>
          <w:szCs w:val="28"/>
        </w:rPr>
      </w:pPr>
      <w:r>
        <w:rPr>
          <w:rFonts w:hint="eastAsia" w:ascii="仿宋" w:hAnsi="仿宋" w:eastAsia="仿宋" w:cs="仿宋"/>
          <w:bCs/>
          <w:kern w:val="2"/>
          <w:sz w:val="28"/>
          <w:szCs w:val="28"/>
          <w:lang w:val="en-US" w:eastAsia="zh-CN" w:bidi="ar-SA"/>
        </w:rPr>
        <w:t>三、</w:t>
      </w:r>
      <w:r>
        <w:rPr>
          <w:rFonts w:hint="eastAsia" w:ascii="仿宋" w:hAnsi="仿宋" w:eastAsia="仿宋" w:cs="仿宋"/>
          <w:bCs/>
          <w:sz w:val="28"/>
          <w:szCs w:val="28"/>
        </w:rPr>
        <w:t>如你方对</w:t>
      </w:r>
      <w:r>
        <w:rPr>
          <w:rFonts w:hint="eastAsia" w:ascii="仿宋" w:hAnsi="仿宋" w:eastAsia="仿宋" w:cs="仿宋"/>
          <w:bCs/>
          <w:sz w:val="28"/>
          <w:szCs w:val="28"/>
          <w:lang w:eastAsia="zh-CN"/>
        </w:rPr>
        <w:t>友源公司</w:t>
      </w:r>
      <w:r>
        <w:rPr>
          <w:rFonts w:hint="eastAsia" w:ascii="仿宋" w:hAnsi="仿宋" w:eastAsia="仿宋" w:cs="仿宋"/>
          <w:bCs/>
          <w:sz w:val="28"/>
          <w:szCs w:val="28"/>
        </w:rPr>
        <w:t>负有债务或持有</w:t>
      </w:r>
      <w:r>
        <w:rPr>
          <w:rFonts w:hint="eastAsia" w:ascii="仿宋" w:hAnsi="仿宋" w:eastAsia="仿宋" w:cs="仿宋"/>
          <w:bCs/>
          <w:sz w:val="28"/>
          <w:szCs w:val="28"/>
          <w:lang w:eastAsia="zh-CN"/>
        </w:rPr>
        <w:t>友源公司</w:t>
      </w:r>
      <w:r>
        <w:rPr>
          <w:rFonts w:hint="eastAsia" w:ascii="仿宋" w:hAnsi="仿宋" w:eastAsia="仿宋" w:cs="仿宋"/>
          <w:bCs/>
          <w:sz w:val="28"/>
          <w:szCs w:val="28"/>
        </w:rPr>
        <w:t>的财产，请在收到本通知之日起</w:t>
      </w:r>
      <w:r>
        <w:rPr>
          <w:rFonts w:hint="eastAsia" w:ascii="仿宋" w:hAnsi="仿宋" w:eastAsia="仿宋" w:cs="仿宋"/>
          <w:b/>
          <w:bCs w:val="0"/>
          <w:sz w:val="28"/>
          <w:szCs w:val="28"/>
          <w:u w:val="single"/>
        </w:rPr>
        <w:t>七日内</w:t>
      </w:r>
      <w:r>
        <w:rPr>
          <w:rFonts w:hint="eastAsia" w:ascii="仿宋" w:hAnsi="仿宋" w:eastAsia="仿宋" w:cs="仿宋"/>
          <w:bCs/>
          <w:sz w:val="28"/>
          <w:szCs w:val="28"/>
        </w:rPr>
        <w:t>向管理人履行债务或返还财产。逾期，管理人将依法采取相关法律措施追偿或取回</w:t>
      </w:r>
      <w:r>
        <w:rPr>
          <w:rFonts w:hint="eastAsia" w:ascii="仿宋" w:hAnsi="仿宋" w:eastAsia="仿宋" w:cs="仿宋"/>
          <w:bCs/>
          <w:sz w:val="28"/>
          <w:szCs w:val="28"/>
          <w:lang w:eastAsia="zh-CN"/>
        </w:rPr>
        <w:t>。</w:t>
      </w:r>
    </w:p>
    <w:p w14:paraId="24A3E379">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Cs/>
          <w:sz w:val="28"/>
          <w:szCs w:val="28"/>
        </w:rPr>
      </w:pPr>
      <w:r>
        <w:rPr>
          <w:rFonts w:hint="eastAsia" w:ascii="仿宋" w:hAnsi="仿宋" w:eastAsia="仿宋" w:cs="仿宋"/>
          <w:bCs/>
          <w:sz w:val="28"/>
          <w:szCs w:val="28"/>
          <w:lang w:val="en-US" w:eastAsia="zh-CN"/>
        </w:rPr>
        <w:t>四</w:t>
      </w:r>
      <w:r>
        <w:rPr>
          <w:rFonts w:hint="eastAsia" w:ascii="仿宋" w:hAnsi="仿宋" w:eastAsia="仿宋" w:cs="仿宋"/>
          <w:bCs/>
          <w:sz w:val="28"/>
          <w:szCs w:val="28"/>
        </w:rPr>
        <w:t>、如你方对本通知内容有异议，请在收到本通知书之日起</w:t>
      </w:r>
      <w:r>
        <w:rPr>
          <w:rFonts w:hint="eastAsia" w:ascii="仿宋" w:hAnsi="仿宋" w:eastAsia="仿宋" w:cs="仿宋"/>
          <w:b/>
          <w:bCs w:val="0"/>
          <w:sz w:val="28"/>
          <w:szCs w:val="28"/>
          <w:u w:val="single"/>
        </w:rPr>
        <w:t>七日内</w:t>
      </w:r>
      <w:r>
        <w:rPr>
          <w:rFonts w:hint="eastAsia" w:ascii="仿宋" w:hAnsi="仿宋" w:eastAsia="仿宋" w:cs="仿宋"/>
          <w:bCs/>
          <w:sz w:val="28"/>
          <w:szCs w:val="28"/>
        </w:rPr>
        <w:t>向管理人提出，并附相关证明材料。</w:t>
      </w:r>
    </w:p>
    <w:p w14:paraId="3494F1B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Cs/>
          <w:sz w:val="28"/>
          <w:szCs w:val="28"/>
        </w:rPr>
      </w:pPr>
      <w:r>
        <w:rPr>
          <w:rFonts w:hint="eastAsia" w:ascii="仿宋" w:hAnsi="仿宋" w:eastAsia="仿宋" w:cs="仿宋_GB2312"/>
          <w:b w:val="0"/>
          <w:bCs w:val="0"/>
          <w:sz w:val="28"/>
          <w:szCs w:val="28"/>
        </w:rPr>
        <w:t>本通知不构成无效债权（包括但不限于已过诉讼时效的债权等）的重新有效确认。</w:t>
      </w:r>
    </w:p>
    <w:p w14:paraId="7C898F4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bCs/>
          <w:sz w:val="28"/>
          <w:szCs w:val="28"/>
        </w:rPr>
        <w:t>特此通知。</w:t>
      </w:r>
    </w:p>
    <w:p w14:paraId="5F165C25">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18440187">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center"/>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 xml:space="preserve">                      广州市友源投资有限公司</w:t>
      </w:r>
      <w:r>
        <w:rPr>
          <w:rFonts w:hint="eastAsia" w:ascii="仿宋" w:hAnsi="仿宋" w:eastAsia="仿宋" w:cs="仿宋"/>
          <w:sz w:val="28"/>
          <w:szCs w:val="28"/>
        </w:rPr>
        <w:t>管理人</w:t>
      </w:r>
    </w:p>
    <w:p w14:paraId="4BC02A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二〇二</w:t>
      </w:r>
      <w:r>
        <w:rPr>
          <w:rFonts w:hint="eastAsia" w:ascii="仿宋" w:hAnsi="仿宋" w:eastAsia="仿宋" w:cs="仿宋"/>
          <w:sz w:val="28"/>
          <w:szCs w:val="28"/>
          <w:lang w:val="en-US" w:eastAsia="zh-CN"/>
        </w:rPr>
        <w:t>五</w:t>
      </w:r>
      <w:r>
        <w:rPr>
          <w:rFonts w:hint="eastAsia" w:ascii="仿宋" w:hAnsi="仿宋" w:eastAsia="仿宋" w:cs="仿宋"/>
          <w:sz w:val="28"/>
          <w:szCs w:val="28"/>
        </w:rPr>
        <w:t>年</w:t>
      </w:r>
      <w:r>
        <w:rPr>
          <w:rFonts w:hint="eastAsia" w:ascii="仿宋" w:hAnsi="仿宋" w:eastAsia="仿宋" w:cs="仿宋"/>
          <w:sz w:val="28"/>
          <w:szCs w:val="28"/>
          <w:lang w:val="en-US" w:eastAsia="zh-CN"/>
        </w:rPr>
        <w:t>四</w:t>
      </w:r>
      <w:r>
        <w:rPr>
          <w:rFonts w:hint="eastAsia" w:ascii="仿宋" w:hAnsi="仿宋" w:eastAsia="仿宋" w:cs="仿宋"/>
          <w:sz w:val="28"/>
          <w:szCs w:val="28"/>
        </w:rPr>
        <w:t>月</w:t>
      </w:r>
      <w:r>
        <w:rPr>
          <w:rFonts w:hint="eastAsia" w:ascii="仿宋" w:hAnsi="仿宋" w:eastAsia="仿宋" w:cs="仿宋"/>
          <w:sz w:val="28"/>
          <w:szCs w:val="28"/>
          <w:lang w:val="en-US" w:eastAsia="zh-CN"/>
        </w:rPr>
        <w:t>二十二</w:t>
      </w:r>
      <w:r>
        <w:rPr>
          <w:rFonts w:hint="eastAsia" w:ascii="仿宋" w:hAnsi="仿宋" w:eastAsia="仿宋" w:cs="仿宋"/>
          <w:sz w:val="28"/>
          <w:szCs w:val="28"/>
        </w:rPr>
        <w:t>日</w:t>
      </w:r>
      <w:r>
        <w:rPr>
          <w:rFonts w:hint="eastAsia" w:ascii="仿宋" w:hAnsi="仿宋" w:eastAsia="仿宋" w:cs="仿宋"/>
          <w:sz w:val="28"/>
          <w:szCs w:val="28"/>
          <w:lang w:val="en-US" w:eastAsia="zh-CN"/>
        </w:rPr>
        <w:br w:type="page"/>
      </w:r>
    </w:p>
    <w:p w14:paraId="74E39CD3">
      <w:pPr>
        <w:spacing w:line="480" w:lineRule="exact"/>
        <w:jc w:val="center"/>
        <w:rPr>
          <w:rFonts w:hint="eastAsia" w:ascii="仿宋" w:hAnsi="仿宋" w:eastAsia="仿宋"/>
          <w:sz w:val="32"/>
          <w:szCs w:val="32"/>
          <w:lang w:val="en-US" w:eastAsia="zh-CN"/>
        </w:rPr>
      </w:pPr>
      <w:r>
        <w:rPr>
          <w:rFonts w:hint="eastAsia" w:ascii="仿宋" w:hAnsi="仿宋" w:eastAsia="仿宋"/>
          <w:b/>
          <w:bCs/>
          <w:sz w:val="32"/>
          <w:szCs w:val="32"/>
        </w:rPr>
        <w:t>债权申报</w:t>
      </w:r>
      <w:r>
        <w:rPr>
          <w:rFonts w:hint="eastAsia" w:ascii="仿宋" w:hAnsi="仿宋" w:eastAsia="仿宋"/>
          <w:b/>
          <w:bCs/>
          <w:sz w:val="32"/>
          <w:szCs w:val="32"/>
          <w:lang w:val="en-US" w:eastAsia="zh-CN"/>
        </w:rPr>
        <w:t>指引</w:t>
      </w:r>
    </w:p>
    <w:p w14:paraId="24E6D74F">
      <w:pPr>
        <w:spacing w:line="480" w:lineRule="exact"/>
        <w:ind w:firstLine="560" w:firstLineChars="200"/>
        <w:rPr>
          <w:rFonts w:ascii="仿宋" w:hAnsi="仿宋" w:eastAsia="仿宋"/>
          <w:sz w:val="28"/>
          <w:szCs w:val="28"/>
        </w:rPr>
      </w:pPr>
      <w:r>
        <w:rPr>
          <w:rFonts w:hint="eastAsia" w:ascii="仿宋" w:hAnsi="仿宋" w:eastAsia="仿宋"/>
          <w:sz w:val="28"/>
          <w:szCs w:val="28"/>
        </w:rPr>
        <w:t>一、</w:t>
      </w:r>
      <w:r>
        <w:rPr>
          <w:rFonts w:hint="eastAsia" w:ascii="仿宋" w:hAnsi="仿宋" w:eastAsia="仿宋"/>
          <w:sz w:val="28"/>
          <w:szCs w:val="28"/>
          <w:lang w:eastAsia="zh-CN"/>
        </w:rPr>
        <w:t>贵方</w:t>
      </w:r>
      <w:r>
        <w:rPr>
          <w:rFonts w:hint="eastAsia" w:ascii="仿宋" w:hAnsi="仿宋" w:eastAsia="仿宋"/>
          <w:sz w:val="28"/>
          <w:szCs w:val="28"/>
        </w:rPr>
        <w:t>如对</w:t>
      </w:r>
      <w:r>
        <w:rPr>
          <w:rFonts w:hint="eastAsia" w:ascii="仿宋" w:hAnsi="仿宋" w:eastAsia="仿宋"/>
          <w:sz w:val="28"/>
          <w:szCs w:val="28"/>
          <w:lang w:eastAsia="zh-CN"/>
        </w:rPr>
        <w:t>广州市友源投资有限公司</w:t>
      </w:r>
      <w:r>
        <w:rPr>
          <w:rFonts w:hint="eastAsia" w:ascii="仿宋" w:hAnsi="仿宋" w:eastAsia="仿宋"/>
          <w:sz w:val="28"/>
          <w:szCs w:val="28"/>
        </w:rPr>
        <w:t>享有债权，应当按规定向管理人申报债权，说明债权的有关事项，并提供证明材料。</w:t>
      </w:r>
      <w:r>
        <w:rPr>
          <w:rFonts w:hint="eastAsia" w:ascii="仿宋" w:hAnsi="仿宋" w:eastAsia="仿宋"/>
          <w:sz w:val="28"/>
          <w:szCs w:val="28"/>
          <w:lang w:eastAsia="zh-CN"/>
        </w:rPr>
        <w:t>贵方</w:t>
      </w:r>
      <w:r>
        <w:rPr>
          <w:rFonts w:hint="eastAsia" w:ascii="仿宋" w:hAnsi="仿宋" w:eastAsia="仿宋"/>
          <w:sz w:val="28"/>
          <w:szCs w:val="28"/>
        </w:rPr>
        <w:t>向管理人申报债权时，请一式二份</w:t>
      </w:r>
      <w:r>
        <w:rPr>
          <w:rFonts w:hint="eastAsia" w:ascii="仿宋" w:hAnsi="仿宋" w:eastAsia="仿宋"/>
          <w:b/>
          <w:bCs/>
          <w:sz w:val="28"/>
          <w:szCs w:val="28"/>
        </w:rPr>
        <w:t>书面提供</w:t>
      </w:r>
      <w:r>
        <w:rPr>
          <w:rFonts w:hint="eastAsia" w:ascii="仿宋" w:hAnsi="仿宋" w:eastAsia="仿宋"/>
          <w:sz w:val="28"/>
          <w:szCs w:val="28"/>
        </w:rPr>
        <w:t>以下材料（</w:t>
      </w:r>
      <w:r>
        <w:rPr>
          <w:rFonts w:hint="eastAsia" w:ascii="仿宋" w:hAnsi="仿宋" w:eastAsia="仿宋"/>
          <w:b/>
          <w:sz w:val="28"/>
          <w:szCs w:val="28"/>
        </w:rPr>
        <w:t>均须由本人签名并加捺指模或加盖公章</w:t>
      </w:r>
      <w:r>
        <w:rPr>
          <w:rFonts w:hint="eastAsia" w:ascii="仿宋" w:hAnsi="仿宋" w:eastAsia="仿宋"/>
          <w:sz w:val="28"/>
          <w:szCs w:val="28"/>
        </w:rPr>
        <w:t>）：</w:t>
      </w:r>
    </w:p>
    <w:p w14:paraId="50485908">
      <w:pPr>
        <w:spacing w:line="480" w:lineRule="exact"/>
        <w:ind w:firstLine="560" w:firstLineChars="2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hint="eastAsia" w:ascii="仿宋" w:hAnsi="仿宋" w:eastAsia="仿宋"/>
          <w:b/>
          <w:bCs/>
          <w:sz w:val="28"/>
          <w:szCs w:val="28"/>
        </w:rPr>
        <w:t>由本人签名并加捺指模或负责人签字并加盖公章</w:t>
      </w:r>
      <w:r>
        <w:rPr>
          <w:rFonts w:hint="eastAsia" w:ascii="仿宋" w:hAnsi="仿宋" w:eastAsia="仿宋"/>
          <w:sz w:val="28"/>
          <w:szCs w:val="28"/>
        </w:rPr>
        <w:t>的</w:t>
      </w:r>
      <w:r>
        <w:rPr>
          <w:rFonts w:ascii="仿宋" w:hAnsi="仿宋" w:eastAsia="仿宋"/>
          <w:sz w:val="28"/>
          <w:szCs w:val="28"/>
        </w:rPr>
        <w:t>《债权申报承诺书》《债权申报表》</w:t>
      </w:r>
      <w:r>
        <w:rPr>
          <w:rFonts w:hint="eastAsia" w:ascii="仿宋" w:hAnsi="仿宋" w:eastAsia="仿宋"/>
          <w:sz w:val="28"/>
          <w:szCs w:val="28"/>
        </w:rPr>
        <w:t>《送达地址确认书》《收款账户确认书》</w:t>
      </w:r>
      <w:r>
        <w:rPr>
          <w:rFonts w:ascii="仿宋" w:hAnsi="仿宋" w:eastAsia="仿宋"/>
          <w:sz w:val="28"/>
          <w:szCs w:val="28"/>
        </w:rPr>
        <w:t>；</w:t>
      </w:r>
    </w:p>
    <w:p w14:paraId="30AF8D00">
      <w:pPr>
        <w:spacing w:line="480" w:lineRule="exact"/>
        <w:ind w:firstLine="560"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w:t>
      </w:r>
      <w:r>
        <w:rPr>
          <w:rFonts w:hint="eastAsia" w:ascii="仿宋" w:hAnsi="仿宋" w:eastAsia="仿宋"/>
          <w:sz w:val="28"/>
          <w:szCs w:val="28"/>
          <w:lang w:eastAsia="zh-CN"/>
        </w:rPr>
        <w:t>贵方</w:t>
      </w:r>
      <w:r>
        <w:rPr>
          <w:rFonts w:ascii="仿宋" w:hAnsi="仿宋" w:eastAsia="仿宋"/>
          <w:sz w:val="28"/>
          <w:szCs w:val="28"/>
        </w:rPr>
        <w:t>的身份证明材料</w:t>
      </w:r>
      <w:r>
        <w:rPr>
          <w:rFonts w:hint="eastAsia" w:ascii="仿宋" w:hAnsi="仿宋" w:eastAsia="仿宋"/>
          <w:sz w:val="28"/>
          <w:szCs w:val="28"/>
        </w:rPr>
        <w:t>以及《法定代表人身份证明书》或《负责人身份证明书》</w:t>
      </w:r>
      <w:r>
        <w:rPr>
          <w:rFonts w:ascii="仿宋" w:hAnsi="仿宋" w:eastAsia="仿宋"/>
          <w:sz w:val="28"/>
          <w:szCs w:val="28"/>
        </w:rPr>
        <w:t>；</w:t>
      </w:r>
    </w:p>
    <w:p w14:paraId="75FBE740">
      <w:pPr>
        <w:spacing w:line="48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债权债务金额（总额、明细）、计算标准、计算过程</w:t>
      </w:r>
      <w:r>
        <w:rPr>
          <w:rFonts w:hint="eastAsia" w:ascii="仿宋" w:hAnsi="仿宋" w:eastAsia="仿宋"/>
          <w:sz w:val="28"/>
          <w:szCs w:val="28"/>
        </w:rPr>
        <w:t>、</w:t>
      </w:r>
      <w:r>
        <w:rPr>
          <w:rFonts w:ascii="仿宋" w:hAnsi="仿宋" w:eastAsia="仿宋"/>
          <w:sz w:val="28"/>
          <w:szCs w:val="28"/>
        </w:rPr>
        <w:t>证明材料</w:t>
      </w:r>
      <w:r>
        <w:rPr>
          <w:rFonts w:hint="eastAsia" w:ascii="仿宋" w:hAnsi="仿宋" w:eastAsia="仿宋"/>
          <w:sz w:val="28"/>
          <w:szCs w:val="28"/>
          <w:lang w:eastAsia="zh-CN"/>
        </w:rPr>
        <w:t>（</w:t>
      </w:r>
      <w:r>
        <w:rPr>
          <w:rFonts w:hint="eastAsia" w:ascii="仿宋" w:hAnsi="仿宋" w:eastAsia="仿宋"/>
          <w:sz w:val="28"/>
          <w:szCs w:val="28"/>
          <w:lang w:val="en-US" w:eastAsia="zh-CN"/>
        </w:rPr>
        <w:t>如</w:t>
      </w:r>
      <w:r>
        <w:rPr>
          <w:rFonts w:hint="eastAsia" w:ascii="仿宋" w:hAnsi="仿宋" w:eastAsia="仿宋"/>
          <w:b/>
          <w:bCs/>
          <w:sz w:val="28"/>
          <w:szCs w:val="28"/>
          <w:lang w:val="en-US" w:eastAsia="zh-CN"/>
        </w:rPr>
        <w:t>判决书、裁决书</w:t>
      </w:r>
      <w:r>
        <w:rPr>
          <w:rFonts w:hint="eastAsia" w:ascii="仿宋" w:hAnsi="仿宋" w:eastAsia="仿宋"/>
          <w:sz w:val="28"/>
          <w:szCs w:val="28"/>
          <w:lang w:val="en-US" w:eastAsia="zh-CN"/>
        </w:rPr>
        <w:t>）</w:t>
      </w:r>
      <w:r>
        <w:rPr>
          <w:rFonts w:hint="eastAsia" w:ascii="仿宋" w:hAnsi="仿宋" w:eastAsia="仿宋"/>
          <w:sz w:val="28"/>
          <w:szCs w:val="28"/>
        </w:rPr>
        <w:t>以及《债权证明文件清单》</w:t>
      </w:r>
      <w:r>
        <w:rPr>
          <w:rFonts w:ascii="仿宋" w:hAnsi="仿宋" w:eastAsia="仿宋"/>
          <w:sz w:val="28"/>
          <w:szCs w:val="28"/>
        </w:rPr>
        <w:t>；</w:t>
      </w:r>
    </w:p>
    <w:p w14:paraId="361BD53C">
      <w:pPr>
        <w:spacing w:line="48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如申报的债权有财产担保，请说明，并提交财产担保证明；</w:t>
      </w:r>
    </w:p>
    <w:p w14:paraId="2F77F045">
      <w:pPr>
        <w:spacing w:line="480" w:lineRule="exact"/>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如申报的债权是连带债权的，请说明，并提交相关证明；</w:t>
      </w:r>
    </w:p>
    <w:p w14:paraId="241E61E3">
      <w:pPr>
        <w:spacing w:line="48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6、申报的债权是否经过诉讼时效，请说明，并提交相关证明；</w:t>
      </w:r>
    </w:p>
    <w:p w14:paraId="075A5B5C">
      <w:pPr>
        <w:spacing w:line="480" w:lineRule="exact"/>
        <w:ind w:firstLine="560" w:firstLineChars="200"/>
        <w:rPr>
          <w:rFonts w:ascii="仿宋" w:hAnsi="仿宋" w:eastAsia="仿宋"/>
          <w:sz w:val="28"/>
          <w:szCs w:val="28"/>
        </w:rPr>
      </w:pPr>
      <w:r>
        <w:rPr>
          <w:rFonts w:hint="eastAsia" w:ascii="仿宋" w:hAnsi="仿宋" w:eastAsia="仿宋"/>
          <w:sz w:val="28"/>
          <w:szCs w:val="28"/>
          <w:lang w:val="en-US" w:eastAsia="zh-CN"/>
        </w:rPr>
        <w:t>7</w:t>
      </w:r>
      <w:r>
        <w:rPr>
          <w:rFonts w:hint="eastAsia" w:ascii="仿宋" w:hAnsi="仿宋" w:eastAsia="仿宋"/>
          <w:sz w:val="28"/>
          <w:szCs w:val="28"/>
        </w:rPr>
        <w:t>、</w:t>
      </w:r>
      <w:r>
        <w:rPr>
          <w:rFonts w:ascii="仿宋" w:hAnsi="仿宋" w:eastAsia="仿宋"/>
          <w:sz w:val="28"/>
          <w:szCs w:val="28"/>
        </w:rPr>
        <w:t>如由代理人代为申报的，还应提交代理人的有效身份证明和授权委托书，委托代理人是律师的还应提交律师事务所的</w:t>
      </w:r>
      <w:r>
        <w:rPr>
          <w:rFonts w:hint="eastAsia" w:ascii="仿宋" w:hAnsi="仿宋" w:eastAsia="仿宋"/>
          <w:sz w:val="28"/>
          <w:szCs w:val="28"/>
        </w:rPr>
        <w:t>所函</w:t>
      </w:r>
      <w:r>
        <w:rPr>
          <w:rFonts w:ascii="仿宋" w:hAnsi="仿宋" w:eastAsia="仿宋"/>
          <w:sz w:val="28"/>
          <w:szCs w:val="28"/>
        </w:rPr>
        <w:t>。</w:t>
      </w:r>
    </w:p>
    <w:p w14:paraId="32678E6B">
      <w:pPr>
        <w:spacing w:line="480" w:lineRule="exact"/>
        <w:ind w:firstLine="560" w:firstLineChars="200"/>
        <w:rPr>
          <w:rFonts w:ascii="仿宋" w:hAnsi="仿宋" w:eastAsia="仿宋"/>
          <w:sz w:val="28"/>
          <w:szCs w:val="28"/>
        </w:rPr>
      </w:pPr>
      <w:r>
        <w:rPr>
          <w:rFonts w:hint="eastAsia" w:ascii="仿宋" w:hAnsi="仿宋" w:eastAsia="仿宋"/>
          <w:bCs/>
          <w:sz w:val="28"/>
          <w:szCs w:val="28"/>
          <w:lang w:val="en-US" w:eastAsia="zh-CN"/>
        </w:rPr>
        <w:t>8</w:t>
      </w:r>
      <w:r>
        <w:rPr>
          <w:rFonts w:hint="eastAsia" w:ascii="仿宋" w:hAnsi="仿宋" w:eastAsia="仿宋"/>
          <w:bCs/>
          <w:sz w:val="28"/>
          <w:szCs w:val="28"/>
        </w:rPr>
        <w:t>、为便于债权审核，</w:t>
      </w:r>
      <w:r>
        <w:rPr>
          <w:rFonts w:hint="eastAsia" w:ascii="仿宋" w:hAnsi="仿宋" w:eastAsia="仿宋"/>
          <w:b/>
          <w:sz w:val="28"/>
          <w:szCs w:val="28"/>
        </w:rPr>
        <w:t>请一并将上述申报材料的电子扫描版、excel计算表发送至电子邮箱</w:t>
      </w:r>
      <w:r>
        <w:rPr>
          <w:rFonts w:ascii="仿宋" w:hAnsi="仿宋" w:eastAsia="仿宋"/>
          <w:b/>
          <w:sz w:val="28"/>
          <w:szCs w:val="28"/>
        </w:rPr>
        <w:t>zptclaw@163.com</w:t>
      </w:r>
      <w:r>
        <w:rPr>
          <w:rFonts w:hint="eastAsia" w:ascii="仿宋" w:hAnsi="仿宋" w:eastAsia="仿宋"/>
          <w:bCs/>
          <w:sz w:val="28"/>
          <w:szCs w:val="28"/>
        </w:rPr>
        <w:t>，并在邮件主题中注明“</w:t>
      </w:r>
      <w:r>
        <w:rPr>
          <w:rFonts w:hint="eastAsia" w:ascii="仿宋" w:hAnsi="仿宋" w:eastAsia="仿宋"/>
          <w:bCs/>
          <w:sz w:val="28"/>
          <w:szCs w:val="28"/>
          <w:lang w:eastAsia="zh-CN"/>
        </w:rPr>
        <w:t>广州市友源投资有限公司</w:t>
      </w:r>
      <w:r>
        <w:rPr>
          <w:rFonts w:hint="eastAsia" w:ascii="仿宋" w:hAnsi="仿宋" w:eastAsia="仿宋"/>
          <w:bCs/>
          <w:sz w:val="28"/>
          <w:szCs w:val="28"/>
        </w:rPr>
        <w:t>破产清算案债权申报材料-‘债权申报人名称’”。</w:t>
      </w:r>
    </w:p>
    <w:p w14:paraId="00F15A11">
      <w:pPr>
        <w:keepNext w:val="0"/>
        <w:keepLines w:val="0"/>
        <w:pageBreakBefore w:val="0"/>
        <w:widowControl w:val="0"/>
        <w:kinsoku/>
        <w:wordWrap w:val="0"/>
        <w:overflowPunct/>
        <w:topLinePunct w:val="0"/>
        <w:autoSpaceDE/>
        <w:autoSpaceDN/>
        <w:bidi w:val="0"/>
        <w:adjustRightInd/>
        <w:snapToGrid/>
        <w:spacing w:line="480" w:lineRule="exact"/>
        <w:ind w:firstLine="562" w:firstLineChars="200"/>
        <w:textAlignment w:val="auto"/>
        <w:rPr>
          <w:rFonts w:ascii="仿宋" w:hAnsi="仿宋" w:eastAsia="仿宋"/>
          <w:b/>
          <w:bCs/>
          <w:sz w:val="28"/>
          <w:szCs w:val="28"/>
        </w:rPr>
      </w:pPr>
      <w:r>
        <w:rPr>
          <w:rFonts w:hint="eastAsia" w:ascii="仿宋" w:hAnsi="仿宋" w:eastAsia="仿宋"/>
          <w:b/>
          <w:bCs/>
          <w:sz w:val="28"/>
          <w:szCs w:val="28"/>
        </w:rPr>
        <w:t>二、特别说明：以上材料均须本人签名并加捺指模或加盖公章确认，并提供原件供管理人现场核对。</w:t>
      </w:r>
    </w:p>
    <w:p w14:paraId="68CAE983">
      <w:pPr>
        <w:spacing w:line="480" w:lineRule="exact"/>
        <w:ind w:firstLine="562" w:firstLineChars="200"/>
        <w:rPr>
          <w:rFonts w:ascii="仿宋" w:hAnsi="仿宋" w:eastAsia="仿宋"/>
          <w:sz w:val="28"/>
          <w:szCs w:val="28"/>
        </w:rPr>
      </w:pPr>
      <w:r>
        <w:rPr>
          <w:rFonts w:hint="eastAsia" w:ascii="仿宋" w:hAnsi="仿宋" w:eastAsia="仿宋"/>
          <w:b/>
          <w:bCs/>
          <w:sz w:val="28"/>
          <w:szCs w:val="28"/>
        </w:rPr>
        <w:t>三</w:t>
      </w:r>
      <w:r>
        <w:rPr>
          <w:rFonts w:hint="eastAsia" w:ascii="仿宋" w:hAnsi="仿宋" w:eastAsia="仿宋"/>
          <w:sz w:val="28"/>
          <w:szCs w:val="28"/>
        </w:rPr>
        <w:t>、</w:t>
      </w:r>
      <w:r>
        <w:rPr>
          <w:rFonts w:ascii="仿宋" w:hAnsi="仿宋" w:eastAsia="仿宋"/>
          <w:b/>
          <w:bCs/>
          <w:sz w:val="28"/>
          <w:szCs w:val="28"/>
        </w:rPr>
        <w:t>管理人的</w:t>
      </w:r>
      <w:bookmarkStart w:id="0" w:name="_GoBack"/>
      <w:bookmarkEnd w:id="0"/>
      <w:r>
        <w:rPr>
          <w:rFonts w:ascii="仿宋" w:hAnsi="仿宋" w:eastAsia="仿宋"/>
          <w:b/>
          <w:bCs/>
          <w:sz w:val="28"/>
          <w:szCs w:val="28"/>
        </w:rPr>
        <w:t>联系方式</w:t>
      </w:r>
      <w:r>
        <w:rPr>
          <w:rFonts w:ascii="仿宋" w:hAnsi="仿宋" w:eastAsia="仿宋"/>
          <w:sz w:val="28"/>
          <w:szCs w:val="28"/>
        </w:rPr>
        <w:t>：</w:t>
      </w:r>
    </w:p>
    <w:p w14:paraId="32A3A4E0">
      <w:pPr>
        <w:spacing w:line="48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郭炜东</w:t>
      </w:r>
      <w:r>
        <w:rPr>
          <w:rFonts w:hint="eastAsia" w:ascii="仿宋" w:hAnsi="仿宋" w:eastAsia="仿宋"/>
          <w:sz w:val="28"/>
          <w:szCs w:val="28"/>
        </w:rPr>
        <w:t>（电话：</w:t>
      </w:r>
      <w:r>
        <w:rPr>
          <w:rFonts w:hint="eastAsia" w:ascii="仿宋" w:hAnsi="仿宋" w:eastAsia="仿宋"/>
          <w:sz w:val="28"/>
          <w:szCs w:val="28"/>
          <w:lang w:val="en-US" w:eastAsia="zh-CN"/>
        </w:rPr>
        <w:t>17675679636</w:t>
      </w:r>
      <w:r>
        <w:rPr>
          <w:rFonts w:hint="eastAsia" w:ascii="仿宋" w:hAnsi="仿宋" w:eastAsia="仿宋"/>
          <w:sz w:val="28"/>
          <w:szCs w:val="28"/>
        </w:rPr>
        <w:t>、020-87302008）</w:t>
      </w:r>
    </w:p>
    <w:p w14:paraId="077010A0">
      <w:pPr>
        <w:spacing w:line="48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钟炜照</w:t>
      </w:r>
      <w:r>
        <w:rPr>
          <w:rFonts w:hint="eastAsia" w:ascii="仿宋" w:hAnsi="仿宋" w:eastAsia="仿宋"/>
          <w:sz w:val="28"/>
          <w:szCs w:val="28"/>
        </w:rPr>
        <w:t>（电话：</w:t>
      </w:r>
      <w:r>
        <w:rPr>
          <w:rFonts w:hint="eastAsia" w:ascii="仿宋" w:hAnsi="仿宋" w:eastAsia="仿宋"/>
          <w:sz w:val="28"/>
          <w:szCs w:val="28"/>
          <w:lang w:val="en-US" w:eastAsia="zh-CN"/>
        </w:rPr>
        <w:t>14778801772</w:t>
      </w:r>
      <w:r>
        <w:rPr>
          <w:rFonts w:hint="eastAsia" w:ascii="仿宋" w:hAnsi="仿宋" w:eastAsia="仿宋"/>
          <w:sz w:val="28"/>
          <w:szCs w:val="28"/>
        </w:rPr>
        <w:t>、020-87302008）</w:t>
      </w:r>
    </w:p>
    <w:p w14:paraId="0DE47C83">
      <w:pPr>
        <w:spacing w:line="480" w:lineRule="exact"/>
        <w:ind w:firstLine="560" w:firstLineChars="200"/>
        <w:rPr>
          <w:rFonts w:ascii="仿宋" w:hAnsi="仿宋" w:eastAsia="仿宋"/>
          <w:sz w:val="28"/>
          <w:szCs w:val="28"/>
        </w:rPr>
      </w:pPr>
      <w:r>
        <w:rPr>
          <w:rFonts w:hint="eastAsia" w:ascii="仿宋" w:hAnsi="仿宋" w:eastAsia="仿宋"/>
          <w:sz w:val="28"/>
          <w:szCs w:val="28"/>
        </w:rPr>
        <w:t>通讯地址：广州市天河区花城大道68号环球都</w:t>
      </w:r>
      <w:r>
        <w:rPr>
          <w:rFonts w:ascii="仿宋" w:hAnsi="仿宋" w:eastAsia="仿宋"/>
          <w:sz w:val="28"/>
          <w:szCs w:val="28"/>
        </w:rPr>
        <w:t>会广场57层01、02单元，广东正平天成律师事务所（邮编：510623）。</w:t>
      </w:r>
    </w:p>
    <w:p w14:paraId="59D69DD6">
      <w:pPr>
        <w:ind w:left="-567" w:leftChars="-270"/>
        <w:rPr>
          <w:rFonts w:hint="eastAsia" w:ascii="宋体" w:hAnsi="宋体" w:cs="宋体"/>
          <w:b/>
          <w:kern w:val="0"/>
          <w:sz w:val="24"/>
        </w:rPr>
        <w:sectPr>
          <w:pgSz w:w="11906" w:h="16838"/>
          <w:pgMar w:top="1020" w:right="1800" w:bottom="1078" w:left="1800" w:header="851" w:footer="992" w:gutter="0"/>
          <w:cols w:space="425" w:num="1"/>
          <w:docGrid w:type="lines" w:linePitch="312" w:charSpace="0"/>
        </w:sectPr>
      </w:pPr>
    </w:p>
    <w:p w14:paraId="2062532A">
      <w:pPr>
        <w:ind w:left="-567" w:leftChars="-270"/>
        <w:rPr>
          <w:rFonts w:ascii="宋体" w:hAnsi="宋体" w:cs="宋体"/>
          <w:b/>
          <w:kern w:val="0"/>
          <w:sz w:val="22"/>
          <w:szCs w:val="21"/>
        </w:rPr>
      </w:pPr>
      <w:r>
        <w:rPr>
          <w:rFonts w:hint="eastAsia" w:ascii="宋体" w:hAnsi="宋体" w:cs="宋体"/>
          <w:b/>
          <w:kern w:val="0"/>
          <w:sz w:val="22"/>
          <w:szCs w:val="21"/>
        </w:rPr>
        <w:t>编号：</w:t>
      </w:r>
    </w:p>
    <w:p w14:paraId="045C1414">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sz w:val="32"/>
          <w:szCs w:val="32"/>
        </w:rPr>
      </w:pPr>
      <w:r>
        <w:rPr>
          <w:rFonts w:hint="eastAsia" w:ascii="仿宋" w:hAnsi="仿宋" w:eastAsia="仿宋" w:cs="仿宋"/>
          <w:b/>
          <w:sz w:val="32"/>
          <w:szCs w:val="32"/>
          <w:lang w:eastAsia="zh-CN"/>
        </w:rPr>
        <w:t>广州市友源投资有限公司</w:t>
      </w:r>
      <w:r>
        <w:rPr>
          <w:rFonts w:hint="eastAsia" w:ascii="仿宋" w:hAnsi="仿宋" w:eastAsia="仿宋" w:cs="仿宋"/>
          <w:b/>
          <w:sz w:val="32"/>
          <w:szCs w:val="32"/>
        </w:rPr>
        <w:t>破产清算案</w:t>
      </w:r>
    </w:p>
    <w:p w14:paraId="3F92EBF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kern w:val="0"/>
          <w:sz w:val="32"/>
          <w:szCs w:val="32"/>
        </w:rPr>
      </w:pPr>
      <w:r>
        <w:rPr>
          <w:rFonts w:hint="eastAsia" w:ascii="仿宋" w:hAnsi="仿宋" w:eastAsia="仿宋" w:cs="仿宋"/>
          <w:b/>
          <w:kern w:val="0"/>
          <w:sz w:val="32"/>
          <w:szCs w:val="32"/>
        </w:rPr>
        <w:t>债权申报表</w:t>
      </w:r>
    </w:p>
    <w:tbl>
      <w:tblPr>
        <w:tblStyle w:val="7"/>
        <w:tblpPr w:leftFromText="180" w:rightFromText="180" w:vertAnchor="text" w:horzAnchor="margin" w:tblpXSpec="center" w:tblpY="217"/>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0"/>
        <w:gridCol w:w="962"/>
        <w:gridCol w:w="283"/>
        <w:gridCol w:w="2029"/>
        <w:gridCol w:w="523"/>
        <w:gridCol w:w="1417"/>
        <w:gridCol w:w="399"/>
        <w:gridCol w:w="2125"/>
      </w:tblGrid>
      <w:tr w14:paraId="60EE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7" w:hRule="atLeast"/>
          <w:jc w:val="center"/>
        </w:trPr>
        <w:tc>
          <w:tcPr>
            <w:tcW w:w="1840" w:type="dxa"/>
          </w:tcPr>
          <w:p w14:paraId="5AC1BB41">
            <w:pPr>
              <w:jc w:val="center"/>
              <w:rPr>
                <w:rFonts w:hint="eastAsia" w:ascii="仿宋" w:hAnsi="仿宋" w:eastAsia="仿宋" w:cs="仿宋"/>
                <w:sz w:val="24"/>
              </w:rPr>
            </w:pPr>
            <w:r>
              <w:rPr>
                <w:rFonts w:hint="eastAsia" w:ascii="仿宋" w:hAnsi="仿宋" w:eastAsia="仿宋" w:cs="仿宋"/>
                <w:sz w:val="24"/>
              </w:rPr>
              <w:t>债权人名称</w:t>
            </w:r>
          </w:p>
        </w:tc>
        <w:tc>
          <w:tcPr>
            <w:tcW w:w="3274" w:type="dxa"/>
            <w:gridSpan w:val="3"/>
          </w:tcPr>
          <w:p w14:paraId="0B2A87B3">
            <w:pPr>
              <w:rPr>
                <w:rFonts w:hint="eastAsia" w:ascii="仿宋" w:hAnsi="仿宋" w:eastAsia="仿宋" w:cs="仿宋"/>
                <w:color w:val="000000"/>
                <w:sz w:val="24"/>
              </w:rPr>
            </w:pPr>
          </w:p>
        </w:tc>
        <w:tc>
          <w:tcPr>
            <w:tcW w:w="2339" w:type="dxa"/>
            <w:gridSpan w:val="3"/>
            <w:tcBorders>
              <w:bottom w:val="single" w:color="auto" w:sz="4" w:space="0"/>
            </w:tcBorders>
          </w:tcPr>
          <w:p w14:paraId="03E1BC5C">
            <w:pPr>
              <w:jc w:val="center"/>
              <w:rPr>
                <w:rFonts w:hint="eastAsia" w:ascii="仿宋" w:hAnsi="仿宋" w:eastAsia="仿宋" w:cs="仿宋"/>
                <w:sz w:val="24"/>
              </w:rPr>
            </w:pPr>
            <w:r>
              <w:rPr>
                <w:rFonts w:hint="eastAsia" w:ascii="仿宋" w:hAnsi="仿宋" w:eastAsia="仿宋" w:cs="仿宋"/>
                <w:sz w:val="24"/>
              </w:rPr>
              <w:t>电子邮箱</w:t>
            </w:r>
          </w:p>
        </w:tc>
        <w:tc>
          <w:tcPr>
            <w:tcW w:w="2125" w:type="dxa"/>
            <w:tcBorders>
              <w:bottom w:val="single" w:color="auto" w:sz="4" w:space="0"/>
            </w:tcBorders>
          </w:tcPr>
          <w:p w14:paraId="53464F86">
            <w:pPr>
              <w:rPr>
                <w:rFonts w:hint="eastAsia" w:ascii="仿宋" w:hAnsi="仿宋" w:eastAsia="仿宋" w:cs="仿宋"/>
                <w:color w:val="000000"/>
                <w:sz w:val="24"/>
              </w:rPr>
            </w:pPr>
          </w:p>
        </w:tc>
      </w:tr>
      <w:tr w14:paraId="43EA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57" w:hRule="atLeast"/>
          <w:jc w:val="center"/>
        </w:trPr>
        <w:tc>
          <w:tcPr>
            <w:tcW w:w="1840" w:type="dxa"/>
          </w:tcPr>
          <w:p w14:paraId="0E3F7743">
            <w:pPr>
              <w:jc w:val="center"/>
              <w:rPr>
                <w:rFonts w:hint="eastAsia" w:ascii="仿宋" w:hAnsi="仿宋" w:eastAsia="仿宋" w:cs="仿宋"/>
                <w:sz w:val="24"/>
              </w:rPr>
            </w:pPr>
            <w:r>
              <w:rPr>
                <w:rFonts w:hint="eastAsia" w:ascii="仿宋" w:hAnsi="仿宋" w:eastAsia="仿宋" w:cs="仿宋"/>
                <w:sz w:val="24"/>
              </w:rPr>
              <w:t>办公电话</w:t>
            </w:r>
          </w:p>
        </w:tc>
        <w:tc>
          <w:tcPr>
            <w:tcW w:w="3274" w:type="dxa"/>
            <w:gridSpan w:val="3"/>
          </w:tcPr>
          <w:p w14:paraId="5197F317">
            <w:pPr>
              <w:widowControl/>
              <w:jc w:val="left"/>
              <w:rPr>
                <w:rFonts w:hint="eastAsia" w:ascii="仿宋" w:hAnsi="仿宋" w:eastAsia="仿宋" w:cs="仿宋"/>
                <w:color w:val="000000"/>
                <w:sz w:val="24"/>
              </w:rPr>
            </w:pPr>
          </w:p>
        </w:tc>
        <w:tc>
          <w:tcPr>
            <w:tcW w:w="2339" w:type="dxa"/>
            <w:gridSpan w:val="3"/>
            <w:tcBorders>
              <w:top w:val="single" w:color="auto" w:sz="4" w:space="0"/>
              <w:bottom w:val="nil"/>
              <w:right w:val="single" w:color="auto" w:sz="4" w:space="0"/>
            </w:tcBorders>
          </w:tcPr>
          <w:p w14:paraId="15EE377C">
            <w:pPr>
              <w:jc w:val="center"/>
              <w:rPr>
                <w:rFonts w:hint="eastAsia" w:ascii="仿宋" w:hAnsi="仿宋" w:eastAsia="仿宋" w:cs="仿宋"/>
                <w:sz w:val="24"/>
              </w:rPr>
            </w:pPr>
            <w:r>
              <w:rPr>
                <w:rFonts w:hint="eastAsia" w:ascii="仿宋" w:hAnsi="仿宋" w:eastAsia="仿宋" w:cs="仿宋"/>
                <w:sz w:val="24"/>
              </w:rPr>
              <w:t>移动电话</w:t>
            </w:r>
          </w:p>
        </w:tc>
        <w:tc>
          <w:tcPr>
            <w:tcW w:w="2125" w:type="dxa"/>
            <w:tcBorders>
              <w:top w:val="single" w:color="auto" w:sz="4" w:space="0"/>
              <w:bottom w:val="nil"/>
              <w:right w:val="single" w:color="auto" w:sz="4" w:space="0"/>
            </w:tcBorders>
          </w:tcPr>
          <w:p w14:paraId="06AB4672">
            <w:pPr>
              <w:widowControl/>
              <w:jc w:val="left"/>
              <w:rPr>
                <w:rFonts w:hint="eastAsia" w:ascii="仿宋" w:hAnsi="仿宋" w:eastAsia="仿宋" w:cs="仿宋"/>
                <w:color w:val="000000"/>
                <w:sz w:val="24"/>
              </w:rPr>
            </w:pPr>
          </w:p>
        </w:tc>
      </w:tr>
      <w:tr w14:paraId="3242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27" w:hRule="atLeast"/>
          <w:jc w:val="center"/>
        </w:trPr>
        <w:tc>
          <w:tcPr>
            <w:tcW w:w="1840" w:type="dxa"/>
          </w:tcPr>
          <w:p w14:paraId="69ABA38F">
            <w:pPr>
              <w:jc w:val="center"/>
              <w:rPr>
                <w:rFonts w:hint="eastAsia" w:ascii="仿宋" w:hAnsi="仿宋" w:eastAsia="仿宋" w:cs="仿宋"/>
                <w:sz w:val="24"/>
              </w:rPr>
            </w:pPr>
            <w:r>
              <w:rPr>
                <w:rFonts w:hint="eastAsia" w:ascii="仿宋" w:hAnsi="仿宋" w:eastAsia="仿宋" w:cs="仿宋"/>
                <w:sz w:val="24"/>
              </w:rPr>
              <w:t>详细地址</w:t>
            </w:r>
          </w:p>
        </w:tc>
        <w:tc>
          <w:tcPr>
            <w:tcW w:w="3274" w:type="dxa"/>
            <w:gridSpan w:val="3"/>
          </w:tcPr>
          <w:p w14:paraId="47657F6B">
            <w:pPr>
              <w:widowControl/>
              <w:jc w:val="left"/>
              <w:rPr>
                <w:rFonts w:hint="eastAsia" w:ascii="仿宋" w:hAnsi="仿宋" w:eastAsia="仿宋" w:cs="仿宋"/>
                <w:color w:val="000000"/>
                <w:sz w:val="24"/>
              </w:rPr>
            </w:pPr>
          </w:p>
        </w:tc>
        <w:tc>
          <w:tcPr>
            <w:tcW w:w="2339" w:type="dxa"/>
            <w:gridSpan w:val="3"/>
            <w:tcBorders>
              <w:top w:val="single" w:color="auto" w:sz="4" w:space="0"/>
              <w:bottom w:val="nil"/>
              <w:right w:val="single" w:color="auto" w:sz="4" w:space="0"/>
            </w:tcBorders>
          </w:tcPr>
          <w:p w14:paraId="74DC6E24">
            <w:pPr>
              <w:jc w:val="center"/>
              <w:rPr>
                <w:rFonts w:hint="eastAsia" w:ascii="仿宋" w:hAnsi="仿宋" w:eastAsia="仿宋" w:cs="仿宋"/>
                <w:sz w:val="24"/>
              </w:rPr>
            </w:pPr>
            <w:r>
              <w:rPr>
                <w:rFonts w:hint="eastAsia" w:ascii="仿宋" w:hAnsi="仿宋" w:eastAsia="仿宋" w:cs="仿宋"/>
                <w:sz w:val="24"/>
              </w:rPr>
              <w:t>邮政编码</w:t>
            </w:r>
          </w:p>
        </w:tc>
        <w:tc>
          <w:tcPr>
            <w:tcW w:w="2125" w:type="dxa"/>
            <w:tcBorders>
              <w:top w:val="single" w:color="auto" w:sz="4" w:space="0"/>
              <w:bottom w:val="nil"/>
              <w:right w:val="single" w:color="auto" w:sz="4" w:space="0"/>
            </w:tcBorders>
          </w:tcPr>
          <w:p w14:paraId="24F647D1">
            <w:pPr>
              <w:widowControl/>
              <w:jc w:val="left"/>
              <w:rPr>
                <w:rFonts w:hint="eastAsia" w:ascii="仿宋" w:hAnsi="仿宋" w:eastAsia="仿宋" w:cs="仿宋"/>
                <w:color w:val="000000"/>
                <w:sz w:val="24"/>
              </w:rPr>
            </w:pPr>
          </w:p>
        </w:tc>
      </w:tr>
      <w:tr w14:paraId="50BF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vAlign w:val="center"/>
          </w:tcPr>
          <w:p w14:paraId="6B5512FA">
            <w:pPr>
              <w:jc w:val="center"/>
              <w:rPr>
                <w:rFonts w:hint="eastAsia" w:ascii="仿宋" w:hAnsi="仿宋" w:eastAsia="仿宋" w:cs="仿宋"/>
                <w:sz w:val="24"/>
              </w:rPr>
            </w:pPr>
            <w:r>
              <w:rPr>
                <w:rFonts w:hint="eastAsia" w:ascii="仿宋" w:hAnsi="仿宋" w:eastAsia="仿宋" w:cs="仿宋"/>
                <w:sz w:val="24"/>
              </w:rPr>
              <w:t>法定代表人</w:t>
            </w:r>
          </w:p>
        </w:tc>
        <w:tc>
          <w:tcPr>
            <w:tcW w:w="3274" w:type="dxa"/>
            <w:gridSpan w:val="3"/>
          </w:tcPr>
          <w:p w14:paraId="33368F2D">
            <w:pPr>
              <w:rPr>
                <w:rFonts w:hint="eastAsia" w:ascii="仿宋" w:hAnsi="仿宋" w:eastAsia="仿宋" w:cs="仿宋"/>
                <w:color w:val="000000"/>
                <w:sz w:val="24"/>
              </w:rPr>
            </w:pPr>
          </w:p>
        </w:tc>
        <w:tc>
          <w:tcPr>
            <w:tcW w:w="2339" w:type="dxa"/>
            <w:gridSpan w:val="3"/>
            <w:tcBorders>
              <w:top w:val="single" w:color="auto" w:sz="4" w:space="0"/>
              <w:bottom w:val="nil"/>
              <w:right w:val="single" w:color="auto" w:sz="4" w:space="0"/>
            </w:tcBorders>
          </w:tcPr>
          <w:p w14:paraId="444DC750">
            <w:pPr>
              <w:jc w:val="center"/>
              <w:rPr>
                <w:rFonts w:hint="eastAsia" w:ascii="仿宋" w:hAnsi="仿宋" w:eastAsia="仿宋" w:cs="仿宋"/>
                <w:sz w:val="24"/>
              </w:rPr>
            </w:pPr>
            <w:r>
              <w:rPr>
                <w:rFonts w:hint="eastAsia" w:ascii="仿宋" w:hAnsi="仿宋" w:eastAsia="仿宋" w:cs="仿宋"/>
                <w:sz w:val="24"/>
              </w:rPr>
              <w:t>法定代表人</w:t>
            </w:r>
          </w:p>
          <w:p w14:paraId="41E68EF3">
            <w:pPr>
              <w:jc w:val="center"/>
              <w:rPr>
                <w:rFonts w:hint="eastAsia" w:ascii="仿宋" w:hAnsi="仿宋" w:eastAsia="仿宋" w:cs="仿宋"/>
                <w:sz w:val="24"/>
              </w:rPr>
            </w:pPr>
            <w:r>
              <w:rPr>
                <w:rFonts w:hint="eastAsia" w:ascii="仿宋" w:hAnsi="仿宋" w:eastAsia="仿宋" w:cs="仿宋"/>
                <w:sz w:val="24"/>
              </w:rPr>
              <w:t>身份证号码</w:t>
            </w:r>
          </w:p>
        </w:tc>
        <w:tc>
          <w:tcPr>
            <w:tcW w:w="2125" w:type="dxa"/>
            <w:tcBorders>
              <w:top w:val="single" w:color="auto" w:sz="4" w:space="0"/>
              <w:bottom w:val="nil"/>
              <w:right w:val="single" w:color="auto" w:sz="4" w:space="0"/>
            </w:tcBorders>
          </w:tcPr>
          <w:p w14:paraId="65BE39A3">
            <w:pPr>
              <w:rPr>
                <w:rFonts w:hint="eastAsia" w:ascii="仿宋" w:hAnsi="仿宋" w:eastAsia="仿宋" w:cs="仿宋"/>
                <w:color w:val="000000"/>
                <w:sz w:val="24"/>
              </w:rPr>
            </w:pPr>
          </w:p>
        </w:tc>
      </w:tr>
      <w:tr w14:paraId="6B43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vAlign w:val="center"/>
          </w:tcPr>
          <w:p w14:paraId="0F12274D">
            <w:pPr>
              <w:jc w:val="center"/>
              <w:rPr>
                <w:rFonts w:hint="eastAsia" w:ascii="仿宋" w:hAnsi="仿宋" w:eastAsia="仿宋" w:cs="仿宋"/>
                <w:sz w:val="24"/>
              </w:rPr>
            </w:pPr>
            <w:r>
              <w:rPr>
                <w:rFonts w:hint="eastAsia" w:ascii="仿宋" w:hAnsi="仿宋" w:eastAsia="仿宋" w:cs="仿宋"/>
                <w:color w:val="000000"/>
                <w:sz w:val="24"/>
              </w:rPr>
              <w:t>委托代理人</w:t>
            </w:r>
          </w:p>
        </w:tc>
        <w:tc>
          <w:tcPr>
            <w:tcW w:w="3274" w:type="dxa"/>
            <w:gridSpan w:val="3"/>
          </w:tcPr>
          <w:p w14:paraId="74868221">
            <w:pPr>
              <w:spacing w:line="360" w:lineRule="auto"/>
              <w:rPr>
                <w:rFonts w:hint="eastAsia" w:ascii="仿宋" w:hAnsi="仿宋" w:eastAsia="仿宋" w:cs="仿宋"/>
                <w:color w:val="000000"/>
                <w:sz w:val="24"/>
              </w:rPr>
            </w:pPr>
          </w:p>
        </w:tc>
        <w:tc>
          <w:tcPr>
            <w:tcW w:w="2339" w:type="dxa"/>
            <w:gridSpan w:val="3"/>
          </w:tcPr>
          <w:p w14:paraId="375494A4">
            <w:pPr>
              <w:jc w:val="center"/>
              <w:rPr>
                <w:rFonts w:hint="eastAsia" w:ascii="仿宋" w:hAnsi="仿宋" w:eastAsia="仿宋" w:cs="仿宋"/>
                <w:sz w:val="24"/>
              </w:rPr>
            </w:pPr>
            <w:r>
              <w:rPr>
                <w:rFonts w:hint="eastAsia" w:ascii="仿宋" w:hAnsi="仿宋" w:eastAsia="仿宋" w:cs="仿宋"/>
                <w:color w:val="000000"/>
                <w:sz w:val="24"/>
              </w:rPr>
              <w:t>委托代理人律师执业证或身份证号码</w:t>
            </w:r>
          </w:p>
        </w:tc>
        <w:tc>
          <w:tcPr>
            <w:tcW w:w="2125" w:type="dxa"/>
          </w:tcPr>
          <w:p w14:paraId="02FB8537">
            <w:pPr>
              <w:spacing w:line="360" w:lineRule="auto"/>
              <w:rPr>
                <w:rFonts w:hint="eastAsia" w:ascii="仿宋" w:hAnsi="仿宋" w:eastAsia="仿宋" w:cs="仿宋"/>
                <w:color w:val="000000"/>
                <w:sz w:val="24"/>
              </w:rPr>
            </w:pPr>
          </w:p>
        </w:tc>
      </w:tr>
      <w:tr w14:paraId="39E6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3" w:hRule="atLeast"/>
          <w:jc w:val="center"/>
        </w:trPr>
        <w:tc>
          <w:tcPr>
            <w:tcW w:w="1840" w:type="dxa"/>
            <w:tcBorders>
              <w:bottom w:val="single" w:color="auto" w:sz="4" w:space="0"/>
            </w:tcBorders>
            <w:vAlign w:val="center"/>
          </w:tcPr>
          <w:p w14:paraId="589D8665">
            <w:pPr>
              <w:jc w:val="center"/>
              <w:rPr>
                <w:rFonts w:hint="eastAsia" w:ascii="仿宋" w:hAnsi="仿宋" w:eastAsia="仿宋" w:cs="仿宋"/>
                <w:color w:val="000000"/>
                <w:sz w:val="24"/>
              </w:rPr>
            </w:pPr>
            <w:r>
              <w:rPr>
                <w:rFonts w:hint="eastAsia" w:ascii="仿宋" w:hAnsi="仿宋" w:eastAsia="仿宋" w:cs="仿宋"/>
                <w:color w:val="000000"/>
                <w:sz w:val="24"/>
              </w:rPr>
              <w:t>债权形成原因</w:t>
            </w:r>
          </w:p>
        </w:tc>
        <w:tc>
          <w:tcPr>
            <w:tcW w:w="7738" w:type="dxa"/>
            <w:gridSpan w:val="7"/>
            <w:tcBorders>
              <w:bottom w:val="single" w:color="auto" w:sz="4" w:space="0"/>
            </w:tcBorders>
          </w:tcPr>
          <w:p w14:paraId="30E456C1">
            <w:pPr>
              <w:rPr>
                <w:rFonts w:hint="eastAsia" w:ascii="仿宋" w:hAnsi="仿宋" w:eastAsia="仿宋" w:cs="仿宋"/>
                <w:color w:val="000000"/>
                <w:sz w:val="24"/>
              </w:rPr>
            </w:pPr>
          </w:p>
        </w:tc>
      </w:tr>
      <w:tr w14:paraId="0BA2C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0" w:hRule="atLeast"/>
          <w:jc w:val="center"/>
        </w:trPr>
        <w:tc>
          <w:tcPr>
            <w:tcW w:w="1840" w:type="dxa"/>
            <w:tcBorders>
              <w:bottom w:val="single" w:color="auto" w:sz="4" w:space="0"/>
            </w:tcBorders>
            <w:vAlign w:val="center"/>
          </w:tcPr>
          <w:p w14:paraId="6066423E">
            <w:pPr>
              <w:jc w:val="center"/>
              <w:rPr>
                <w:rFonts w:hint="eastAsia" w:ascii="仿宋" w:hAnsi="仿宋" w:eastAsia="仿宋" w:cs="仿宋"/>
                <w:color w:val="000000"/>
                <w:sz w:val="24"/>
              </w:rPr>
            </w:pPr>
            <w:r>
              <w:rPr>
                <w:rFonts w:hint="eastAsia" w:ascii="仿宋" w:hAnsi="仿宋" w:eastAsia="仿宋" w:cs="仿宋"/>
                <w:color w:val="000000"/>
                <w:sz w:val="24"/>
              </w:rPr>
              <w:t>债权人类型</w:t>
            </w:r>
          </w:p>
        </w:tc>
        <w:tc>
          <w:tcPr>
            <w:tcW w:w="7738" w:type="dxa"/>
            <w:gridSpan w:val="7"/>
            <w:tcBorders>
              <w:bottom w:val="single" w:color="auto" w:sz="4" w:space="0"/>
            </w:tcBorders>
            <w:vAlign w:val="center"/>
          </w:tcPr>
          <w:p w14:paraId="7B42E5FB">
            <w:pPr>
              <w:rPr>
                <w:rFonts w:hint="eastAsia" w:ascii="仿宋" w:hAnsi="仿宋" w:eastAsia="仿宋" w:cs="仿宋"/>
                <w:color w:val="000000"/>
                <w:sz w:val="24"/>
              </w:rPr>
            </w:pPr>
            <w:r>
              <w:rPr>
                <w:rFonts w:hint="eastAsia" w:ascii="仿宋" w:hAnsi="仿宋" w:eastAsia="仿宋" w:cs="仿宋"/>
                <w:color w:val="000000"/>
                <w:sz w:val="24"/>
              </w:rPr>
              <w:t>1、自然人  □               2、机构  □</w:t>
            </w:r>
          </w:p>
        </w:tc>
      </w:tr>
      <w:tr w14:paraId="416B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0" w:hRule="atLeast"/>
          <w:jc w:val="center"/>
        </w:trPr>
        <w:tc>
          <w:tcPr>
            <w:tcW w:w="1840" w:type="dxa"/>
            <w:tcBorders>
              <w:bottom w:val="single" w:color="auto" w:sz="4" w:space="0"/>
            </w:tcBorders>
            <w:vAlign w:val="center"/>
          </w:tcPr>
          <w:p w14:paraId="6E9A761A">
            <w:pPr>
              <w:jc w:val="center"/>
              <w:rPr>
                <w:rFonts w:hint="eastAsia" w:ascii="仿宋" w:hAnsi="仿宋" w:eastAsia="仿宋" w:cs="仿宋"/>
                <w:color w:val="000000"/>
                <w:sz w:val="24"/>
              </w:rPr>
            </w:pPr>
            <w:r>
              <w:rPr>
                <w:rFonts w:hint="eastAsia" w:ascii="仿宋" w:hAnsi="仿宋" w:eastAsia="仿宋" w:cs="仿宋"/>
                <w:color w:val="000000"/>
                <w:sz w:val="24"/>
              </w:rPr>
              <w:t>是否连带债权</w:t>
            </w:r>
          </w:p>
        </w:tc>
        <w:tc>
          <w:tcPr>
            <w:tcW w:w="7738" w:type="dxa"/>
            <w:gridSpan w:val="7"/>
            <w:tcBorders>
              <w:bottom w:val="single" w:color="auto" w:sz="4" w:space="0"/>
            </w:tcBorders>
            <w:vAlign w:val="center"/>
          </w:tcPr>
          <w:p w14:paraId="0271A786">
            <w:pPr>
              <w:rPr>
                <w:rFonts w:hint="eastAsia" w:ascii="仿宋" w:hAnsi="仿宋" w:eastAsia="仿宋" w:cs="仿宋"/>
                <w:color w:val="000000"/>
                <w:sz w:val="24"/>
              </w:rPr>
            </w:pPr>
            <w:r>
              <w:rPr>
                <w:rFonts w:hint="eastAsia" w:ascii="仿宋" w:hAnsi="仿宋" w:eastAsia="仿宋" w:cs="仿宋"/>
                <w:color w:val="000000"/>
                <w:sz w:val="24"/>
              </w:rPr>
              <w:t>1、是      □               2、否    □</w:t>
            </w:r>
          </w:p>
        </w:tc>
      </w:tr>
      <w:tr w14:paraId="7A14C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0" w:hRule="atLeast"/>
          <w:jc w:val="center"/>
        </w:trPr>
        <w:tc>
          <w:tcPr>
            <w:tcW w:w="1840" w:type="dxa"/>
            <w:tcBorders>
              <w:bottom w:val="single" w:color="auto" w:sz="4" w:space="0"/>
            </w:tcBorders>
            <w:vAlign w:val="center"/>
          </w:tcPr>
          <w:p w14:paraId="3FC2E1A1">
            <w:pPr>
              <w:jc w:val="center"/>
              <w:rPr>
                <w:rFonts w:hint="eastAsia" w:ascii="仿宋" w:hAnsi="仿宋" w:eastAsia="仿宋" w:cs="仿宋"/>
                <w:color w:val="000000"/>
                <w:sz w:val="24"/>
              </w:rPr>
            </w:pPr>
            <w:r>
              <w:rPr>
                <w:rFonts w:hint="eastAsia" w:ascii="仿宋" w:hAnsi="仿宋" w:eastAsia="仿宋" w:cs="仿宋"/>
                <w:color w:val="000000"/>
                <w:sz w:val="24"/>
              </w:rPr>
              <w:t>债权性质</w:t>
            </w:r>
          </w:p>
        </w:tc>
        <w:tc>
          <w:tcPr>
            <w:tcW w:w="7738" w:type="dxa"/>
            <w:gridSpan w:val="7"/>
            <w:tcBorders>
              <w:bottom w:val="single" w:color="auto" w:sz="4" w:space="0"/>
            </w:tcBorders>
            <w:vAlign w:val="center"/>
          </w:tcPr>
          <w:p w14:paraId="2C6E3FBA">
            <w:pPr>
              <w:rPr>
                <w:rFonts w:hint="eastAsia" w:ascii="仿宋" w:hAnsi="仿宋" w:eastAsia="仿宋" w:cs="仿宋"/>
                <w:color w:val="000000"/>
                <w:sz w:val="24"/>
              </w:rPr>
            </w:pPr>
            <w:r>
              <w:rPr>
                <w:rFonts w:hint="eastAsia" w:ascii="仿宋" w:hAnsi="仿宋" w:eastAsia="仿宋" w:cs="仿宋"/>
                <w:color w:val="000000"/>
                <w:sz w:val="24"/>
              </w:rPr>
              <w:t>1、普通    □               2、优先  □</w:t>
            </w:r>
          </w:p>
        </w:tc>
      </w:tr>
      <w:tr w14:paraId="1C4A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vMerge w:val="restart"/>
            <w:tcBorders>
              <w:right w:val="nil"/>
            </w:tcBorders>
            <w:vAlign w:val="center"/>
          </w:tcPr>
          <w:p w14:paraId="1DF43252">
            <w:pPr>
              <w:jc w:val="center"/>
              <w:rPr>
                <w:rFonts w:hint="eastAsia" w:ascii="仿宋" w:hAnsi="仿宋" w:eastAsia="仿宋" w:cs="仿宋"/>
                <w:color w:val="000000"/>
                <w:sz w:val="24"/>
              </w:rPr>
            </w:pPr>
            <w:r>
              <w:rPr>
                <w:rFonts w:hint="eastAsia" w:ascii="仿宋" w:hAnsi="仿宋" w:eastAsia="仿宋" w:cs="仿宋"/>
                <w:color w:val="000000"/>
                <w:sz w:val="24"/>
              </w:rPr>
              <w:t>有无担保</w:t>
            </w:r>
          </w:p>
        </w:tc>
        <w:tc>
          <w:tcPr>
            <w:tcW w:w="1245" w:type="dxa"/>
            <w:gridSpan w:val="2"/>
            <w:vMerge w:val="restart"/>
            <w:tcBorders>
              <w:top w:val="single" w:color="auto" w:sz="4" w:space="0"/>
              <w:left w:val="single" w:color="auto" w:sz="4" w:space="0"/>
              <w:bottom w:val="nil"/>
              <w:right w:val="single" w:color="auto" w:sz="4" w:space="0"/>
            </w:tcBorders>
            <w:vAlign w:val="center"/>
          </w:tcPr>
          <w:p w14:paraId="553E6FD7">
            <w:pPr>
              <w:rPr>
                <w:rFonts w:hint="eastAsia" w:ascii="仿宋" w:hAnsi="仿宋" w:eastAsia="仿宋" w:cs="仿宋"/>
                <w:color w:val="000000"/>
                <w:sz w:val="24"/>
              </w:rPr>
            </w:pPr>
            <w:r>
              <w:rPr>
                <w:rFonts w:hint="eastAsia" w:ascii="仿宋" w:hAnsi="仿宋" w:eastAsia="仿宋" w:cs="仿宋"/>
                <w:color w:val="000000"/>
                <w:sz w:val="24"/>
              </w:rPr>
              <w:t xml:space="preserve">1、无 □          </w:t>
            </w:r>
          </w:p>
          <w:p w14:paraId="123B3DEA">
            <w:pPr>
              <w:rPr>
                <w:rFonts w:hint="eastAsia" w:ascii="仿宋" w:hAnsi="仿宋" w:eastAsia="仿宋" w:cs="仿宋"/>
                <w:color w:val="000000"/>
                <w:sz w:val="24"/>
              </w:rPr>
            </w:pPr>
            <w:r>
              <w:rPr>
                <w:rFonts w:hint="eastAsia" w:ascii="仿宋" w:hAnsi="仿宋" w:eastAsia="仿宋" w:cs="仿宋"/>
                <w:color w:val="000000"/>
                <w:sz w:val="24"/>
              </w:rPr>
              <w:t>2、有 □</w:t>
            </w:r>
          </w:p>
        </w:tc>
        <w:tc>
          <w:tcPr>
            <w:tcW w:w="6493" w:type="dxa"/>
            <w:gridSpan w:val="5"/>
            <w:tcBorders>
              <w:top w:val="single" w:color="auto" w:sz="4" w:space="0"/>
              <w:left w:val="single" w:color="auto" w:sz="4" w:space="0"/>
              <w:bottom w:val="single" w:color="auto" w:sz="4" w:space="0"/>
              <w:right w:val="single" w:color="auto" w:sz="4" w:space="0"/>
            </w:tcBorders>
          </w:tcPr>
          <w:p w14:paraId="01E28025">
            <w:pPr>
              <w:rPr>
                <w:rFonts w:hint="eastAsia" w:ascii="仿宋" w:hAnsi="仿宋" w:eastAsia="仿宋" w:cs="仿宋"/>
                <w:color w:val="000000"/>
                <w:sz w:val="24"/>
              </w:rPr>
            </w:pPr>
            <w:r>
              <w:rPr>
                <w:rFonts w:hint="eastAsia" w:ascii="仿宋" w:hAnsi="仿宋" w:eastAsia="仿宋" w:cs="仿宋"/>
                <w:color w:val="000000"/>
                <w:sz w:val="24"/>
              </w:rPr>
              <w:t>担保人名称：</w:t>
            </w:r>
          </w:p>
        </w:tc>
      </w:tr>
      <w:tr w14:paraId="691B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vMerge w:val="continue"/>
            <w:tcBorders>
              <w:right w:val="single" w:color="auto" w:sz="4" w:space="0"/>
            </w:tcBorders>
          </w:tcPr>
          <w:p w14:paraId="4ABBDB04">
            <w:pPr>
              <w:jc w:val="center"/>
              <w:rPr>
                <w:rFonts w:hint="eastAsia" w:ascii="仿宋" w:hAnsi="仿宋" w:eastAsia="仿宋" w:cs="仿宋"/>
                <w:color w:val="000000"/>
                <w:sz w:val="24"/>
              </w:rPr>
            </w:pPr>
          </w:p>
        </w:tc>
        <w:tc>
          <w:tcPr>
            <w:tcW w:w="1245" w:type="dxa"/>
            <w:gridSpan w:val="2"/>
            <w:vMerge w:val="continue"/>
            <w:tcBorders>
              <w:top w:val="nil"/>
              <w:left w:val="single" w:color="auto" w:sz="4" w:space="0"/>
              <w:right w:val="single" w:color="auto" w:sz="4" w:space="0"/>
            </w:tcBorders>
          </w:tcPr>
          <w:p w14:paraId="4A5CF513">
            <w:pPr>
              <w:jc w:val="center"/>
              <w:rPr>
                <w:rFonts w:hint="eastAsia" w:ascii="仿宋" w:hAnsi="仿宋" w:eastAsia="仿宋" w:cs="仿宋"/>
                <w:color w:val="000000"/>
                <w:sz w:val="24"/>
              </w:rPr>
            </w:pPr>
          </w:p>
        </w:tc>
        <w:tc>
          <w:tcPr>
            <w:tcW w:w="6493" w:type="dxa"/>
            <w:gridSpan w:val="5"/>
            <w:tcBorders>
              <w:top w:val="single" w:color="auto" w:sz="4" w:space="0"/>
              <w:left w:val="single" w:color="auto" w:sz="4" w:space="0"/>
            </w:tcBorders>
          </w:tcPr>
          <w:p w14:paraId="73F410D9">
            <w:pPr>
              <w:rPr>
                <w:rFonts w:hint="eastAsia" w:ascii="仿宋" w:hAnsi="仿宋" w:eastAsia="仿宋" w:cs="仿宋"/>
                <w:color w:val="000000"/>
                <w:sz w:val="24"/>
              </w:rPr>
            </w:pPr>
            <w:r>
              <w:rPr>
                <w:rFonts w:hint="eastAsia" w:ascii="仿宋" w:hAnsi="仿宋" w:eastAsia="仿宋" w:cs="仿宋"/>
                <w:color w:val="000000"/>
                <w:sz w:val="24"/>
              </w:rPr>
              <w:t>担保金额：</w:t>
            </w:r>
          </w:p>
        </w:tc>
      </w:tr>
      <w:tr w14:paraId="29C5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vMerge w:val="continue"/>
            <w:tcBorders>
              <w:right w:val="single" w:color="auto" w:sz="4" w:space="0"/>
            </w:tcBorders>
          </w:tcPr>
          <w:p w14:paraId="530E1474">
            <w:pPr>
              <w:jc w:val="center"/>
              <w:rPr>
                <w:rFonts w:hint="eastAsia" w:ascii="仿宋" w:hAnsi="仿宋" w:eastAsia="仿宋" w:cs="仿宋"/>
                <w:color w:val="000000"/>
                <w:sz w:val="24"/>
              </w:rPr>
            </w:pPr>
          </w:p>
        </w:tc>
        <w:tc>
          <w:tcPr>
            <w:tcW w:w="1245" w:type="dxa"/>
            <w:gridSpan w:val="2"/>
            <w:vMerge w:val="continue"/>
            <w:tcBorders>
              <w:top w:val="nil"/>
              <w:left w:val="single" w:color="auto" w:sz="4" w:space="0"/>
              <w:right w:val="single" w:color="auto" w:sz="4" w:space="0"/>
            </w:tcBorders>
          </w:tcPr>
          <w:p w14:paraId="2FD9D11E">
            <w:pPr>
              <w:jc w:val="center"/>
              <w:rPr>
                <w:rFonts w:hint="eastAsia" w:ascii="仿宋" w:hAnsi="仿宋" w:eastAsia="仿宋" w:cs="仿宋"/>
                <w:color w:val="000000"/>
                <w:sz w:val="24"/>
              </w:rPr>
            </w:pPr>
          </w:p>
        </w:tc>
        <w:tc>
          <w:tcPr>
            <w:tcW w:w="6493" w:type="dxa"/>
            <w:gridSpan w:val="5"/>
            <w:tcBorders>
              <w:top w:val="single" w:color="auto" w:sz="4" w:space="0"/>
              <w:left w:val="single" w:color="auto" w:sz="4" w:space="0"/>
            </w:tcBorders>
          </w:tcPr>
          <w:p w14:paraId="19D4DF55">
            <w:pPr>
              <w:rPr>
                <w:rFonts w:hint="eastAsia" w:ascii="仿宋" w:hAnsi="仿宋" w:eastAsia="仿宋" w:cs="仿宋"/>
                <w:color w:val="000000"/>
                <w:sz w:val="24"/>
              </w:rPr>
            </w:pPr>
            <w:r>
              <w:rPr>
                <w:rFonts w:hint="eastAsia" w:ascii="仿宋" w:hAnsi="仿宋" w:eastAsia="仿宋" w:cs="仿宋"/>
                <w:color w:val="000000"/>
                <w:sz w:val="24"/>
              </w:rPr>
              <w:t>担保形式：1、保证 □ 2、抵押 □ 3、质押 □ 4、其它 □</w:t>
            </w:r>
          </w:p>
        </w:tc>
      </w:tr>
      <w:tr w14:paraId="1301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tcPr>
          <w:p w14:paraId="6E38EDEF">
            <w:pPr>
              <w:ind w:left="-109" w:leftChars="-52"/>
              <w:jc w:val="center"/>
              <w:rPr>
                <w:rFonts w:hint="eastAsia" w:ascii="仿宋" w:hAnsi="仿宋" w:eastAsia="仿宋" w:cs="仿宋"/>
                <w:color w:val="000000"/>
                <w:sz w:val="24"/>
              </w:rPr>
            </w:pPr>
            <w:r>
              <w:rPr>
                <w:rFonts w:hint="eastAsia" w:ascii="仿宋" w:hAnsi="仿宋" w:eastAsia="仿宋" w:cs="仿宋"/>
                <w:color w:val="000000"/>
                <w:sz w:val="24"/>
              </w:rPr>
              <w:t>有无生效判决、裁定或仲裁裁决</w:t>
            </w:r>
          </w:p>
        </w:tc>
        <w:tc>
          <w:tcPr>
            <w:tcW w:w="7738" w:type="dxa"/>
            <w:gridSpan w:val="7"/>
            <w:vAlign w:val="center"/>
          </w:tcPr>
          <w:p w14:paraId="42A04662">
            <w:pPr>
              <w:rPr>
                <w:rFonts w:hint="eastAsia" w:ascii="仿宋" w:hAnsi="仿宋" w:eastAsia="仿宋" w:cs="仿宋"/>
                <w:color w:val="000000"/>
                <w:sz w:val="24"/>
              </w:rPr>
            </w:pPr>
            <w:r>
              <w:rPr>
                <w:rFonts w:hint="eastAsia" w:ascii="仿宋" w:hAnsi="仿宋" w:eastAsia="仿宋" w:cs="仿宋"/>
                <w:color w:val="000000"/>
                <w:sz w:val="24"/>
              </w:rPr>
              <w:t>1、有 □                    2、无 □</w:t>
            </w:r>
          </w:p>
        </w:tc>
      </w:tr>
      <w:tr w14:paraId="2E62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tcPr>
          <w:p w14:paraId="11136E95">
            <w:pPr>
              <w:ind w:left="-109" w:leftChars="-52"/>
              <w:jc w:val="center"/>
              <w:rPr>
                <w:rFonts w:hint="eastAsia" w:ascii="仿宋" w:hAnsi="仿宋" w:eastAsia="仿宋" w:cs="仿宋"/>
                <w:color w:val="000000"/>
                <w:sz w:val="24"/>
              </w:rPr>
            </w:pPr>
            <w:r>
              <w:rPr>
                <w:rFonts w:hint="eastAsia" w:ascii="仿宋" w:hAnsi="仿宋" w:eastAsia="仿宋" w:cs="仿宋"/>
                <w:color w:val="000000"/>
                <w:sz w:val="24"/>
              </w:rPr>
              <w:t>是否已申请执行</w:t>
            </w:r>
          </w:p>
        </w:tc>
        <w:tc>
          <w:tcPr>
            <w:tcW w:w="7738" w:type="dxa"/>
            <w:gridSpan w:val="7"/>
            <w:vAlign w:val="center"/>
          </w:tcPr>
          <w:p w14:paraId="3590B35D">
            <w:pPr>
              <w:rPr>
                <w:rFonts w:hint="eastAsia" w:ascii="仿宋" w:hAnsi="仿宋" w:eastAsia="仿宋" w:cs="仿宋"/>
                <w:color w:val="000000"/>
                <w:sz w:val="24"/>
              </w:rPr>
            </w:pPr>
            <w:r>
              <w:rPr>
                <w:rFonts w:hint="eastAsia" w:ascii="仿宋" w:hAnsi="仿宋" w:eastAsia="仿宋" w:cs="仿宋"/>
                <w:color w:val="000000"/>
                <w:sz w:val="24"/>
              </w:rPr>
              <w:t>1、是 □                    2、否 □</w:t>
            </w:r>
          </w:p>
        </w:tc>
      </w:tr>
      <w:tr w14:paraId="636D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5" w:hRule="atLeast"/>
          <w:jc w:val="center"/>
        </w:trPr>
        <w:tc>
          <w:tcPr>
            <w:tcW w:w="1840" w:type="dxa"/>
            <w:vMerge w:val="restart"/>
            <w:vAlign w:val="center"/>
          </w:tcPr>
          <w:p w14:paraId="25DD5669">
            <w:pPr>
              <w:jc w:val="center"/>
              <w:rPr>
                <w:rFonts w:hint="eastAsia" w:ascii="仿宋" w:hAnsi="仿宋" w:eastAsia="仿宋" w:cs="仿宋"/>
                <w:sz w:val="24"/>
              </w:rPr>
            </w:pPr>
            <w:r>
              <w:rPr>
                <w:rFonts w:hint="eastAsia" w:ascii="仿宋" w:hAnsi="仿宋" w:eastAsia="仿宋" w:cs="仿宋"/>
                <w:sz w:val="24"/>
              </w:rPr>
              <w:t>申报债权金额</w:t>
            </w:r>
          </w:p>
        </w:tc>
        <w:tc>
          <w:tcPr>
            <w:tcW w:w="7738" w:type="dxa"/>
            <w:gridSpan w:val="7"/>
            <w:vAlign w:val="center"/>
          </w:tcPr>
          <w:p w14:paraId="66340B96">
            <w:pPr>
              <w:rPr>
                <w:rFonts w:hint="eastAsia" w:ascii="仿宋" w:hAnsi="仿宋" w:eastAsia="仿宋" w:cs="仿宋"/>
                <w:color w:val="000000"/>
                <w:sz w:val="24"/>
              </w:rPr>
            </w:pPr>
            <w:r>
              <w:rPr>
                <w:rFonts w:hint="eastAsia" w:ascii="仿宋" w:hAnsi="仿宋" w:eastAsia="仿宋" w:cs="仿宋"/>
                <w:color w:val="000000"/>
                <w:sz w:val="24"/>
                <w:lang w:val="en-US" w:eastAsia="zh-CN"/>
              </w:rPr>
              <w:t>合计</w:t>
            </w:r>
            <w:r>
              <w:rPr>
                <w:rFonts w:hint="eastAsia" w:ascii="仿宋" w:hAnsi="仿宋" w:eastAsia="仿宋" w:cs="仿宋"/>
                <w:color w:val="000000"/>
                <w:sz w:val="24"/>
              </w:rPr>
              <w:t xml:space="preserve">大写：人民币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小写(元)：</w:t>
            </w:r>
          </w:p>
        </w:tc>
      </w:tr>
      <w:tr w14:paraId="1645C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8" w:hRule="atLeast"/>
          <w:jc w:val="center"/>
        </w:trPr>
        <w:tc>
          <w:tcPr>
            <w:tcW w:w="1840" w:type="dxa"/>
            <w:vMerge w:val="continue"/>
          </w:tcPr>
          <w:p w14:paraId="6AA8C1E9">
            <w:pPr>
              <w:ind w:firstLine="240" w:firstLineChars="100"/>
              <w:rPr>
                <w:rFonts w:hint="eastAsia" w:ascii="仿宋" w:hAnsi="仿宋" w:eastAsia="仿宋" w:cs="仿宋"/>
                <w:color w:val="000000"/>
                <w:sz w:val="24"/>
              </w:rPr>
            </w:pPr>
          </w:p>
        </w:tc>
        <w:tc>
          <w:tcPr>
            <w:tcW w:w="962" w:type="dxa"/>
            <w:vAlign w:val="center"/>
          </w:tcPr>
          <w:p w14:paraId="1DED1624">
            <w:pPr>
              <w:ind w:left="-3" w:leftChars="-55" w:hanging="112" w:hangingChars="47"/>
              <w:jc w:val="center"/>
              <w:rPr>
                <w:rFonts w:hint="eastAsia" w:ascii="仿宋" w:hAnsi="仿宋" w:eastAsia="仿宋" w:cs="仿宋"/>
                <w:color w:val="000000"/>
                <w:sz w:val="24"/>
              </w:rPr>
            </w:pPr>
            <w:r>
              <w:rPr>
                <w:rFonts w:hint="eastAsia" w:ascii="仿宋" w:hAnsi="仿宋" w:eastAsia="仿宋" w:cs="仿宋"/>
                <w:color w:val="000000"/>
                <w:sz w:val="24"/>
              </w:rPr>
              <w:t>本金</w:t>
            </w:r>
          </w:p>
        </w:tc>
        <w:tc>
          <w:tcPr>
            <w:tcW w:w="2835" w:type="dxa"/>
            <w:gridSpan w:val="3"/>
            <w:vAlign w:val="center"/>
          </w:tcPr>
          <w:p w14:paraId="6A6B6F9F">
            <w:pPr>
              <w:jc w:val="center"/>
              <w:rPr>
                <w:rFonts w:hint="eastAsia" w:ascii="仿宋" w:hAnsi="仿宋" w:eastAsia="仿宋" w:cs="仿宋"/>
                <w:color w:val="000000"/>
                <w:sz w:val="24"/>
              </w:rPr>
            </w:pPr>
          </w:p>
        </w:tc>
        <w:tc>
          <w:tcPr>
            <w:tcW w:w="1417" w:type="dxa"/>
            <w:vAlign w:val="center"/>
          </w:tcPr>
          <w:p w14:paraId="6A58E36C">
            <w:pPr>
              <w:jc w:val="center"/>
              <w:rPr>
                <w:rFonts w:hint="eastAsia" w:ascii="仿宋" w:hAnsi="仿宋" w:eastAsia="仿宋" w:cs="仿宋"/>
                <w:color w:val="000000"/>
                <w:sz w:val="24"/>
              </w:rPr>
            </w:pPr>
            <w:r>
              <w:rPr>
                <w:rFonts w:hint="eastAsia" w:ascii="仿宋" w:hAnsi="仿宋" w:eastAsia="仿宋" w:cs="仿宋"/>
                <w:color w:val="000000"/>
                <w:sz w:val="24"/>
              </w:rPr>
              <w:t>利息及罚息</w:t>
            </w:r>
          </w:p>
        </w:tc>
        <w:tc>
          <w:tcPr>
            <w:tcW w:w="2524" w:type="dxa"/>
            <w:gridSpan w:val="2"/>
          </w:tcPr>
          <w:p w14:paraId="7EF93E2F">
            <w:pPr>
              <w:ind w:firstLine="240" w:firstLineChars="100"/>
              <w:rPr>
                <w:rFonts w:hint="eastAsia" w:ascii="仿宋" w:hAnsi="仿宋" w:eastAsia="仿宋" w:cs="仿宋"/>
                <w:color w:val="000000"/>
                <w:sz w:val="24"/>
              </w:rPr>
            </w:pPr>
          </w:p>
        </w:tc>
      </w:tr>
      <w:tr w14:paraId="48A2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840" w:type="dxa"/>
            <w:vMerge w:val="continue"/>
          </w:tcPr>
          <w:p w14:paraId="2D5021CE">
            <w:pPr>
              <w:ind w:firstLine="240" w:firstLineChars="100"/>
              <w:rPr>
                <w:rFonts w:hint="eastAsia" w:ascii="仿宋" w:hAnsi="仿宋" w:eastAsia="仿宋" w:cs="仿宋"/>
                <w:color w:val="000000"/>
                <w:sz w:val="24"/>
              </w:rPr>
            </w:pPr>
          </w:p>
        </w:tc>
        <w:tc>
          <w:tcPr>
            <w:tcW w:w="962" w:type="dxa"/>
            <w:vAlign w:val="center"/>
          </w:tcPr>
          <w:p w14:paraId="58F97E93">
            <w:pPr>
              <w:jc w:val="center"/>
              <w:rPr>
                <w:rFonts w:hint="eastAsia" w:ascii="仿宋" w:hAnsi="仿宋" w:eastAsia="仿宋" w:cs="仿宋"/>
                <w:color w:val="000000"/>
                <w:sz w:val="24"/>
              </w:rPr>
            </w:pPr>
            <w:r>
              <w:rPr>
                <w:rFonts w:hint="eastAsia" w:ascii="仿宋" w:hAnsi="仿宋" w:eastAsia="仿宋" w:cs="仿宋"/>
                <w:color w:val="000000"/>
                <w:sz w:val="24"/>
              </w:rPr>
              <w:t>违约金</w:t>
            </w:r>
          </w:p>
        </w:tc>
        <w:tc>
          <w:tcPr>
            <w:tcW w:w="2835" w:type="dxa"/>
            <w:gridSpan w:val="3"/>
            <w:vAlign w:val="center"/>
          </w:tcPr>
          <w:p w14:paraId="3F225940">
            <w:pPr>
              <w:jc w:val="center"/>
              <w:rPr>
                <w:rFonts w:hint="eastAsia" w:ascii="仿宋" w:hAnsi="仿宋" w:eastAsia="仿宋" w:cs="仿宋"/>
                <w:color w:val="000000"/>
                <w:sz w:val="24"/>
              </w:rPr>
            </w:pPr>
          </w:p>
        </w:tc>
        <w:tc>
          <w:tcPr>
            <w:tcW w:w="1417" w:type="dxa"/>
            <w:vAlign w:val="center"/>
          </w:tcPr>
          <w:p w14:paraId="0D427C50">
            <w:pPr>
              <w:jc w:val="center"/>
              <w:rPr>
                <w:rFonts w:hint="eastAsia" w:ascii="仿宋" w:hAnsi="仿宋" w:eastAsia="仿宋" w:cs="仿宋"/>
                <w:color w:val="000000"/>
                <w:sz w:val="24"/>
              </w:rPr>
            </w:pPr>
            <w:r>
              <w:rPr>
                <w:rFonts w:hint="eastAsia" w:ascii="仿宋" w:hAnsi="仿宋" w:eastAsia="仿宋" w:cs="仿宋"/>
                <w:color w:val="000000"/>
                <w:sz w:val="24"/>
              </w:rPr>
              <w:t>诉讼及保全费用</w:t>
            </w:r>
          </w:p>
        </w:tc>
        <w:tc>
          <w:tcPr>
            <w:tcW w:w="2524" w:type="dxa"/>
            <w:gridSpan w:val="2"/>
          </w:tcPr>
          <w:p w14:paraId="58844490">
            <w:pPr>
              <w:ind w:firstLine="240" w:firstLineChars="100"/>
              <w:rPr>
                <w:rFonts w:hint="eastAsia" w:ascii="仿宋" w:hAnsi="仿宋" w:eastAsia="仿宋" w:cs="仿宋"/>
                <w:color w:val="000000"/>
                <w:sz w:val="24"/>
              </w:rPr>
            </w:pPr>
          </w:p>
        </w:tc>
      </w:tr>
      <w:tr w14:paraId="77A4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23" w:hRule="atLeast"/>
          <w:jc w:val="center"/>
        </w:trPr>
        <w:tc>
          <w:tcPr>
            <w:tcW w:w="9578" w:type="dxa"/>
            <w:gridSpan w:val="8"/>
          </w:tcPr>
          <w:p w14:paraId="113D0E1F">
            <w:pPr>
              <w:spacing w:before="156" w:beforeLines="50"/>
              <w:ind w:firstLine="240" w:firstLineChars="10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申报债权的事实和理由：</w:t>
            </w:r>
          </w:p>
          <w:p w14:paraId="20CA9BB1">
            <w:pPr>
              <w:spacing w:before="156" w:beforeLines="50"/>
              <w:ind w:firstLine="240" w:firstLineChars="10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1.详细说明债权形成原因。</w:t>
            </w:r>
          </w:p>
          <w:p w14:paraId="59BCAC8D">
            <w:pPr>
              <w:spacing w:before="156" w:beforeLines="50"/>
              <w:ind w:firstLine="240" w:firstLineChars="100"/>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2.债权金额计算标准、依据并提供相应证据。</w:t>
            </w:r>
          </w:p>
          <w:p w14:paraId="266595A3">
            <w:pPr>
              <w:ind w:firstLine="240" w:firstLineChars="100"/>
              <w:rPr>
                <w:rFonts w:hint="eastAsia" w:ascii="仿宋" w:hAnsi="仿宋" w:eastAsia="仿宋" w:cs="仿宋"/>
                <w:color w:val="000000"/>
                <w:sz w:val="24"/>
                <w:lang w:eastAsia="zh-CN"/>
              </w:rPr>
            </w:pPr>
            <w:r>
              <w:rPr>
                <w:rFonts w:hint="eastAsia" w:ascii="仿宋" w:hAnsi="仿宋" w:eastAsia="仿宋" w:cs="仿宋"/>
                <w:color w:val="000000"/>
                <w:sz w:val="24"/>
              </w:rPr>
              <w:t>（请重点说明利息、罚息及违约金的计算基数、计算标准、起止期限等明细及计算过程</w:t>
            </w:r>
            <w:r>
              <w:rPr>
                <w:rFonts w:hint="eastAsia" w:ascii="仿宋" w:hAnsi="仿宋" w:eastAsia="仿宋" w:cs="仿宋"/>
                <w:color w:val="000000"/>
                <w:sz w:val="24"/>
                <w:lang w:eastAsia="zh-CN"/>
              </w:rPr>
              <w:t>）</w:t>
            </w:r>
          </w:p>
          <w:p w14:paraId="1000B91E">
            <w:pPr>
              <w:ind w:firstLine="240" w:firstLineChars="100"/>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3.</w:t>
            </w:r>
            <w:r>
              <w:rPr>
                <w:rFonts w:hint="eastAsia" w:ascii="仿宋" w:hAnsi="仿宋" w:eastAsia="仿宋" w:cs="仿宋"/>
                <w:color w:val="000000"/>
                <w:sz w:val="24"/>
              </w:rPr>
              <w:t>债权申报人认为须说明的其他事项</w:t>
            </w:r>
            <w:r>
              <w:rPr>
                <w:rFonts w:hint="eastAsia" w:ascii="仿宋" w:hAnsi="仿宋" w:eastAsia="仿宋" w:cs="仿宋"/>
                <w:color w:val="000000"/>
                <w:sz w:val="24"/>
                <w:lang w:eastAsia="zh-CN"/>
              </w:rPr>
              <w:t>。</w:t>
            </w:r>
          </w:p>
          <w:p w14:paraId="680FE2E7">
            <w:pPr>
              <w:ind w:firstLine="240" w:firstLineChars="100"/>
              <w:rPr>
                <w:rFonts w:hint="eastAsia" w:ascii="仿宋" w:hAnsi="仿宋" w:eastAsia="仿宋" w:cs="仿宋"/>
                <w:color w:val="000000"/>
                <w:sz w:val="24"/>
              </w:rPr>
            </w:pP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若此</w:t>
            </w:r>
            <w:r>
              <w:rPr>
                <w:rFonts w:hint="eastAsia" w:ascii="仿宋" w:hAnsi="仿宋" w:eastAsia="仿宋" w:cs="仿宋"/>
                <w:color w:val="000000"/>
                <w:sz w:val="24"/>
              </w:rPr>
              <w:t>栏不够空间填写，可另附A4纸进行说明</w:t>
            </w:r>
            <w:r>
              <w:rPr>
                <w:rFonts w:hint="eastAsia" w:ascii="仿宋" w:hAnsi="仿宋" w:eastAsia="仿宋" w:cs="仿宋"/>
                <w:color w:val="000000"/>
                <w:sz w:val="24"/>
                <w:lang w:eastAsia="zh-CN"/>
              </w:rPr>
              <w:t>）</w:t>
            </w:r>
          </w:p>
          <w:p w14:paraId="772EA1D8">
            <w:pPr>
              <w:rPr>
                <w:rFonts w:hint="eastAsia" w:ascii="仿宋" w:hAnsi="仿宋" w:eastAsia="仿宋" w:cs="仿宋"/>
                <w:color w:val="000000"/>
                <w:sz w:val="24"/>
              </w:rPr>
            </w:pPr>
          </w:p>
          <w:p w14:paraId="27CD855B">
            <w:pPr>
              <w:ind w:firstLine="240" w:firstLineChars="100"/>
              <w:rPr>
                <w:rFonts w:hint="eastAsia" w:ascii="仿宋" w:hAnsi="仿宋" w:eastAsia="仿宋" w:cs="仿宋"/>
                <w:color w:val="000000"/>
                <w:sz w:val="24"/>
              </w:rPr>
            </w:pPr>
            <w:r>
              <w:rPr>
                <w:rFonts w:hint="eastAsia" w:ascii="仿宋" w:hAnsi="仿宋" w:eastAsia="仿宋" w:cs="仿宋"/>
                <w:color w:val="000000"/>
                <w:sz w:val="24"/>
              </w:rPr>
              <w:t xml:space="preserve">                                          债权人（签章）：</w:t>
            </w:r>
          </w:p>
          <w:p w14:paraId="610DDF47">
            <w:pPr>
              <w:ind w:firstLine="240" w:firstLineChars="100"/>
              <w:rPr>
                <w:rFonts w:hint="eastAsia" w:ascii="仿宋" w:hAnsi="仿宋" w:eastAsia="仿宋" w:cs="仿宋"/>
                <w:color w:val="000000"/>
                <w:sz w:val="24"/>
              </w:rPr>
            </w:pPr>
            <w:r>
              <w:rPr>
                <w:rFonts w:hint="eastAsia" w:ascii="仿宋" w:hAnsi="仿宋" w:eastAsia="仿宋" w:cs="仿宋"/>
                <w:color w:val="000000"/>
                <w:sz w:val="24"/>
              </w:rPr>
              <w:t xml:space="preserve">                                          </w:t>
            </w:r>
          </w:p>
          <w:p w14:paraId="05DDB180">
            <w:pPr>
              <w:ind w:firstLine="240" w:firstLineChars="100"/>
              <w:rPr>
                <w:rFonts w:hint="eastAsia" w:ascii="仿宋" w:hAnsi="仿宋" w:eastAsia="仿宋" w:cs="仿宋"/>
                <w:color w:val="000000"/>
                <w:sz w:val="24"/>
              </w:rPr>
            </w:pPr>
            <w:r>
              <w:rPr>
                <w:rFonts w:hint="eastAsia" w:ascii="仿宋" w:hAnsi="仿宋" w:eastAsia="仿宋" w:cs="仿宋"/>
                <w:color w:val="000000"/>
                <w:sz w:val="24"/>
              </w:rPr>
              <w:t xml:space="preserve">                                          申报日期：       年    月    日</w:t>
            </w:r>
          </w:p>
        </w:tc>
      </w:tr>
    </w:tbl>
    <w:p w14:paraId="09569598">
      <w:pPr>
        <w:keepNext w:val="0"/>
        <w:keepLines w:val="0"/>
        <w:pageBreakBefore w:val="0"/>
        <w:widowControl w:val="0"/>
        <w:kinsoku/>
        <w:wordWrap/>
        <w:overflowPunct/>
        <w:topLinePunct w:val="0"/>
        <w:autoSpaceDE/>
        <w:autoSpaceDN/>
        <w:bidi w:val="0"/>
        <w:adjustRightInd/>
        <w:snapToGrid/>
        <w:spacing w:line="290" w:lineRule="exact"/>
        <w:textAlignment w:val="auto"/>
        <w:rPr>
          <w:rFonts w:hint="eastAsia" w:ascii="仿宋" w:hAnsi="仿宋" w:eastAsia="仿宋" w:cs="仿宋"/>
          <w:color w:val="000000"/>
          <w:sz w:val="24"/>
        </w:rPr>
      </w:pPr>
    </w:p>
    <w:p w14:paraId="36D4DCF0">
      <w:pPr>
        <w:keepNext w:val="0"/>
        <w:keepLines w:val="0"/>
        <w:pageBreakBefore w:val="0"/>
        <w:widowControl w:val="0"/>
        <w:kinsoku/>
        <w:wordWrap/>
        <w:overflowPunct/>
        <w:topLinePunct w:val="0"/>
        <w:autoSpaceDE/>
        <w:autoSpaceDN/>
        <w:bidi w:val="0"/>
        <w:adjustRightInd/>
        <w:snapToGrid/>
        <w:spacing w:line="290" w:lineRule="exact"/>
        <w:ind w:left="271" w:leftChars="-271" w:hanging="840" w:hangingChars="350"/>
        <w:textAlignment w:val="auto"/>
        <w:rPr>
          <w:rFonts w:hint="eastAsia" w:ascii="仿宋" w:hAnsi="仿宋" w:eastAsia="仿宋" w:cs="仿宋"/>
          <w:color w:val="000000"/>
          <w:sz w:val="24"/>
        </w:rPr>
      </w:pPr>
      <w:r>
        <w:rPr>
          <w:rFonts w:hint="eastAsia" w:ascii="仿宋" w:hAnsi="仿宋" w:eastAsia="仿宋" w:cs="仿宋"/>
          <w:color w:val="000000"/>
          <w:sz w:val="24"/>
        </w:rPr>
        <w:t>注：1、本债权申报表不构成无效债权（包括但不限于已过诉讼时效的债权等）的重新有效确认；</w:t>
      </w:r>
    </w:p>
    <w:p w14:paraId="52E4997B">
      <w:pPr>
        <w:keepNext w:val="0"/>
        <w:keepLines w:val="0"/>
        <w:pageBreakBefore w:val="0"/>
        <w:widowControl w:val="0"/>
        <w:kinsoku/>
        <w:wordWrap/>
        <w:overflowPunct/>
        <w:topLinePunct w:val="0"/>
        <w:autoSpaceDE/>
        <w:autoSpaceDN/>
        <w:bidi w:val="0"/>
        <w:adjustRightInd/>
        <w:snapToGrid/>
        <w:spacing w:line="290" w:lineRule="exact"/>
        <w:ind w:left="272" w:leftChars="-42" w:hanging="360" w:hangingChars="150"/>
        <w:textAlignment w:val="auto"/>
        <w:rPr>
          <w:rFonts w:hint="eastAsia" w:ascii="仿宋" w:hAnsi="仿宋" w:eastAsia="仿宋" w:cs="仿宋"/>
          <w:color w:val="000000"/>
          <w:sz w:val="24"/>
        </w:rPr>
      </w:pPr>
      <w:r>
        <w:rPr>
          <w:rFonts w:hint="eastAsia" w:ascii="仿宋" w:hAnsi="仿宋" w:eastAsia="仿宋" w:cs="仿宋"/>
          <w:color w:val="000000"/>
          <w:sz w:val="24"/>
        </w:rPr>
        <w:t>2、债权申报人已全面、完整知晓本次债权登记的有关要求并保证提供资料及情况的真实、合法、完整，否则，一切法律责任和后果由债权申报人承担；</w:t>
      </w:r>
    </w:p>
    <w:p w14:paraId="74344200">
      <w:pPr>
        <w:keepNext w:val="0"/>
        <w:keepLines w:val="0"/>
        <w:pageBreakBefore w:val="0"/>
        <w:widowControl w:val="0"/>
        <w:kinsoku/>
        <w:wordWrap/>
        <w:overflowPunct/>
        <w:topLinePunct w:val="0"/>
        <w:autoSpaceDE/>
        <w:autoSpaceDN/>
        <w:bidi w:val="0"/>
        <w:adjustRightInd/>
        <w:snapToGrid/>
        <w:spacing w:line="290" w:lineRule="exact"/>
        <w:ind w:left="-718" w:leftChars="-342" w:firstLine="633" w:firstLineChars="264"/>
        <w:textAlignment w:val="auto"/>
        <w:rPr>
          <w:rFonts w:hint="eastAsia" w:ascii="仿宋" w:hAnsi="仿宋" w:eastAsia="仿宋" w:cs="仿宋"/>
          <w:color w:val="000000"/>
          <w:sz w:val="24"/>
        </w:rPr>
      </w:pPr>
      <w:r>
        <w:rPr>
          <w:rFonts w:hint="eastAsia" w:ascii="仿宋" w:hAnsi="仿宋" w:eastAsia="仿宋" w:cs="仿宋"/>
          <w:color w:val="000000"/>
          <w:sz w:val="24"/>
        </w:rPr>
        <w:t>3、本债权申报表可另附债权证据等书面材料。</w:t>
      </w:r>
    </w:p>
    <w:p w14:paraId="5D83D672">
      <w:pPr>
        <w:jc w:val="center"/>
        <w:rPr>
          <w:rFonts w:hint="eastAsia" w:ascii="仿宋" w:hAnsi="仿宋" w:eastAsia="仿宋" w:cs="仿宋"/>
          <w:b/>
          <w:bCs/>
          <w:sz w:val="32"/>
          <w:szCs w:val="32"/>
        </w:rPr>
        <w:sectPr>
          <w:footerReference r:id="rId3" w:type="default"/>
          <w:pgSz w:w="11906" w:h="16838"/>
          <w:pgMar w:top="1020" w:right="1800" w:bottom="1078" w:left="1800" w:header="851" w:footer="992" w:gutter="0"/>
          <w:cols w:space="425" w:num="1"/>
          <w:docGrid w:type="lines" w:linePitch="312" w:charSpace="0"/>
        </w:sectPr>
      </w:pPr>
    </w:p>
    <w:p w14:paraId="2B5FD526">
      <w:pPr>
        <w:jc w:val="center"/>
        <w:rPr>
          <w:rFonts w:hint="eastAsia" w:ascii="仿宋" w:hAnsi="仿宋" w:eastAsia="仿宋" w:cs="仿宋"/>
          <w:b/>
          <w:bCs/>
          <w:sz w:val="32"/>
          <w:szCs w:val="32"/>
        </w:rPr>
      </w:pPr>
      <w:r>
        <w:rPr>
          <w:rFonts w:hint="eastAsia" w:ascii="仿宋" w:hAnsi="仿宋" w:eastAsia="仿宋" w:cs="仿宋"/>
          <w:b/>
          <w:bCs/>
          <w:sz w:val="32"/>
          <w:szCs w:val="32"/>
        </w:rPr>
        <w:t>债权证明文件清单</w:t>
      </w:r>
    </w:p>
    <w:p w14:paraId="77A866F7">
      <w:pPr>
        <w:jc w:val="righ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案号：</w:t>
      </w:r>
      <w:r>
        <w:rPr>
          <w:rFonts w:hint="eastAsia" w:ascii="仿宋" w:hAnsi="仿宋" w:eastAsia="仿宋" w:cs="仿宋"/>
          <w:b w:val="0"/>
          <w:bCs w:val="0"/>
          <w:sz w:val="24"/>
          <w:szCs w:val="24"/>
          <w:lang w:eastAsia="zh-CN"/>
        </w:rPr>
        <w:t>（2025）粤01破162号</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2707"/>
        <w:gridCol w:w="1915"/>
        <w:gridCol w:w="1138"/>
        <w:gridCol w:w="1835"/>
      </w:tblGrid>
      <w:tr w14:paraId="6E1F2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669CE500">
            <w:pPr>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序号</w:t>
            </w:r>
          </w:p>
        </w:tc>
        <w:tc>
          <w:tcPr>
            <w:tcW w:w="2707" w:type="dxa"/>
          </w:tcPr>
          <w:p w14:paraId="25D6D4C6">
            <w:pPr>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资料名称</w:t>
            </w:r>
          </w:p>
        </w:tc>
        <w:tc>
          <w:tcPr>
            <w:tcW w:w="1915" w:type="dxa"/>
          </w:tcPr>
          <w:p w14:paraId="5808958A">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证明对象</w:t>
            </w:r>
          </w:p>
        </w:tc>
        <w:tc>
          <w:tcPr>
            <w:tcW w:w="1138" w:type="dxa"/>
          </w:tcPr>
          <w:p w14:paraId="1EC1EBC4">
            <w:pPr>
              <w:jc w:val="cente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rPr>
              <w:t>页</w:t>
            </w:r>
            <w:r>
              <w:rPr>
                <w:rFonts w:hint="eastAsia" w:ascii="仿宋_GB2312" w:hAnsi="仿宋_GB2312" w:eastAsia="仿宋_GB2312" w:cs="仿宋_GB2312"/>
                <w:b/>
                <w:bCs/>
                <w:sz w:val="28"/>
                <w:szCs w:val="28"/>
                <w:lang w:val="en-US" w:eastAsia="zh-CN"/>
              </w:rPr>
              <w:t>码</w:t>
            </w:r>
          </w:p>
        </w:tc>
        <w:tc>
          <w:tcPr>
            <w:tcW w:w="1835" w:type="dxa"/>
          </w:tcPr>
          <w:p w14:paraId="707399FB">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是否有原件</w:t>
            </w:r>
          </w:p>
        </w:tc>
      </w:tr>
      <w:tr w14:paraId="484B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4C9994FC">
            <w:pPr>
              <w:rPr>
                <w:rFonts w:hint="eastAsia" w:ascii="仿宋_GB2312" w:hAnsi="仿宋_GB2312" w:eastAsia="仿宋_GB2312" w:cs="仿宋_GB2312"/>
                <w:sz w:val="28"/>
                <w:szCs w:val="28"/>
              </w:rPr>
            </w:pPr>
          </w:p>
        </w:tc>
        <w:tc>
          <w:tcPr>
            <w:tcW w:w="2707" w:type="dxa"/>
          </w:tcPr>
          <w:p w14:paraId="41C19A2E">
            <w:pPr>
              <w:rPr>
                <w:rFonts w:hint="eastAsia" w:ascii="仿宋_GB2312" w:hAnsi="仿宋_GB2312" w:eastAsia="仿宋_GB2312" w:cs="仿宋_GB2312"/>
                <w:sz w:val="28"/>
                <w:szCs w:val="28"/>
              </w:rPr>
            </w:pPr>
          </w:p>
        </w:tc>
        <w:tc>
          <w:tcPr>
            <w:tcW w:w="1915" w:type="dxa"/>
          </w:tcPr>
          <w:p w14:paraId="7EDAAC08">
            <w:pPr>
              <w:rPr>
                <w:rFonts w:hint="eastAsia" w:ascii="仿宋_GB2312" w:hAnsi="仿宋_GB2312" w:eastAsia="仿宋_GB2312" w:cs="仿宋_GB2312"/>
                <w:sz w:val="28"/>
                <w:szCs w:val="28"/>
              </w:rPr>
            </w:pPr>
          </w:p>
        </w:tc>
        <w:tc>
          <w:tcPr>
            <w:tcW w:w="1138" w:type="dxa"/>
          </w:tcPr>
          <w:p w14:paraId="2A3F27CF">
            <w:pPr>
              <w:rPr>
                <w:rFonts w:hint="eastAsia" w:ascii="仿宋_GB2312" w:hAnsi="仿宋_GB2312" w:eastAsia="仿宋_GB2312" w:cs="仿宋_GB2312"/>
                <w:sz w:val="28"/>
                <w:szCs w:val="28"/>
              </w:rPr>
            </w:pPr>
          </w:p>
        </w:tc>
        <w:tc>
          <w:tcPr>
            <w:tcW w:w="1835" w:type="dxa"/>
          </w:tcPr>
          <w:p w14:paraId="6B047C68">
            <w:pPr>
              <w:rPr>
                <w:rFonts w:hint="eastAsia" w:ascii="仿宋_GB2312" w:hAnsi="仿宋_GB2312" w:eastAsia="仿宋_GB2312" w:cs="仿宋_GB2312"/>
                <w:sz w:val="28"/>
                <w:szCs w:val="28"/>
              </w:rPr>
            </w:pPr>
          </w:p>
        </w:tc>
      </w:tr>
      <w:tr w14:paraId="29F7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7575B7A6">
            <w:pPr>
              <w:rPr>
                <w:rFonts w:hint="eastAsia" w:ascii="仿宋_GB2312" w:hAnsi="仿宋_GB2312" w:eastAsia="仿宋_GB2312" w:cs="仿宋_GB2312"/>
                <w:sz w:val="28"/>
                <w:szCs w:val="28"/>
              </w:rPr>
            </w:pPr>
          </w:p>
        </w:tc>
        <w:tc>
          <w:tcPr>
            <w:tcW w:w="2707" w:type="dxa"/>
          </w:tcPr>
          <w:p w14:paraId="04A29037">
            <w:pPr>
              <w:rPr>
                <w:rFonts w:hint="eastAsia" w:ascii="仿宋_GB2312" w:hAnsi="仿宋_GB2312" w:eastAsia="仿宋_GB2312" w:cs="仿宋_GB2312"/>
                <w:sz w:val="28"/>
                <w:szCs w:val="28"/>
              </w:rPr>
            </w:pPr>
          </w:p>
        </w:tc>
        <w:tc>
          <w:tcPr>
            <w:tcW w:w="1915" w:type="dxa"/>
          </w:tcPr>
          <w:p w14:paraId="5F6A8504">
            <w:pPr>
              <w:rPr>
                <w:rFonts w:hint="eastAsia" w:ascii="仿宋_GB2312" w:hAnsi="仿宋_GB2312" w:eastAsia="仿宋_GB2312" w:cs="仿宋_GB2312"/>
                <w:sz w:val="28"/>
                <w:szCs w:val="28"/>
              </w:rPr>
            </w:pPr>
          </w:p>
        </w:tc>
        <w:tc>
          <w:tcPr>
            <w:tcW w:w="1138" w:type="dxa"/>
          </w:tcPr>
          <w:p w14:paraId="61E276DA">
            <w:pPr>
              <w:rPr>
                <w:rFonts w:hint="eastAsia" w:ascii="仿宋_GB2312" w:hAnsi="仿宋_GB2312" w:eastAsia="仿宋_GB2312" w:cs="仿宋_GB2312"/>
                <w:sz w:val="28"/>
                <w:szCs w:val="28"/>
              </w:rPr>
            </w:pPr>
          </w:p>
        </w:tc>
        <w:tc>
          <w:tcPr>
            <w:tcW w:w="1835" w:type="dxa"/>
          </w:tcPr>
          <w:p w14:paraId="1DD3C140">
            <w:pPr>
              <w:rPr>
                <w:rFonts w:hint="eastAsia" w:ascii="仿宋_GB2312" w:hAnsi="仿宋_GB2312" w:eastAsia="仿宋_GB2312" w:cs="仿宋_GB2312"/>
                <w:sz w:val="28"/>
                <w:szCs w:val="28"/>
              </w:rPr>
            </w:pPr>
          </w:p>
        </w:tc>
      </w:tr>
      <w:tr w14:paraId="26284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3B695877">
            <w:pPr>
              <w:rPr>
                <w:rFonts w:hint="eastAsia" w:ascii="仿宋_GB2312" w:hAnsi="仿宋_GB2312" w:eastAsia="仿宋_GB2312" w:cs="仿宋_GB2312"/>
                <w:sz w:val="28"/>
                <w:szCs w:val="28"/>
              </w:rPr>
            </w:pPr>
          </w:p>
        </w:tc>
        <w:tc>
          <w:tcPr>
            <w:tcW w:w="2707" w:type="dxa"/>
          </w:tcPr>
          <w:p w14:paraId="1946AC0F">
            <w:pPr>
              <w:rPr>
                <w:rFonts w:hint="eastAsia" w:ascii="仿宋_GB2312" w:hAnsi="仿宋_GB2312" w:eastAsia="仿宋_GB2312" w:cs="仿宋_GB2312"/>
                <w:sz w:val="28"/>
                <w:szCs w:val="28"/>
              </w:rPr>
            </w:pPr>
          </w:p>
        </w:tc>
        <w:tc>
          <w:tcPr>
            <w:tcW w:w="1915" w:type="dxa"/>
          </w:tcPr>
          <w:p w14:paraId="382ED9CA">
            <w:pPr>
              <w:rPr>
                <w:rFonts w:hint="eastAsia" w:ascii="仿宋_GB2312" w:hAnsi="仿宋_GB2312" w:eastAsia="仿宋_GB2312" w:cs="仿宋_GB2312"/>
                <w:sz w:val="28"/>
                <w:szCs w:val="28"/>
              </w:rPr>
            </w:pPr>
          </w:p>
        </w:tc>
        <w:tc>
          <w:tcPr>
            <w:tcW w:w="1138" w:type="dxa"/>
          </w:tcPr>
          <w:p w14:paraId="52D04BF1">
            <w:pPr>
              <w:rPr>
                <w:rFonts w:hint="eastAsia" w:ascii="仿宋_GB2312" w:hAnsi="仿宋_GB2312" w:eastAsia="仿宋_GB2312" w:cs="仿宋_GB2312"/>
                <w:sz w:val="28"/>
                <w:szCs w:val="28"/>
              </w:rPr>
            </w:pPr>
          </w:p>
        </w:tc>
        <w:tc>
          <w:tcPr>
            <w:tcW w:w="1835" w:type="dxa"/>
          </w:tcPr>
          <w:p w14:paraId="5C247F0B">
            <w:pPr>
              <w:rPr>
                <w:rFonts w:hint="eastAsia" w:ascii="仿宋_GB2312" w:hAnsi="仿宋_GB2312" w:eastAsia="仿宋_GB2312" w:cs="仿宋_GB2312"/>
                <w:sz w:val="28"/>
                <w:szCs w:val="28"/>
              </w:rPr>
            </w:pPr>
          </w:p>
        </w:tc>
      </w:tr>
      <w:tr w14:paraId="3DCE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1F81E4F7">
            <w:pPr>
              <w:rPr>
                <w:rFonts w:hint="eastAsia" w:ascii="仿宋_GB2312" w:hAnsi="仿宋_GB2312" w:eastAsia="仿宋_GB2312" w:cs="仿宋_GB2312"/>
                <w:sz w:val="28"/>
                <w:szCs w:val="28"/>
              </w:rPr>
            </w:pPr>
          </w:p>
        </w:tc>
        <w:tc>
          <w:tcPr>
            <w:tcW w:w="2707" w:type="dxa"/>
          </w:tcPr>
          <w:p w14:paraId="2789EB6E">
            <w:pPr>
              <w:rPr>
                <w:rFonts w:hint="eastAsia" w:ascii="仿宋_GB2312" w:hAnsi="仿宋_GB2312" w:eastAsia="仿宋_GB2312" w:cs="仿宋_GB2312"/>
                <w:sz w:val="28"/>
                <w:szCs w:val="28"/>
              </w:rPr>
            </w:pPr>
          </w:p>
        </w:tc>
        <w:tc>
          <w:tcPr>
            <w:tcW w:w="1915" w:type="dxa"/>
          </w:tcPr>
          <w:p w14:paraId="65E9AB3F">
            <w:pPr>
              <w:rPr>
                <w:rFonts w:hint="eastAsia" w:ascii="仿宋_GB2312" w:hAnsi="仿宋_GB2312" w:eastAsia="仿宋_GB2312" w:cs="仿宋_GB2312"/>
                <w:sz w:val="28"/>
                <w:szCs w:val="28"/>
              </w:rPr>
            </w:pPr>
          </w:p>
        </w:tc>
        <w:tc>
          <w:tcPr>
            <w:tcW w:w="1138" w:type="dxa"/>
          </w:tcPr>
          <w:p w14:paraId="6E6F3868">
            <w:pPr>
              <w:rPr>
                <w:rFonts w:hint="eastAsia" w:ascii="仿宋_GB2312" w:hAnsi="仿宋_GB2312" w:eastAsia="仿宋_GB2312" w:cs="仿宋_GB2312"/>
                <w:sz w:val="28"/>
                <w:szCs w:val="28"/>
              </w:rPr>
            </w:pPr>
          </w:p>
        </w:tc>
        <w:tc>
          <w:tcPr>
            <w:tcW w:w="1835" w:type="dxa"/>
          </w:tcPr>
          <w:p w14:paraId="136D2E75">
            <w:pPr>
              <w:rPr>
                <w:rFonts w:hint="eastAsia" w:ascii="仿宋_GB2312" w:hAnsi="仿宋_GB2312" w:eastAsia="仿宋_GB2312" w:cs="仿宋_GB2312"/>
                <w:sz w:val="28"/>
                <w:szCs w:val="28"/>
              </w:rPr>
            </w:pPr>
          </w:p>
        </w:tc>
      </w:tr>
      <w:tr w14:paraId="6AEE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2622E430">
            <w:pPr>
              <w:rPr>
                <w:rFonts w:hint="eastAsia" w:ascii="仿宋_GB2312" w:hAnsi="仿宋_GB2312" w:eastAsia="仿宋_GB2312" w:cs="仿宋_GB2312"/>
                <w:sz w:val="28"/>
                <w:szCs w:val="28"/>
              </w:rPr>
            </w:pPr>
          </w:p>
        </w:tc>
        <w:tc>
          <w:tcPr>
            <w:tcW w:w="2707" w:type="dxa"/>
          </w:tcPr>
          <w:p w14:paraId="5E35E8A0">
            <w:pPr>
              <w:rPr>
                <w:rFonts w:hint="eastAsia" w:ascii="仿宋_GB2312" w:hAnsi="仿宋_GB2312" w:eastAsia="仿宋_GB2312" w:cs="仿宋_GB2312"/>
                <w:sz w:val="28"/>
                <w:szCs w:val="28"/>
              </w:rPr>
            </w:pPr>
          </w:p>
        </w:tc>
        <w:tc>
          <w:tcPr>
            <w:tcW w:w="1915" w:type="dxa"/>
          </w:tcPr>
          <w:p w14:paraId="3BEB93F0">
            <w:pPr>
              <w:rPr>
                <w:rFonts w:hint="eastAsia" w:ascii="仿宋_GB2312" w:hAnsi="仿宋_GB2312" w:eastAsia="仿宋_GB2312" w:cs="仿宋_GB2312"/>
                <w:sz w:val="28"/>
                <w:szCs w:val="28"/>
              </w:rPr>
            </w:pPr>
          </w:p>
        </w:tc>
        <w:tc>
          <w:tcPr>
            <w:tcW w:w="1138" w:type="dxa"/>
          </w:tcPr>
          <w:p w14:paraId="473BBCAD">
            <w:pPr>
              <w:rPr>
                <w:rFonts w:hint="eastAsia" w:ascii="仿宋_GB2312" w:hAnsi="仿宋_GB2312" w:eastAsia="仿宋_GB2312" w:cs="仿宋_GB2312"/>
                <w:sz w:val="28"/>
                <w:szCs w:val="28"/>
              </w:rPr>
            </w:pPr>
          </w:p>
        </w:tc>
        <w:tc>
          <w:tcPr>
            <w:tcW w:w="1835" w:type="dxa"/>
          </w:tcPr>
          <w:p w14:paraId="2AEB6C48">
            <w:pPr>
              <w:rPr>
                <w:rFonts w:hint="eastAsia" w:ascii="仿宋_GB2312" w:hAnsi="仿宋_GB2312" w:eastAsia="仿宋_GB2312" w:cs="仿宋_GB2312"/>
                <w:sz w:val="28"/>
                <w:szCs w:val="28"/>
              </w:rPr>
            </w:pPr>
          </w:p>
        </w:tc>
      </w:tr>
      <w:tr w14:paraId="545B8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3E12C8F6">
            <w:pPr>
              <w:rPr>
                <w:rFonts w:hint="eastAsia" w:ascii="仿宋_GB2312" w:hAnsi="仿宋_GB2312" w:eastAsia="仿宋_GB2312" w:cs="仿宋_GB2312"/>
                <w:sz w:val="28"/>
                <w:szCs w:val="28"/>
              </w:rPr>
            </w:pPr>
          </w:p>
        </w:tc>
        <w:tc>
          <w:tcPr>
            <w:tcW w:w="2707" w:type="dxa"/>
          </w:tcPr>
          <w:p w14:paraId="53D9C269">
            <w:pPr>
              <w:rPr>
                <w:rFonts w:hint="eastAsia" w:ascii="仿宋_GB2312" w:hAnsi="仿宋_GB2312" w:eastAsia="仿宋_GB2312" w:cs="仿宋_GB2312"/>
                <w:sz w:val="28"/>
                <w:szCs w:val="28"/>
              </w:rPr>
            </w:pPr>
          </w:p>
        </w:tc>
        <w:tc>
          <w:tcPr>
            <w:tcW w:w="1915" w:type="dxa"/>
          </w:tcPr>
          <w:p w14:paraId="5279A7DB">
            <w:pPr>
              <w:rPr>
                <w:rFonts w:hint="eastAsia" w:ascii="仿宋_GB2312" w:hAnsi="仿宋_GB2312" w:eastAsia="仿宋_GB2312" w:cs="仿宋_GB2312"/>
                <w:sz w:val="28"/>
                <w:szCs w:val="28"/>
              </w:rPr>
            </w:pPr>
          </w:p>
        </w:tc>
        <w:tc>
          <w:tcPr>
            <w:tcW w:w="1138" w:type="dxa"/>
          </w:tcPr>
          <w:p w14:paraId="30EC460D">
            <w:pPr>
              <w:rPr>
                <w:rFonts w:hint="eastAsia" w:ascii="仿宋_GB2312" w:hAnsi="仿宋_GB2312" w:eastAsia="仿宋_GB2312" w:cs="仿宋_GB2312"/>
                <w:sz w:val="28"/>
                <w:szCs w:val="28"/>
              </w:rPr>
            </w:pPr>
          </w:p>
        </w:tc>
        <w:tc>
          <w:tcPr>
            <w:tcW w:w="1835" w:type="dxa"/>
          </w:tcPr>
          <w:p w14:paraId="0F9CCB0B">
            <w:pPr>
              <w:rPr>
                <w:rFonts w:hint="eastAsia" w:ascii="仿宋_GB2312" w:hAnsi="仿宋_GB2312" w:eastAsia="仿宋_GB2312" w:cs="仿宋_GB2312"/>
                <w:sz w:val="28"/>
                <w:szCs w:val="28"/>
              </w:rPr>
            </w:pPr>
          </w:p>
        </w:tc>
      </w:tr>
      <w:tr w14:paraId="53CB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07248851">
            <w:pPr>
              <w:rPr>
                <w:rFonts w:hint="eastAsia" w:ascii="仿宋_GB2312" w:hAnsi="仿宋_GB2312" w:eastAsia="仿宋_GB2312" w:cs="仿宋_GB2312"/>
                <w:sz w:val="28"/>
                <w:szCs w:val="28"/>
              </w:rPr>
            </w:pPr>
          </w:p>
        </w:tc>
        <w:tc>
          <w:tcPr>
            <w:tcW w:w="2707" w:type="dxa"/>
          </w:tcPr>
          <w:p w14:paraId="257BB393">
            <w:pPr>
              <w:rPr>
                <w:rFonts w:hint="eastAsia" w:ascii="仿宋_GB2312" w:hAnsi="仿宋_GB2312" w:eastAsia="仿宋_GB2312" w:cs="仿宋_GB2312"/>
                <w:sz w:val="28"/>
                <w:szCs w:val="28"/>
              </w:rPr>
            </w:pPr>
          </w:p>
        </w:tc>
        <w:tc>
          <w:tcPr>
            <w:tcW w:w="1915" w:type="dxa"/>
          </w:tcPr>
          <w:p w14:paraId="5FB77931">
            <w:pPr>
              <w:rPr>
                <w:rFonts w:hint="eastAsia" w:ascii="仿宋_GB2312" w:hAnsi="仿宋_GB2312" w:eastAsia="仿宋_GB2312" w:cs="仿宋_GB2312"/>
                <w:sz w:val="28"/>
                <w:szCs w:val="28"/>
              </w:rPr>
            </w:pPr>
          </w:p>
        </w:tc>
        <w:tc>
          <w:tcPr>
            <w:tcW w:w="1138" w:type="dxa"/>
          </w:tcPr>
          <w:p w14:paraId="7E27B061">
            <w:pPr>
              <w:rPr>
                <w:rFonts w:hint="eastAsia" w:ascii="仿宋_GB2312" w:hAnsi="仿宋_GB2312" w:eastAsia="仿宋_GB2312" w:cs="仿宋_GB2312"/>
                <w:sz w:val="28"/>
                <w:szCs w:val="28"/>
              </w:rPr>
            </w:pPr>
          </w:p>
        </w:tc>
        <w:tc>
          <w:tcPr>
            <w:tcW w:w="1835" w:type="dxa"/>
          </w:tcPr>
          <w:p w14:paraId="1EA9A118">
            <w:pPr>
              <w:rPr>
                <w:rFonts w:hint="eastAsia" w:ascii="仿宋_GB2312" w:hAnsi="仿宋_GB2312" w:eastAsia="仿宋_GB2312" w:cs="仿宋_GB2312"/>
                <w:sz w:val="28"/>
                <w:szCs w:val="28"/>
              </w:rPr>
            </w:pPr>
          </w:p>
        </w:tc>
      </w:tr>
      <w:tr w14:paraId="77C8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2CFB3BD3">
            <w:pPr>
              <w:rPr>
                <w:rFonts w:hint="eastAsia" w:ascii="仿宋_GB2312" w:hAnsi="仿宋_GB2312" w:eastAsia="仿宋_GB2312" w:cs="仿宋_GB2312"/>
                <w:sz w:val="28"/>
                <w:szCs w:val="28"/>
              </w:rPr>
            </w:pPr>
          </w:p>
        </w:tc>
        <w:tc>
          <w:tcPr>
            <w:tcW w:w="2707" w:type="dxa"/>
          </w:tcPr>
          <w:p w14:paraId="1205D4DE">
            <w:pPr>
              <w:rPr>
                <w:rFonts w:hint="eastAsia" w:ascii="仿宋_GB2312" w:hAnsi="仿宋_GB2312" w:eastAsia="仿宋_GB2312" w:cs="仿宋_GB2312"/>
                <w:sz w:val="28"/>
                <w:szCs w:val="28"/>
              </w:rPr>
            </w:pPr>
          </w:p>
        </w:tc>
        <w:tc>
          <w:tcPr>
            <w:tcW w:w="1915" w:type="dxa"/>
          </w:tcPr>
          <w:p w14:paraId="4C646D8E">
            <w:pPr>
              <w:rPr>
                <w:rFonts w:hint="eastAsia" w:ascii="仿宋_GB2312" w:hAnsi="仿宋_GB2312" w:eastAsia="仿宋_GB2312" w:cs="仿宋_GB2312"/>
                <w:sz w:val="28"/>
                <w:szCs w:val="28"/>
              </w:rPr>
            </w:pPr>
          </w:p>
        </w:tc>
        <w:tc>
          <w:tcPr>
            <w:tcW w:w="1138" w:type="dxa"/>
          </w:tcPr>
          <w:p w14:paraId="5B8D8F33">
            <w:pPr>
              <w:rPr>
                <w:rFonts w:hint="eastAsia" w:ascii="仿宋_GB2312" w:hAnsi="仿宋_GB2312" w:eastAsia="仿宋_GB2312" w:cs="仿宋_GB2312"/>
                <w:sz w:val="28"/>
                <w:szCs w:val="28"/>
              </w:rPr>
            </w:pPr>
          </w:p>
        </w:tc>
        <w:tc>
          <w:tcPr>
            <w:tcW w:w="1835" w:type="dxa"/>
          </w:tcPr>
          <w:p w14:paraId="01F03F3F">
            <w:pPr>
              <w:rPr>
                <w:rFonts w:hint="eastAsia" w:ascii="仿宋_GB2312" w:hAnsi="仿宋_GB2312" w:eastAsia="仿宋_GB2312" w:cs="仿宋_GB2312"/>
                <w:sz w:val="28"/>
                <w:szCs w:val="28"/>
              </w:rPr>
            </w:pPr>
          </w:p>
        </w:tc>
      </w:tr>
      <w:tr w14:paraId="067B7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53AE7EFF">
            <w:pPr>
              <w:rPr>
                <w:rFonts w:hint="eastAsia" w:ascii="仿宋_GB2312" w:hAnsi="仿宋_GB2312" w:eastAsia="仿宋_GB2312" w:cs="仿宋_GB2312"/>
                <w:sz w:val="28"/>
                <w:szCs w:val="28"/>
              </w:rPr>
            </w:pPr>
          </w:p>
        </w:tc>
        <w:tc>
          <w:tcPr>
            <w:tcW w:w="2707" w:type="dxa"/>
          </w:tcPr>
          <w:p w14:paraId="1FABA369">
            <w:pPr>
              <w:rPr>
                <w:rFonts w:hint="eastAsia" w:ascii="仿宋_GB2312" w:hAnsi="仿宋_GB2312" w:eastAsia="仿宋_GB2312" w:cs="仿宋_GB2312"/>
                <w:sz w:val="28"/>
                <w:szCs w:val="28"/>
              </w:rPr>
            </w:pPr>
          </w:p>
        </w:tc>
        <w:tc>
          <w:tcPr>
            <w:tcW w:w="1915" w:type="dxa"/>
          </w:tcPr>
          <w:p w14:paraId="10DFDFE1">
            <w:pPr>
              <w:rPr>
                <w:rFonts w:hint="eastAsia" w:ascii="仿宋_GB2312" w:hAnsi="仿宋_GB2312" w:eastAsia="仿宋_GB2312" w:cs="仿宋_GB2312"/>
                <w:sz w:val="28"/>
                <w:szCs w:val="28"/>
              </w:rPr>
            </w:pPr>
          </w:p>
        </w:tc>
        <w:tc>
          <w:tcPr>
            <w:tcW w:w="1138" w:type="dxa"/>
          </w:tcPr>
          <w:p w14:paraId="7AEA17D7">
            <w:pPr>
              <w:rPr>
                <w:rFonts w:hint="eastAsia" w:ascii="仿宋_GB2312" w:hAnsi="仿宋_GB2312" w:eastAsia="仿宋_GB2312" w:cs="仿宋_GB2312"/>
                <w:sz w:val="28"/>
                <w:szCs w:val="28"/>
              </w:rPr>
            </w:pPr>
          </w:p>
        </w:tc>
        <w:tc>
          <w:tcPr>
            <w:tcW w:w="1835" w:type="dxa"/>
          </w:tcPr>
          <w:p w14:paraId="3940AAD8">
            <w:pPr>
              <w:rPr>
                <w:rFonts w:hint="eastAsia" w:ascii="仿宋_GB2312" w:hAnsi="仿宋_GB2312" w:eastAsia="仿宋_GB2312" w:cs="仿宋_GB2312"/>
                <w:sz w:val="28"/>
                <w:szCs w:val="28"/>
              </w:rPr>
            </w:pPr>
          </w:p>
        </w:tc>
      </w:tr>
      <w:tr w14:paraId="45E4D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61D3CDF4">
            <w:pPr>
              <w:rPr>
                <w:rFonts w:hint="eastAsia" w:ascii="仿宋_GB2312" w:hAnsi="仿宋_GB2312" w:eastAsia="仿宋_GB2312" w:cs="仿宋_GB2312"/>
                <w:sz w:val="28"/>
                <w:szCs w:val="28"/>
              </w:rPr>
            </w:pPr>
          </w:p>
        </w:tc>
        <w:tc>
          <w:tcPr>
            <w:tcW w:w="2707" w:type="dxa"/>
          </w:tcPr>
          <w:p w14:paraId="5FEB9155">
            <w:pPr>
              <w:rPr>
                <w:rFonts w:hint="eastAsia" w:ascii="仿宋_GB2312" w:hAnsi="仿宋_GB2312" w:eastAsia="仿宋_GB2312" w:cs="仿宋_GB2312"/>
                <w:sz w:val="28"/>
                <w:szCs w:val="28"/>
              </w:rPr>
            </w:pPr>
          </w:p>
        </w:tc>
        <w:tc>
          <w:tcPr>
            <w:tcW w:w="1915" w:type="dxa"/>
          </w:tcPr>
          <w:p w14:paraId="191CFE81">
            <w:pPr>
              <w:rPr>
                <w:rFonts w:hint="eastAsia" w:ascii="仿宋_GB2312" w:hAnsi="仿宋_GB2312" w:eastAsia="仿宋_GB2312" w:cs="仿宋_GB2312"/>
                <w:sz w:val="28"/>
                <w:szCs w:val="28"/>
              </w:rPr>
            </w:pPr>
          </w:p>
        </w:tc>
        <w:tc>
          <w:tcPr>
            <w:tcW w:w="1138" w:type="dxa"/>
          </w:tcPr>
          <w:p w14:paraId="285C97DA">
            <w:pPr>
              <w:rPr>
                <w:rFonts w:hint="eastAsia" w:ascii="仿宋_GB2312" w:hAnsi="仿宋_GB2312" w:eastAsia="仿宋_GB2312" w:cs="仿宋_GB2312"/>
                <w:sz w:val="28"/>
                <w:szCs w:val="28"/>
              </w:rPr>
            </w:pPr>
          </w:p>
        </w:tc>
        <w:tc>
          <w:tcPr>
            <w:tcW w:w="1835" w:type="dxa"/>
          </w:tcPr>
          <w:p w14:paraId="7E6E978A">
            <w:pPr>
              <w:rPr>
                <w:rFonts w:hint="eastAsia" w:ascii="仿宋_GB2312" w:hAnsi="仿宋_GB2312" w:eastAsia="仿宋_GB2312" w:cs="仿宋_GB2312"/>
                <w:sz w:val="28"/>
                <w:szCs w:val="28"/>
              </w:rPr>
            </w:pPr>
          </w:p>
        </w:tc>
      </w:tr>
      <w:tr w14:paraId="22E03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4FB342A8">
            <w:pPr>
              <w:rPr>
                <w:rFonts w:hint="eastAsia" w:ascii="仿宋_GB2312" w:hAnsi="仿宋_GB2312" w:eastAsia="仿宋_GB2312" w:cs="仿宋_GB2312"/>
                <w:sz w:val="28"/>
                <w:szCs w:val="28"/>
              </w:rPr>
            </w:pPr>
          </w:p>
        </w:tc>
        <w:tc>
          <w:tcPr>
            <w:tcW w:w="2707" w:type="dxa"/>
          </w:tcPr>
          <w:p w14:paraId="6D5DCD6C">
            <w:pPr>
              <w:rPr>
                <w:rFonts w:hint="eastAsia" w:ascii="仿宋_GB2312" w:hAnsi="仿宋_GB2312" w:eastAsia="仿宋_GB2312" w:cs="仿宋_GB2312"/>
                <w:sz w:val="28"/>
                <w:szCs w:val="28"/>
              </w:rPr>
            </w:pPr>
          </w:p>
        </w:tc>
        <w:tc>
          <w:tcPr>
            <w:tcW w:w="1915" w:type="dxa"/>
          </w:tcPr>
          <w:p w14:paraId="1AEBC79C">
            <w:pPr>
              <w:rPr>
                <w:rFonts w:hint="eastAsia" w:ascii="仿宋_GB2312" w:hAnsi="仿宋_GB2312" w:eastAsia="仿宋_GB2312" w:cs="仿宋_GB2312"/>
                <w:sz w:val="28"/>
                <w:szCs w:val="28"/>
              </w:rPr>
            </w:pPr>
          </w:p>
        </w:tc>
        <w:tc>
          <w:tcPr>
            <w:tcW w:w="1138" w:type="dxa"/>
          </w:tcPr>
          <w:p w14:paraId="02A0EE7F">
            <w:pPr>
              <w:rPr>
                <w:rFonts w:hint="eastAsia" w:ascii="仿宋_GB2312" w:hAnsi="仿宋_GB2312" w:eastAsia="仿宋_GB2312" w:cs="仿宋_GB2312"/>
                <w:sz w:val="28"/>
                <w:szCs w:val="28"/>
              </w:rPr>
            </w:pPr>
          </w:p>
        </w:tc>
        <w:tc>
          <w:tcPr>
            <w:tcW w:w="1835" w:type="dxa"/>
          </w:tcPr>
          <w:p w14:paraId="7FB1EBC5">
            <w:pPr>
              <w:rPr>
                <w:rFonts w:hint="eastAsia" w:ascii="仿宋_GB2312" w:hAnsi="仿宋_GB2312" w:eastAsia="仿宋_GB2312" w:cs="仿宋_GB2312"/>
                <w:sz w:val="28"/>
                <w:szCs w:val="28"/>
              </w:rPr>
            </w:pPr>
          </w:p>
        </w:tc>
      </w:tr>
      <w:tr w14:paraId="6760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0707E8CD">
            <w:pPr>
              <w:rPr>
                <w:rFonts w:hint="eastAsia" w:ascii="仿宋_GB2312" w:hAnsi="仿宋_GB2312" w:eastAsia="仿宋_GB2312" w:cs="仿宋_GB2312"/>
                <w:sz w:val="28"/>
                <w:szCs w:val="28"/>
              </w:rPr>
            </w:pPr>
          </w:p>
        </w:tc>
        <w:tc>
          <w:tcPr>
            <w:tcW w:w="2707" w:type="dxa"/>
          </w:tcPr>
          <w:p w14:paraId="12BBC975">
            <w:pPr>
              <w:rPr>
                <w:rFonts w:hint="eastAsia" w:ascii="仿宋_GB2312" w:hAnsi="仿宋_GB2312" w:eastAsia="仿宋_GB2312" w:cs="仿宋_GB2312"/>
                <w:sz w:val="28"/>
                <w:szCs w:val="28"/>
              </w:rPr>
            </w:pPr>
          </w:p>
        </w:tc>
        <w:tc>
          <w:tcPr>
            <w:tcW w:w="1915" w:type="dxa"/>
          </w:tcPr>
          <w:p w14:paraId="2F6753A9">
            <w:pPr>
              <w:rPr>
                <w:rFonts w:hint="eastAsia" w:ascii="仿宋_GB2312" w:hAnsi="仿宋_GB2312" w:eastAsia="仿宋_GB2312" w:cs="仿宋_GB2312"/>
                <w:sz w:val="28"/>
                <w:szCs w:val="28"/>
              </w:rPr>
            </w:pPr>
          </w:p>
        </w:tc>
        <w:tc>
          <w:tcPr>
            <w:tcW w:w="1138" w:type="dxa"/>
          </w:tcPr>
          <w:p w14:paraId="70517BFD">
            <w:pPr>
              <w:rPr>
                <w:rFonts w:hint="eastAsia" w:ascii="仿宋_GB2312" w:hAnsi="仿宋_GB2312" w:eastAsia="仿宋_GB2312" w:cs="仿宋_GB2312"/>
                <w:sz w:val="28"/>
                <w:szCs w:val="28"/>
              </w:rPr>
            </w:pPr>
          </w:p>
        </w:tc>
        <w:tc>
          <w:tcPr>
            <w:tcW w:w="1835" w:type="dxa"/>
          </w:tcPr>
          <w:p w14:paraId="2DF30DF2">
            <w:pPr>
              <w:rPr>
                <w:rFonts w:hint="eastAsia" w:ascii="仿宋_GB2312" w:hAnsi="仿宋_GB2312" w:eastAsia="仿宋_GB2312" w:cs="仿宋_GB2312"/>
                <w:sz w:val="28"/>
                <w:szCs w:val="28"/>
              </w:rPr>
            </w:pPr>
          </w:p>
        </w:tc>
      </w:tr>
      <w:tr w14:paraId="41BB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2F9FBFE8">
            <w:pPr>
              <w:rPr>
                <w:rFonts w:hint="eastAsia" w:ascii="仿宋_GB2312" w:hAnsi="仿宋_GB2312" w:eastAsia="仿宋_GB2312" w:cs="仿宋_GB2312"/>
                <w:sz w:val="28"/>
                <w:szCs w:val="28"/>
              </w:rPr>
            </w:pPr>
          </w:p>
        </w:tc>
        <w:tc>
          <w:tcPr>
            <w:tcW w:w="2707" w:type="dxa"/>
          </w:tcPr>
          <w:p w14:paraId="02BDC82C">
            <w:pPr>
              <w:rPr>
                <w:rFonts w:hint="eastAsia" w:ascii="仿宋_GB2312" w:hAnsi="仿宋_GB2312" w:eastAsia="仿宋_GB2312" w:cs="仿宋_GB2312"/>
                <w:sz w:val="28"/>
                <w:szCs w:val="28"/>
              </w:rPr>
            </w:pPr>
          </w:p>
        </w:tc>
        <w:tc>
          <w:tcPr>
            <w:tcW w:w="1915" w:type="dxa"/>
          </w:tcPr>
          <w:p w14:paraId="004CE7D1">
            <w:pPr>
              <w:rPr>
                <w:rFonts w:hint="eastAsia" w:ascii="仿宋_GB2312" w:hAnsi="仿宋_GB2312" w:eastAsia="仿宋_GB2312" w:cs="仿宋_GB2312"/>
                <w:sz w:val="28"/>
                <w:szCs w:val="28"/>
              </w:rPr>
            </w:pPr>
          </w:p>
        </w:tc>
        <w:tc>
          <w:tcPr>
            <w:tcW w:w="1138" w:type="dxa"/>
          </w:tcPr>
          <w:p w14:paraId="523824B0">
            <w:pPr>
              <w:rPr>
                <w:rFonts w:hint="eastAsia" w:ascii="仿宋_GB2312" w:hAnsi="仿宋_GB2312" w:eastAsia="仿宋_GB2312" w:cs="仿宋_GB2312"/>
                <w:sz w:val="28"/>
                <w:szCs w:val="28"/>
              </w:rPr>
            </w:pPr>
          </w:p>
        </w:tc>
        <w:tc>
          <w:tcPr>
            <w:tcW w:w="1835" w:type="dxa"/>
          </w:tcPr>
          <w:p w14:paraId="3CD45625">
            <w:pPr>
              <w:rPr>
                <w:rFonts w:hint="eastAsia" w:ascii="仿宋_GB2312" w:hAnsi="仿宋_GB2312" w:eastAsia="仿宋_GB2312" w:cs="仿宋_GB2312"/>
                <w:sz w:val="28"/>
                <w:szCs w:val="28"/>
              </w:rPr>
            </w:pPr>
          </w:p>
        </w:tc>
      </w:tr>
      <w:tr w14:paraId="0FED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02AD03D6">
            <w:pPr>
              <w:rPr>
                <w:rFonts w:hint="eastAsia" w:ascii="仿宋_GB2312" w:hAnsi="仿宋_GB2312" w:eastAsia="仿宋_GB2312" w:cs="仿宋_GB2312"/>
                <w:sz w:val="28"/>
                <w:szCs w:val="28"/>
              </w:rPr>
            </w:pPr>
          </w:p>
        </w:tc>
        <w:tc>
          <w:tcPr>
            <w:tcW w:w="2707" w:type="dxa"/>
          </w:tcPr>
          <w:p w14:paraId="292F69DD">
            <w:pPr>
              <w:rPr>
                <w:rFonts w:hint="eastAsia" w:ascii="仿宋_GB2312" w:hAnsi="仿宋_GB2312" w:eastAsia="仿宋_GB2312" w:cs="仿宋_GB2312"/>
                <w:sz w:val="28"/>
                <w:szCs w:val="28"/>
              </w:rPr>
            </w:pPr>
          </w:p>
        </w:tc>
        <w:tc>
          <w:tcPr>
            <w:tcW w:w="1915" w:type="dxa"/>
          </w:tcPr>
          <w:p w14:paraId="276AC8B5">
            <w:pPr>
              <w:rPr>
                <w:rFonts w:hint="eastAsia" w:ascii="仿宋_GB2312" w:hAnsi="仿宋_GB2312" w:eastAsia="仿宋_GB2312" w:cs="仿宋_GB2312"/>
                <w:sz w:val="28"/>
                <w:szCs w:val="28"/>
              </w:rPr>
            </w:pPr>
          </w:p>
        </w:tc>
        <w:tc>
          <w:tcPr>
            <w:tcW w:w="1138" w:type="dxa"/>
          </w:tcPr>
          <w:p w14:paraId="1EC3BA11">
            <w:pPr>
              <w:rPr>
                <w:rFonts w:hint="eastAsia" w:ascii="仿宋_GB2312" w:hAnsi="仿宋_GB2312" w:eastAsia="仿宋_GB2312" w:cs="仿宋_GB2312"/>
                <w:sz w:val="28"/>
                <w:szCs w:val="28"/>
              </w:rPr>
            </w:pPr>
          </w:p>
        </w:tc>
        <w:tc>
          <w:tcPr>
            <w:tcW w:w="1835" w:type="dxa"/>
          </w:tcPr>
          <w:p w14:paraId="0E2BCDF0">
            <w:pPr>
              <w:rPr>
                <w:rFonts w:hint="eastAsia" w:ascii="仿宋_GB2312" w:hAnsi="仿宋_GB2312" w:eastAsia="仿宋_GB2312" w:cs="仿宋_GB2312"/>
                <w:sz w:val="28"/>
                <w:szCs w:val="28"/>
              </w:rPr>
            </w:pPr>
          </w:p>
        </w:tc>
      </w:tr>
      <w:tr w14:paraId="02DF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3ADE638C">
            <w:pPr>
              <w:rPr>
                <w:rFonts w:hint="eastAsia" w:ascii="仿宋_GB2312" w:hAnsi="仿宋_GB2312" w:eastAsia="仿宋_GB2312" w:cs="仿宋_GB2312"/>
                <w:sz w:val="28"/>
                <w:szCs w:val="28"/>
              </w:rPr>
            </w:pPr>
          </w:p>
        </w:tc>
        <w:tc>
          <w:tcPr>
            <w:tcW w:w="2707" w:type="dxa"/>
          </w:tcPr>
          <w:p w14:paraId="5A5E97C7">
            <w:pPr>
              <w:rPr>
                <w:rFonts w:hint="eastAsia" w:ascii="仿宋_GB2312" w:hAnsi="仿宋_GB2312" w:eastAsia="仿宋_GB2312" w:cs="仿宋_GB2312"/>
                <w:sz w:val="28"/>
                <w:szCs w:val="28"/>
              </w:rPr>
            </w:pPr>
          </w:p>
        </w:tc>
        <w:tc>
          <w:tcPr>
            <w:tcW w:w="1915" w:type="dxa"/>
          </w:tcPr>
          <w:p w14:paraId="64031F17">
            <w:pPr>
              <w:rPr>
                <w:rFonts w:hint="eastAsia" w:ascii="仿宋_GB2312" w:hAnsi="仿宋_GB2312" w:eastAsia="仿宋_GB2312" w:cs="仿宋_GB2312"/>
                <w:sz w:val="28"/>
                <w:szCs w:val="28"/>
              </w:rPr>
            </w:pPr>
          </w:p>
        </w:tc>
        <w:tc>
          <w:tcPr>
            <w:tcW w:w="1138" w:type="dxa"/>
          </w:tcPr>
          <w:p w14:paraId="1045B84B">
            <w:pPr>
              <w:rPr>
                <w:rFonts w:hint="eastAsia" w:ascii="仿宋_GB2312" w:hAnsi="仿宋_GB2312" w:eastAsia="仿宋_GB2312" w:cs="仿宋_GB2312"/>
                <w:sz w:val="28"/>
                <w:szCs w:val="28"/>
              </w:rPr>
            </w:pPr>
          </w:p>
        </w:tc>
        <w:tc>
          <w:tcPr>
            <w:tcW w:w="1835" w:type="dxa"/>
          </w:tcPr>
          <w:p w14:paraId="53FA5224">
            <w:pPr>
              <w:rPr>
                <w:rFonts w:hint="eastAsia" w:ascii="仿宋_GB2312" w:hAnsi="仿宋_GB2312" w:eastAsia="仿宋_GB2312" w:cs="仿宋_GB2312"/>
                <w:sz w:val="28"/>
                <w:szCs w:val="28"/>
              </w:rPr>
            </w:pPr>
          </w:p>
        </w:tc>
      </w:tr>
      <w:tr w14:paraId="17025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2378B657">
            <w:pPr>
              <w:rPr>
                <w:rFonts w:hint="eastAsia" w:ascii="仿宋_GB2312" w:hAnsi="仿宋_GB2312" w:eastAsia="仿宋_GB2312" w:cs="仿宋_GB2312"/>
                <w:sz w:val="28"/>
                <w:szCs w:val="28"/>
              </w:rPr>
            </w:pPr>
          </w:p>
        </w:tc>
        <w:tc>
          <w:tcPr>
            <w:tcW w:w="2707" w:type="dxa"/>
          </w:tcPr>
          <w:p w14:paraId="1BD40991">
            <w:pPr>
              <w:rPr>
                <w:rFonts w:hint="eastAsia" w:ascii="仿宋_GB2312" w:hAnsi="仿宋_GB2312" w:eastAsia="仿宋_GB2312" w:cs="仿宋_GB2312"/>
                <w:sz w:val="28"/>
                <w:szCs w:val="28"/>
              </w:rPr>
            </w:pPr>
          </w:p>
        </w:tc>
        <w:tc>
          <w:tcPr>
            <w:tcW w:w="1915" w:type="dxa"/>
          </w:tcPr>
          <w:p w14:paraId="6151C047">
            <w:pPr>
              <w:rPr>
                <w:rFonts w:hint="eastAsia" w:ascii="仿宋_GB2312" w:hAnsi="仿宋_GB2312" w:eastAsia="仿宋_GB2312" w:cs="仿宋_GB2312"/>
                <w:sz w:val="28"/>
                <w:szCs w:val="28"/>
              </w:rPr>
            </w:pPr>
          </w:p>
        </w:tc>
        <w:tc>
          <w:tcPr>
            <w:tcW w:w="1138" w:type="dxa"/>
          </w:tcPr>
          <w:p w14:paraId="7225D262">
            <w:pPr>
              <w:rPr>
                <w:rFonts w:hint="eastAsia" w:ascii="仿宋_GB2312" w:hAnsi="仿宋_GB2312" w:eastAsia="仿宋_GB2312" w:cs="仿宋_GB2312"/>
                <w:sz w:val="28"/>
                <w:szCs w:val="28"/>
              </w:rPr>
            </w:pPr>
          </w:p>
        </w:tc>
        <w:tc>
          <w:tcPr>
            <w:tcW w:w="1835" w:type="dxa"/>
          </w:tcPr>
          <w:p w14:paraId="2E6C966C">
            <w:pPr>
              <w:rPr>
                <w:rFonts w:hint="eastAsia" w:ascii="仿宋_GB2312" w:hAnsi="仿宋_GB2312" w:eastAsia="仿宋_GB2312" w:cs="仿宋_GB2312"/>
                <w:sz w:val="28"/>
                <w:szCs w:val="28"/>
              </w:rPr>
            </w:pPr>
          </w:p>
        </w:tc>
      </w:tr>
      <w:tr w14:paraId="7570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9" w:type="dxa"/>
          </w:tcPr>
          <w:p w14:paraId="76AD2B39">
            <w:pPr>
              <w:rPr>
                <w:rFonts w:hint="eastAsia" w:ascii="仿宋_GB2312" w:hAnsi="仿宋_GB2312" w:eastAsia="仿宋_GB2312" w:cs="仿宋_GB2312"/>
                <w:sz w:val="28"/>
                <w:szCs w:val="28"/>
              </w:rPr>
            </w:pPr>
          </w:p>
        </w:tc>
        <w:tc>
          <w:tcPr>
            <w:tcW w:w="2707" w:type="dxa"/>
          </w:tcPr>
          <w:p w14:paraId="75744B25">
            <w:pPr>
              <w:rPr>
                <w:rFonts w:hint="eastAsia" w:ascii="仿宋_GB2312" w:hAnsi="仿宋_GB2312" w:eastAsia="仿宋_GB2312" w:cs="仿宋_GB2312"/>
                <w:sz w:val="28"/>
                <w:szCs w:val="28"/>
              </w:rPr>
            </w:pPr>
          </w:p>
        </w:tc>
        <w:tc>
          <w:tcPr>
            <w:tcW w:w="1915" w:type="dxa"/>
          </w:tcPr>
          <w:p w14:paraId="68FC468C">
            <w:pPr>
              <w:rPr>
                <w:rFonts w:hint="eastAsia" w:ascii="仿宋_GB2312" w:hAnsi="仿宋_GB2312" w:eastAsia="仿宋_GB2312" w:cs="仿宋_GB2312"/>
                <w:sz w:val="28"/>
                <w:szCs w:val="28"/>
              </w:rPr>
            </w:pPr>
          </w:p>
        </w:tc>
        <w:tc>
          <w:tcPr>
            <w:tcW w:w="1138" w:type="dxa"/>
          </w:tcPr>
          <w:p w14:paraId="638BC65B">
            <w:pPr>
              <w:rPr>
                <w:rFonts w:hint="eastAsia" w:ascii="仿宋_GB2312" w:hAnsi="仿宋_GB2312" w:eastAsia="仿宋_GB2312" w:cs="仿宋_GB2312"/>
                <w:sz w:val="28"/>
                <w:szCs w:val="28"/>
              </w:rPr>
            </w:pPr>
          </w:p>
        </w:tc>
        <w:tc>
          <w:tcPr>
            <w:tcW w:w="1835" w:type="dxa"/>
          </w:tcPr>
          <w:p w14:paraId="2DA71887">
            <w:pPr>
              <w:rPr>
                <w:rFonts w:hint="eastAsia" w:ascii="仿宋_GB2312" w:hAnsi="仿宋_GB2312" w:eastAsia="仿宋_GB2312" w:cs="仿宋_GB2312"/>
                <w:sz w:val="28"/>
                <w:szCs w:val="28"/>
              </w:rPr>
            </w:pPr>
          </w:p>
        </w:tc>
      </w:tr>
    </w:tbl>
    <w:p w14:paraId="6FAB914C">
      <w:pPr>
        <w:rPr>
          <w:rFonts w:hint="eastAsia" w:ascii="仿宋_GB2312" w:hAnsi="仿宋_GB2312" w:eastAsia="仿宋_GB2312" w:cs="仿宋_GB2312"/>
          <w:sz w:val="28"/>
          <w:szCs w:val="28"/>
        </w:rPr>
      </w:pPr>
    </w:p>
    <w:p w14:paraId="39D64C97">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提交人：                         </w:t>
      </w:r>
    </w:p>
    <w:p w14:paraId="327A3881">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p>
    <w:p w14:paraId="44B7821B">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3E1F343B">
      <w:pPr>
        <w:keepNext w:val="0"/>
        <w:keepLines w:val="0"/>
        <w:pageBreakBefore w:val="0"/>
        <w:widowControl w:val="0"/>
        <w:kinsoku/>
        <w:wordWrap/>
        <w:overflowPunct/>
        <w:topLinePunct w:val="0"/>
        <w:autoSpaceDE/>
        <w:autoSpaceDN/>
        <w:bidi w:val="0"/>
        <w:adjustRightInd/>
        <w:snapToGrid/>
        <w:spacing w:after="156" w:afterLines="50" w:line="400" w:lineRule="exact"/>
        <w:jc w:val="center"/>
        <w:textAlignment w:val="auto"/>
        <w:rPr>
          <w:rFonts w:hint="eastAsia" w:ascii="仿宋" w:hAnsi="仿宋" w:eastAsia="仿宋" w:cs="仿宋"/>
          <w:b/>
          <w:bCs/>
          <w:sz w:val="32"/>
          <w:szCs w:val="36"/>
        </w:rPr>
      </w:pPr>
      <w:r>
        <w:rPr>
          <w:rFonts w:hint="eastAsia" w:ascii="仿宋" w:hAnsi="仿宋" w:eastAsia="仿宋" w:cs="仿宋"/>
          <w:b/>
          <w:bCs/>
          <w:sz w:val="32"/>
          <w:szCs w:val="36"/>
          <w:lang w:eastAsia="zh-CN"/>
        </w:rPr>
        <w:t>广州市友源投资有限公司</w:t>
      </w:r>
      <w:r>
        <w:rPr>
          <w:rFonts w:hint="eastAsia" w:ascii="仿宋" w:hAnsi="仿宋" w:eastAsia="仿宋" w:cs="仿宋"/>
          <w:b/>
          <w:bCs/>
          <w:sz w:val="32"/>
          <w:szCs w:val="36"/>
        </w:rPr>
        <w:t>破产清算案</w:t>
      </w:r>
    </w:p>
    <w:p w14:paraId="770927B5">
      <w:pPr>
        <w:keepNext w:val="0"/>
        <w:keepLines w:val="0"/>
        <w:pageBreakBefore w:val="0"/>
        <w:widowControl w:val="0"/>
        <w:kinsoku/>
        <w:wordWrap/>
        <w:overflowPunct/>
        <w:topLinePunct w:val="0"/>
        <w:autoSpaceDE/>
        <w:autoSpaceDN/>
        <w:bidi w:val="0"/>
        <w:adjustRightInd/>
        <w:snapToGrid/>
        <w:spacing w:after="156" w:afterLines="50" w:line="400" w:lineRule="exact"/>
        <w:jc w:val="center"/>
        <w:textAlignment w:val="auto"/>
        <w:rPr>
          <w:rFonts w:hint="eastAsia" w:ascii="仿宋" w:hAnsi="仿宋" w:eastAsia="仿宋" w:cs="仿宋"/>
          <w:b/>
          <w:bCs/>
          <w:sz w:val="32"/>
          <w:szCs w:val="36"/>
        </w:rPr>
      </w:pPr>
      <w:r>
        <w:rPr>
          <w:rFonts w:hint="eastAsia" w:ascii="仿宋" w:hAnsi="仿宋" w:eastAsia="仿宋" w:cs="仿宋"/>
          <w:b/>
          <w:bCs/>
          <w:sz w:val="32"/>
          <w:szCs w:val="36"/>
        </w:rPr>
        <w:t>送达地址确认书</w:t>
      </w:r>
    </w:p>
    <w:tbl>
      <w:tblPr>
        <w:tblStyle w:val="7"/>
        <w:tblW w:w="8569"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3346"/>
        <w:gridCol w:w="1070"/>
        <w:gridCol w:w="2907"/>
      </w:tblGrid>
      <w:tr w14:paraId="505E6F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437" w:hRule="atLeast"/>
        </w:trPr>
        <w:tc>
          <w:tcPr>
            <w:tcW w:w="1246" w:type="dxa"/>
            <w:vAlign w:val="center"/>
          </w:tcPr>
          <w:p w14:paraId="7822B0A2">
            <w:pPr>
              <w:spacing w:line="360" w:lineRule="exact"/>
              <w:jc w:val="center"/>
              <w:rPr>
                <w:rFonts w:hint="eastAsia" w:ascii="文鼎CS仿宋体" w:hAnsi="宋体" w:eastAsia="文鼎CS仿宋体"/>
                <w:sz w:val="24"/>
              </w:rPr>
            </w:pPr>
            <w:r>
              <w:rPr>
                <w:rFonts w:hint="eastAsia" w:ascii="文鼎CS仿宋体" w:hAnsi="宋体" w:eastAsia="文鼎CS仿宋体"/>
                <w:sz w:val="24"/>
              </w:rPr>
              <w:t>案   由</w:t>
            </w:r>
          </w:p>
        </w:tc>
        <w:tc>
          <w:tcPr>
            <w:tcW w:w="3346" w:type="dxa"/>
            <w:vAlign w:val="center"/>
          </w:tcPr>
          <w:p w14:paraId="5F93816D">
            <w:pPr>
              <w:spacing w:line="360" w:lineRule="exact"/>
              <w:jc w:val="center"/>
              <w:rPr>
                <w:rFonts w:hint="eastAsia" w:ascii="文鼎CS仿宋体" w:hAnsi="宋体" w:eastAsia="文鼎CS仿宋体"/>
                <w:sz w:val="24"/>
              </w:rPr>
            </w:pPr>
            <w:r>
              <w:rPr>
                <w:rFonts w:hint="eastAsia" w:ascii="文鼎CS仿宋体" w:hAnsi="宋体" w:eastAsia="文鼎CS仿宋体"/>
                <w:sz w:val="24"/>
              </w:rPr>
              <w:t>破产清算案</w:t>
            </w:r>
          </w:p>
        </w:tc>
        <w:tc>
          <w:tcPr>
            <w:tcW w:w="1070" w:type="dxa"/>
            <w:vAlign w:val="center"/>
          </w:tcPr>
          <w:p w14:paraId="3CA1921C">
            <w:pPr>
              <w:spacing w:line="360" w:lineRule="exact"/>
              <w:jc w:val="center"/>
              <w:rPr>
                <w:rFonts w:hint="eastAsia" w:ascii="文鼎CS仿宋体" w:hAnsi="宋体" w:eastAsia="文鼎CS仿宋体"/>
                <w:sz w:val="24"/>
              </w:rPr>
            </w:pPr>
            <w:r>
              <w:rPr>
                <w:rFonts w:hint="eastAsia" w:ascii="文鼎CS仿宋体" w:hAnsi="宋体" w:eastAsia="文鼎CS仿宋体"/>
                <w:sz w:val="24"/>
              </w:rPr>
              <w:t>案  号</w:t>
            </w:r>
          </w:p>
        </w:tc>
        <w:tc>
          <w:tcPr>
            <w:tcW w:w="2907" w:type="dxa"/>
            <w:vAlign w:val="center"/>
          </w:tcPr>
          <w:p w14:paraId="2BAE68CC">
            <w:pPr>
              <w:spacing w:line="360" w:lineRule="exact"/>
              <w:jc w:val="center"/>
              <w:rPr>
                <w:rFonts w:hint="default" w:ascii="文鼎CS仿宋体" w:hAnsi="宋体" w:eastAsia="文鼎CS仿宋体"/>
                <w:sz w:val="24"/>
                <w:lang w:val="en-US" w:eastAsia="zh-CN"/>
              </w:rPr>
            </w:pPr>
            <w:r>
              <w:rPr>
                <w:rFonts w:hint="eastAsia" w:ascii="文鼎CS仿宋体" w:hAnsi="宋体" w:eastAsia="文鼎CS仿宋体"/>
                <w:sz w:val="24"/>
                <w:lang w:eastAsia="zh-CN"/>
              </w:rPr>
              <w:t>（2025）粤01破162号</w:t>
            </w:r>
          </w:p>
        </w:tc>
      </w:tr>
      <w:tr w14:paraId="372249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437" w:hRule="atLeast"/>
        </w:trPr>
        <w:tc>
          <w:tcPr>
            <w:tcW w:w="1246" w:type="dxa"/>
            <w:vAlign w:val="center"/>
          </w:tcPr>
          <w:p w14:paraId="2BBE1793">
            <w:pPr>
              <w:spacing w:line="360" w:lineRule="exact"/>
              <w:jc w:val="center"/>
              <w:rPr>
                <w:rFonts w:hint="eastAsia" w:ascii="文鼎CS仿宋体" w:hAnsi="宋体" w:eastAsia="文鼎CS仿宋体"/>
                <w:sz w:val="24"/>
              </w:rPr>
            </w:pPr>
            <w:r>
              <w:rPr>
                <w:rFonts w:hint="eastAsia" w:ascii="文鼎CS仿宋体" w:hAnsi="宋体" w:eastAsia="文鼎CS仿宋体"/>
                <w:sz w:val="24"/>
              </w:rPr>
              <w:t>债权人</w:t>
            </w:r>
          </w:p>
          <w:p w14:paraId="3ABAE242">
            <w:pPr>
              <w:spacing w:line="360" w:lineRule="exact"/>
              <w:jc w:val="center"/>
              <w:rPr>
                <w:rFonts w:hint="eastAsia" w:ascii="文鼎CS仿宋体" w:hAnsi="宋体" w:eastAsia="文鼎CS仿宋体"/>
                <w:sz w:val="24"/>
              </w:rPr>
            </w:pPr>
            <w:r>
              <w:rPr>
                <w:rFonts w:hint="eastAsia" w:ascii="文鼎CS仿宋体" w:hAnsi="宋体" w:eastAsia="文鼎CS仿宋体"/>
                <w:sz w:val="24"/>
              </w:rPr>
              <w:t>名称</w:t>
            </w:r>
          </w:p>
        </w:tc>
        <w:tc>
          <w:tcPr>
            <w:tcW w:w="7323" w:type="dxa"/>
            <w:gridSpan w:val="3"/>
            <w:vAlign w:val="center"/>
          </w:tcPr>
          <w:p w14:paraId="7D54505B">
            <w:pPr>
              <w:spacing w:line="360" w:lineRule="exact"/>
              <w:rPr>
                <w:rFonts w:hint="eastAsia" w:ascii="仿宋_GB2312"/>
              </w:rPr>
            </w:pPr>
          </w:p>
        </w:tc>
      </w:tr>
      <w:tr w14:paraId="2171B7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c>
          <w:tcPr>
            <w:tcW w:w="1246" w:type="dxa"/>
            <w:vAlign w:val="center"/>
          </w:tcPr>
          <w:p w14:paraId="02FB9CA6">
            <w:pPr>
              <w:spacing w:line="360" w:lineRule="exact"/>
              <w:rPr>
                <w:rFonts w:hint="eastAsia" w:ascii="文鼎CS仿宋体" w:hAnsi="宋体" w:eastAsia="文鼎CS仿宋体"/>
                <w:sz w:val="24"/>
              </w:rPr>
            </w:pPr>
            <w:r>
              <w:rPr>
                <w:rFonts w:hint="eastAsia" w:ascii="文鼎CS仿宋体" w:hAnsi="宋体" w:eastAsia="文鼎CS仿宋体"/>
                <w:sz w:val="24"/>
              </w:rPr>
              <w:t>管理人对债权人填写送达地址确认书的告知事项</w:t>
            </w:r>
          </w:p>
        </w:tc>
        <w:tc>
          <w:tcPr>
            <w:tcW w:w="7323" w:type="dxa"/>
            <w:gridSpan w:val="3"/>
          </w:tcPr>
          <w:p w14:paraId="1ED911E5">
            <w:pPr>
              <w:spacing w:line="360" w:lineRule="exact"/>
              <w:ind w:firstLine="480" w:firstLineChars="200"/>
              <w:rPr>
                <w:rFonts w:hint="eastAsia" w:ascii="文鼎CS仿宋体" w:hAnsi="宋体" w:eastAsia="文鼎CS仿宋体"/>
                <w:sz w:val="24"/>
              </w:rPr>
            </w:pPr>
            <w:r>
              <w:rPr>
                <w:rFonts w:hint="eastAsia" w:ascii="文鼎CS仿宋体" w:hAnsi="宋体" w:eastAsia="文鼎CS仿宋体"/>
                <w:sz w:val="24"/>
              </w:rPr>
              <w:t>1、为便于债权人及时收到管理人的法律文书，保证破产清算程序顺利进行，当事人应当如实提供确切的送达地址；</w:t>
            </w:r>
          </w:p>
          <w:p w14:paraId="3A40547B">
            <w:pPr>
              <w:spacing w:line="360" w:lineRule="exact"/>
              <w:ind w:firstLine="480" w:firstLineChars="200"/>
              <w:rPr>
                <w:rFonts w:hint="eastAsia" w:ascii="文鼎CS仿宋体" w:hAnsi="宋体" w:eastAsia="文鼎CS仿宋体"/>
                <w:sz w:val="24"/>
              </w:rPr>
            </w:pPr>
            <w:r>
              <w:rPr>
                <w:rFonts w:hint="eastAsia" w:ascii="文鼎CS仿宋体" w:hAnsi="宋体" w:eastAsia="文鼎CS仿宋体"/>
                <w:sz w:val="24"/>
              </w:rPr>
              <w:t>2、在破产清算程序进行期间如果债权人送达地址变更的，债权人应当及时告知管理人变更后的送达地址；</w:t>
            </w:r>
          </w:p>
          <w:p w14:paraId="0198F9EA">
            <w:pPr>
              <w:spacing w:line="360" w:lineRule="exact"/>
              <w:ind w:firstLine="480" w:firstLineChars="200"/>
              <w:rPr>
                <w:rFonts w:hint="eastAsia" w:ascii="文鼎CS仿宋体" w:hAnsi="宋体" w:eastAsia="文鼎CS仿宋体"/>
                <w:b/>
                <w:sz w:val="24"/>
              </w:rPr>
            </w:pPr>
            <w:r>
              <w:rPr>
                <w:rFonts w:hint="eastAsia" w:ascii="文鼎CS仿宋体" w:hAnsi="宋体" w:eastAsia="文鼎CS仿宋体"/>
                <w:sz w:val="24"/>
              </w:rPr>
              <w:t>3、如果提供的地址不确切，或不及时告知变更后的地址，使法律文书无法送达或未及时送达，债权人将自行承担由此可能产生的法律后果。</w:t>
            </w:r>
          </w:p>
        </w:tc>
      </w:tr>
      <w:tr w14:paraId="593573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4834" w:hRule="atLeast"/>
        </w:trPr>
        <w:tc>
          <w:tcPr>
            <w:tcW w:w="1246" w:type="dxa"/>
            <w:vAlign w:val="center"/>
          </w:tcPr>
          <w:p w14:paraId="4A08BA1F">
            <w:pPr>
              <w:jc w:val="center"/>
              <w:rPr>
                <w:rFonts w:hint="eastAsia" w:ascii="文鼎CS仿宋体" w:hAnsi="宋体" w:eastAsia="文鼎CS仿宋体"/>
                <w:sz w:val="24"/>
              </w:rPr>
            </w:pPr>
            <w:r>
              <w:rPr>
                <w:rFonts w:hint="eastAsia" w:ascii="文鼎CS仿宋体" w:hAnsi="宋体" w:eastAsia="文鼎CS仿宋体"/>
                <w:sz w:val="24"/>
              </w:rPr>
              <w:t>债权人提供自己的送达地址</w:t>
            </w:r>
          </w:p>
        </w:tc>
        <w:tc>
          <w:tcPr>
            <w:tcW w:w="7323" w:type="dxa"/>
            <w:gridSpan w:val="3"/>
          </w:tcPr>
          <w:p w14:paraId="53E67E31">
            <w:pPr>
              <w:spacing w:line="360" w:lineRule="auto"/>
              <w:rPr>
                <w:rFonts w:hint="eastAsia" w:ascii="文鼎CS仿宋体" w:hAnsi="宋体" w:eastAsia="文鼎CS仿宋体"/>
                <w:b/>
                <w:bCs/>
                <w:sz w:val="24"/>
              </w:rPr>
            </w:pPr>
            <w:r>
              <w:rPr>
                <w:rFonts w:hint="eastAsia" w:ascii="文鼎CS仿宋体" w:hAnsi="宋体" w:eastAsia="文鼎CS仿宋体"/>
                <w:b/>
                <w:bCs/>
                <w:sz w:val="24"/>
                <w:lang w:val="en-US" w:eastAsia="zh-CN"/>
              </w:rPr>
              <w:t>1</w:t>
            </w:r>
            <w:r>
              <w:rPr>
                <w:rFonts w:hint="eastAsia" w:ascii="文鼎CS仿宋体" w:hAnsi="宋体" w:eastAsia="文鼎CS仿宋体"/>
                <w:b/>
                <w:bCs/>
                <w:sz w:val="24"/>
              </w:rPr>
              <w:t>、本单位/人确认按下列顺序</w:t>
            </w:r>
            <w:r>
              <w:rPr>
                <w:rFonts w:hint="eastAsia" w:ascii="文鼎CS仿宋体" w:hAnsi="宋体" w:eastAsia="文鼎CS仿宋体"/>
                <w:b/>
                <w:bCs/>
                <w:sz w:val="24"/>
                <w:lang w:val="en-US" w:eastAsia="zh-CN"/>
              </w:rPr>
              <w:t>优先</w:t>
            </w:r>
            <w:r>
              <w:rPr>
                <w:rFonts w:hint="eastAsia" w:ascii="文鼎CS仿宋体" w:hAnsi="宋体" w:eastAsia="文鼎CS仿宋体"/>
                <w:b/>
                <w:bCs/>
                <w:sz w:val="24"/>
              </w:rPr>
              <w:t>以电子送达方式送达：</w:t>
            </w:r>
          </w:p>
          <w:p w14:paraId="748A8552">
            <w:pPr>
              <w:spacing w:line="360" w:lineRule="auto"/>
              <w:rPr>
                <w:rFonts w:hint="eastAsia" w:ascii="文鼎CS仿宋体" w:hAnsi="宋体" w:eastAsia="文鼎CS仿宋体"/>
                <w:b w:val="0"/>
                <w:bCs w:val="0"/>
                <w:sz w:val="24"/>
              </w:rPr>
            </w:pPr>
            <w:r>
              <w:rPr>
                <w:rFonts w:hint="eastAsia" w:ascii="文鼎CS仿宋体" w:hAnsi="宋体" w:eastAsia="文鼎CS仿宋体"/>
                <w:b w:val="0"/>
                <w:bCs w:val="0"/>
                <w:sz w:val="24"/>
              </w:rPr>
              <w:t>(1)电子邮件</w:t>
            </w:r>
          </w:p>
          <w:p w14:paraId="7C40A50E">
            <w:pPr>
              <w:spacing w:line="360" w:lineRule="auto"/>
              <w:rPr>
                <w:rFonts w:hint="eastAsia" w:ascii="文鼎CS仿宋体" w:hAnsi="宋体" w:eastAsia="文鼎CS仿宋体"/>
                <w:sz w:val="24"/>
                <w:lang w:val="en-US" w:eastAsia="zh-CN"/>
              </w:rPr>
            </w:pPr>
            <w:r>
              <w:rPr>
                <w:rFonts w:hint="eastAsia" w:ascii="文鼎CS仿宋体" w:hAnsi="宋体" w:eastAsia="文鼎CS仿宋体"/>
                <w:sz w:val="24"/>
                <w:lang w:val="en-US" w:eastAsia="zh-CN"/>
              </w:rPr>
              <w:t>收件人：</w:t>
            </w:r>
          </w:p>
          <w:p w14:paraId="106DB4D9">
            <w:pPr>
              <w:spacing w:line="360" w:lineRule="auto"/>
              <w:rPr>
                <w:rFonts w:hint="eastAsia" w:ascii="文鼎CS仿宋体" w:hAnsi="宋体" w:eastAsia="文鼎CS仿宋体"/>
                <w:sz w:val="24"/>
              </w:rPr>
            </w:pPr>
            <w:r>
              <w:rPr>
                <w:rFonts w:hint="eastAsia" w:ascii="文鼎CS仿宋体" w:hAnsi="宋体" w:eastAsia="文鼎CS仿宋体"/>
                <w:sz w:val="24"/>
              </w:rPr>
              <w:t>邮箱</w:t>
            </w:r>
            <w:r>
              <w:rPr>
                <w:rFonts w:hint="eastAsia" w:ascii="文鼎CS仿宋体" w:hAnsi="宋体" w:eastAsia="文鼎CS仿宋体"/>
                <w:sz w:val="24"/>
                <w:lang w:val="en-US" w:eastAsia="zh-CN"/>
              </w:rPr>
              <w:t>地址</w:t>
            </w:r>
            <w:r>
              <w:rPr>
                <w:rFonts w:hint="eastAsia" w:ascii="文鼎CS仿宋体" w:hAnsi="宋体" w:eastAsia="文鼎CS仿宋体"/>
                <w:sz w:val="24"/>
              </w:rPr>
              <w:t xml:space="preserve">：       </w:t>
            </w:r>
            <w:r>
              <w:rPr>
                <w:rFonts w:hint="eastAsia" w:ascii="宋体" w:hAnsi="宋体" w:cs="宋体"/>
                <w:sz w:val="24"/>
              </w:rPr>
              <w:t xml:space="preserve"> </w:t>
            </w:r>
            <w:r>
              <w:rPr>
                <w:rFonts w:hint="eastAsia" w:ascii="文鼎CS仿宋体" w:hAnsi="宋体" w:eastAsia="文鼎CS仿宋体"/>
                <w:sz w:val="24"/>
              </w:rPr>
              <w:t xml:space="preserve">   </w:t>
            </w:r>
            <w:r>
              <w:rPr>
                <w:rFonts w:hint="eastAsia" w:ascii="宋体" w:hAnsi="宋体" w:cs="宋体"/>
                <w:sz w:val="24"/>
              </w:rPr>
              <w:t xml:space="preserve">    </w:t>
            </w:r>
            <w:r>
              <w:rPr>
                <w:rFonts w:hint="eastAsia" w:ascii="文鼎CS仿宋体" w:hAnsi="宋体" w:eastAsia="文鼎CS仿宋体"/>
                <w:sz w:val="24"/>
              </w:rPr>
              <w:t xml:space="preserve"> </w:t>
            </w:r>
          </w:p>
          <w:p w14:paraId="45904724">
            <w:pPr>
              <w:spacing w:line="360" w:lineRule="auto"/>
              <w:rPr>
                <w:rFonts w:hint="eastAsia" w:ascii="文鼎CS仿宋体" w:hAnsi="宋体" w:eastAsia="文鼎CS仿宋体"/>
                <w:sz w:val="24"/>
              </w:rPr>
            </w:pPr>
            <w:r>
              <w:rPr>
                <w:rFonts w:hint="eastAsia" w:ascii="文鼎CS仿宋体" w:hAnsi="宋体" w:eastAsia="文鼎CS仿宋体"/>
                <w:sz w:val="24"/>
              </w:rPr>
              <w:t>(</w:t>
            </w:r>
            <w:r>
              <w:rPr>
                <w:rFonts w:hint="eastAsia" w:ascii="文鼎CS仿宋体" w:hAnsi="宋体" w:eastAsia="文鼎CS仿宋体"/>
                <w:sz w:val="24"/>
                <w:lang w:val="en-US" w:eastAsia="zh-CN"/>
              </w:rPr>
              <w:t>2</w:t>
            </w:r>
            <w:r>
              <w:rPr>
                <w:rFonts w:hint="eastAsia" w:ascii="文鼎CS仿宋体" w:hAnsi="宋体" w:eastAsia="文鼎CS仿宋体"/>
                <w:sz w:val="24"/>
              </w:rPr>
              <w:t>)手机</w:t>
            </w:r>
            <w:r>
              <w:rPr>
                <w:rFonts w:hint="eastAsia" w:ascii="文鼎CS仿宋体" w:hAnsi="宋体" w:eastAsia="文鼎CS仿宋体"/>
                <w:sz w:val="24"/>
                <w:lang w:val="en-US" w:eastAsia="zh-CN"/>
              </w:rPr>
              <w:t>短信/微信</w:t>
            </w:r>
            <w:r>
              <w:rPr>
                <w:rFonts w:hint="eastAsia" w:ascii="文鼎CS仿宋体" w:hAnsi="宋体" w:eastAsia="文鼎CS仿宋体"/>
                <w:sz w:val="24"/>
              </w:rPr>
              <w:t xml:space="preserve">,接收号码：       </w:t>
            </w:r>
            <w:r>
              <w:rPr>
                <w:rFonts w:hint="eastAsia" w:ascii="宋体" w:hAnsi="宋体" w:cs="宋体"/>
                <w:sz w:val="24"/>
              </w:rPr>
              <w:t xml:space="preserve"> </w:t>
            </w:r>
            <w:r>
              <w:rPr>
                <w:rFonts w:hint="eastAsia" w:ascii="文鼎CS仿宋体" w:hAnsi="宋体" w:eastAsia="文鼎CS仿宋体"/>
                <w:sz w:val="24"/>
              </w:rPr>
              <w:t xml:space="preserve">  </w:t>
            </w:r>
            <w:r>
              <w:rPr>
                <w:rFonts w:hint="eastAsia" w:ascii="宋体" w:hAnsi="宋体" w:cs="宋体"/>
                <w:sz w:val="24"/>
              </w:rPr>
              <w:t xml:space="preserve">    </w:t>
            </w:r>
            <w:r>
              <w:rPr>
                <w:rFonts w:hint="eastAsia" w:ascii="文鼎CS仿宋体" w:hAnsi="宋体" w:eastAsia="文鼎CS仿宋体"/>
                <w:sz w:val="24"/>
              </w:rPr>
              <w:t xml:space="preserve">  </w:t>
            </w:r>
          </w:p>
          <w:p w14:paraId="34F55B67">
            <w:pPr>
              <w:spacing w:line="360" w:lineRule="auto"/>
              <w:rPr>
                <w:rFonts w:hint="eastAsia" w:ascii="文鼎CS仿宋体" w:hAnsi="宋体" w:eastAsia="文鼎CS仿宋体"/>
                <w:b/>
                <w:bCs/>
                <w:sz w:val="24"/>
              </w:rPr>
            </w:pPr>
            <w:r>
              <w:rPr>
                <w:rFonts w:hint="eastAsia" w:ascii="文鼎CS仿宋体" w:hAnsi="宋体" w:eastAsia="文鼎CS仿宋体"/>
                <w:b/>
                <w:bCs/>
                <w:sz w:val="24"/>
                <w:lang w:val="en-US" w:eastAsia="zh-CN"/>
              </w:rPr>
              <w:t>2</w:t>
            </w:r>
            <w:r>
              <w:rPr>
                <w:rFonts w:hint="eastAsia" w:ascii="文鼎CS仿宋体" w:hAnsi="宋体" w:eastAsia="文鼎CS仿宋体"/>
                <w:b/>
                <w:bCs/>
                <w:sz w:val="24"/>
              </w:rPr>
              <w:t>、本单位/人确认下列地址为送达地址：</w:t>
            </w:r>
          </w:p>
          <w:p w14:paraId="528BBD51">
            <w:pPr>
              <w:spacing w:line="360" w:lineRule="auto"/>
              <w:rPr>
                <w:rFonts w:hint="eastAsia" w:ascii="宋体" w:hAnsi="宋体" w:cs="宋体"/>
                <w:sz w:val="24"/>
                <w:lang w:val="en-US" w:eastAsia="zh-CN"/>
              </w:rPr>
            </w:pPr>
            <w:r>
              <w:rPr>
                <w:rFonts w:hint="eastAsia" w:ascii="文鼎CS仿宋体" w:hAnsi="宋体" w:eastAsia="文鼎CS仿宋体"/>
                <w:sz w:val="24"/>
              </w:rPr>
              <w:t xml:space="preserve">收件人：                       </w:t>
            </w:r>
            <w:r>
              <w:rPr>
                <w:rFonts w:hint="eastAsia" w:ascii="宋体" w:hAnsi="宋体" w:cs="宋体"/>
                <w:sz w:val="24"/>
              </w:rPr>
              <w:t xml:space="preserve">    </w:t>
            </w:r>
            <w:r>
              <w:rPr>
                <w:rFonts w:hint="eastAsia" w:ascii="宋体" w:hAnsi="宋体" w:cs="宋体"/>
                <w:sz w:val="24"/>
                <w:lang w:val="en-US" w:eastAsia="zh-CN"/>
              </w:rPr>
              <w:t xml:space="preserve">     </w:t>
            </w:r>
          </w:p>
          <w:p w14:paraId="2B5C4B40">
            <w:pPr>
              <w:spacing w:line="360" w:lineRule="auto"/>
              <w:rPr>
                <w:rFonts w:hint="eastAsia" w:ascii="文鼎CS仿宋体" w:hAnsi="宋体" w:eastAsia="文鼎CS仿宋体"/>
                <w:sz w:val="24"/>
              </w:rPr>
            </w:pPr>
            <w:r>
              <w:rPr>
                <w:rFonts w:hint="eastAsia" w:ascii="文鼎CS仿宋体" w:hAnsi="宋体" w:eastAsia="文鼎CS仿宋体"/>
                <w:sz w:val="24"/>
              </w:rPr>
              <w:t>电</w:t>
            </w:r>
            <w:r>
              <w:rPr>
                <w:rFonts w:hint="eastAsia" w:ascii="文鼎CS仿宋体" w:hAnsi="宋体" w:eastAsia="文鼎CS仿宋体"/>
                <w:sz w:val="24"/>
                <w:lang w:val="en-US" w:eastAsia="zh-CN"/>
              </w:rPr>
              <w:t xml:space="preserve">  </w:t>
            </w:r>
            <w:r>
              <w:rPr>
                <w:rFonts w:hint="eastAsia" w:ascii="文鼎CS仿宋体" w:hAnsi="宋体" w:eastAsia="文鼎CS仿宋体"/>
                <w:sz w:val="24"/>
              </w:rPr>
              <w:t>话：</w:t>
            </w:r>
          </w:p>
          <w:p w14:paraId="60BEBEEF">
            <w:pPr>
              <w:spacing w:line="360" w:lineRule="auto"/>
              <w:rPr>
                <w:rFonts w:hint="eastAsia" w:ascii="宋体" w:hAnsi="宋体" w:cs="宋体"/>
                <w:sz w:val="24"/>
                <w:lang w:val="en-US" w:eastAsia="zh-CN"/>
              </w:rPr>
            </w:pPr>
            <w:r>
              <w:rPr>
                <w:rFonts w:hint="eastAsia" w:ascii="文鼎CS仿宋体" w:hAnsi="宋体" w:eastAsia="文鼎CS仿宋体"/>
                <w:sz w:val="24"/>
              </w:rPr>
              <w:t xml:space="preserve">地  址：                       </w:t>
            </w:r>
            <w:r>
              <w:rPr>
                <w:rFonts w:hint="eastAsia" w:ascii="宋体" w:hAnsi="宋体" w:cs="宋体"/>
                <w:sz w:val="24"/>
              </w:rPr>
              <w:t xml:space="preserve">    </w:t>
            </w:r>
            <w:r>
              <w:rPr>
                <w:rFonts w:hint="eastAsia" w:ascii="宋体" w:hAnsi="宋体" w:cs="宋体"/>
                <w:sz w:val="24"/>
                <w:lang w:val="en-US" w:eastAsia="zh-CN"/>
              </w:rPr>
              <w:t xml:space="preserve">     </w:t>
            </w:r>
          </w:p>
          <w:p w14:paraId="18245886">
            <w:pPr>
              <w:spacing w:line="360" w:lineRule="auto"/>
              <w:rPr>
                <w:rFonts w:hint="eastAsia" w:ascii="文鼎CS仿宋体" w:hAnsi="宋体" w:eastAsia="文鼎CS仿宋体"/>
                <w:sz w:val="24"/>
              </w:rPr>
            </w:pPr>
            <w:r>
              <w:rPr>
                <w:rFonts w:hint="eastAsia" w:ascii="文鼎CS仿宋体" w:hAnsi="宋体" w:eastAsia="文鼎CS仿宋体"/>
                <w:sz w:val="24"/>
              </w:rPr>
              <w:t>邮</w:t>
            </w:r>
            <w:r>
              <w:rPr>
                <w:rFonts w:hint="eastAsia" w:ascii="文鼎CS仿宋体" w:hAnsi="宋体" w:eastAsia="文鼎CS仿宋体"/>
                <w:sz w:val="24"/>
                <w:lang w:val="en-US" w:eastAsia="zh-CN"/>
              </w:rPr>
              <w:t xml:space="preserve">  </w:t>
            </w:r>
            <w:r>
              <w:rPr>
                <w:rFonts w:hint="eastAsia" w:ascii="文鼎CS仿宋体" w:hAnsi="宋体" w:eastAsia="文鼎CS仿宋体"/>
                <w:sz w:val="24"/>
              </w:rPr>
              <w:t>编：</w:t>
            </w:r>
          </w:p>
        </w:tc>
      </w:tr>
      <w:tr w14:paraId="0239D0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c>
          <w:tcPr>
            <w:tcW w:w="1246" w:type="dxa"/>
            <w:vAlign w:val="center"/>
          </w:tcPr>
          <w:p w14:paraId="71249079">
            <w:pPr>
              <w:spacing w:line="360" w:lineRule="exact"/>
              <w:rPr>
                <w:rFonts w:hint="eastAsia" w:ascii="文鼎CS仿宋体" w:hAnsi="宋体" w:eastAsia="文鼎CS仿宋体"/>
                <w:sz w:val="24"/>
              </w:rPr>
            </w:pPr>
            <w:r>
              <w:rPr>
                <w:rFonts w:hint="eastAsia" w:ascii="文鼎CS仿宋体" w:hAnsi="宋体" w:eastAsia="文鼎CS仿宋体"/>
                <w:sz w:val="24"/>
              </w:rPr>
              <w:t>债权人对送达地址的确认</w:t>
            </w:r>
          </w:p>
        </w:tc>
        <w:tc>
          <w:tcPr>
            <w:tcW w:w="7323" w:type="dxa"/>
            <w:gridSpan w:val="3"/>
          </w:tcPr>
          <w:p w14:paraId="3BCC6111">
            <w:pPr>
              <w:spacing w:line="360" w:lineRule="exact"/>
              <w:ind w:firstLine="480" w:firstLineChars="200"/>
              <w:rPr>
                <w:rFonts w:hint="eastAsia" w:ascii="文鼎CS仿宋体" w:hAnsi="宋体" w:eastAsia="文鼎CS仿宋体"/>
                <w:sz w:val="24"/>
              </w:rPr>
            </w:pPr>
            <w:r>
              <w:rPr>
                <w:rFonts w:hint="eastAsia" w:ascii="文鼎CS仿宋体" w:hAnsi="宋体" w:eastAsia="文鼎CS仿宋体"/>
                <w:sz w:val="24"/>
              </w:rPr>
              <w:t>我已经阅读了（听明白）管理人对债权人填写送达地址确认书的告知事项，并保证上述送达地址是准确、有效的。</w:t>
            </w:r>
          </w:p>
          <w:p w14:paraId="34BABF64">
            <w:pPr>
              <w:spacing w:line="480" w:lineRule="auto"/>
              <w:ind w:firstLine="2760" w:firstLineChars="1150"/>
              <w:rPr>
                <w:rFonts w:hint="eastAsia" w:ascii="文鼎CS仿宋体" w:hAnsi="宋体" w:eastAsia="文鼎CS仿宋体"/>
                <w:sz w:val="24"/>
              </w:rPr>
            </w:pPr>
          </w:p>
          <w:p w14:paraId="04CF44C4">
            <w:pPr>
              <w:spacing w:line="480" w:lineRule="auto"/>
              <w:ind w:firstLine="2760" w:firstLineChars="1150"/>
              <w:jc w:val="right"/>
              <w:rPr>
                <w:rFonts w:hint="eastAsia" w:ascii="文鼎CS仿宋体" w:hAnsi="宋体" w:eastAsia="文鼎CS仿宋体"/>
                <w:sz w:val="24"/>
              </w:rPr>
            </w:pPr>
            <w:r>
              <w:rPr>
                <w:rFonts w:hint="eastAsia" w:ascii="文鼎CS仿宋体" w:hAnsi="宋体" w:eastAsia="文鼎CS仿宋体"/>
                <w:sz w:val="24"/>
              </w:rPr>
              <w:t>债权人签名</w:t>
            </w:r>
            <w:r>
              <w:rPr>
                <w:rFonts w:hint="eastAsia" w:ascii="文鼎CS仿宋体" w:hAnsi="宋体" w:eastAsia="文鼎CS仿宋体"/>
                <w:sz w:val="24"/>
                <w:lang w:val="en-US" w:eastAsia="zh-CN"/>
              </w:rPr>
              <w:t>（</w:t>
            </w:r>
            <w:r>
              <w:rPr>
                <w:rFonts w:hint="eastAsia" w:ascii="文鼎CS仿宋体" w:hAnsi="宋体" w:eastAsia="文鼎CS仿宋体"/>
                <w:sz w:val="24"/>
              </w:rPr>
              <w:t>捺印</w:t>
            </w:r>
            <w:r>
              <w:rPr>
                <w:rFonts w:hint="eastAsia" w:ascii="文鼎CS仿宋体" w:hAnsi="宋体" w:eastAsia="文鼎CS仿宋体"/>
                <w:sz w:val="24"/>
                <w:lang w:val="en-US" w:eastAsia="zh-CN"/>
              </w:rPr>
              <w:t>）或</w:t>
            </w:r>
            <w:r>
              <w:rPr>
                <w:rFonts w:hint="eastAsia" w:ascii="文鼎CS仿宋体" w:hAnsi="宋体" w:eastAsia="文鼎CS仿宋体"/>
                <w:sz w:val="24"/>
              </w:rPr>
              <w:t>盖章</w:t>
            </w:r>
          </w:p>
          <w:p w14:paraId="02F4B648">
            <w:pPr>
              <w:wordWrap w:val="0"/>
              <w:spacing w:line="360" w:lineRule="exact"/>
              <w:jc w:val="right"/>
              <w:rPr>
                <w:rFonts w:hint="default" w:ascii="文鼎CS仿宋体" w:hAnsi="宋体" w:eastAsia="文鼎CS仿宋体"/>
                <w:sz w:val="24"/>
                <w:lang w:val="en-US" w:eastAsia="zh-CN"/>
              </w:rPr>
            </w:pPr>
            <w:r>
              <w:rPr>
                <w:rFonts w:hint="eastAsia" w:ascii="文鼎CS仿宋体" w:hAnsi="宋体" w:eastAsia="文鼎CS仿宋体"/>
                <w:sz w:val="24"/>
                <w:lang w:val="en-US" w:eastAsia="zh-CN"/>
              </w:rPr>
              <w:t xml:space="preserve">           </w:t>
            </w:r>
            <w:r>
              <w:rPr>
                <w:rFonts w:hint="eastAsia" w:ascii="文鼎CS仿宋体" w:hAnsi="宋体" w:eastAsia="文鼎CS仿宋体"/>
                <w:sz w:val="24"/>
              </w:rPr>
              <w:t>年    月    日</w:t>
            </w:r>
            <w:r>
              <w:rPr>
                <w:rFonts w:hint="eastAsia" w:ascii="文鼎CS仿宋体" w:hAnsi="宋体" w:eastAsia="文鼎CS仿宋体"/>
                <w:sz w:val="24"/>
                <w:lang w:val="en-US" w:eastAsia="zh-CN"/>
              </w:rPr>
              <w:t xml:space="preserve">    </w:t>
            </w:r>
          </w:p>
        </w:tc>
      </w:tr>
      <w:tr w14:paraId="3EA388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451" w:hRule="atLeast"/>
        </w:trPr>
        <w:tc>
          <w:tcPr>
            <w:tcW w:w="1246" w:type="dxa"/>
            <w:vAlign w:val="center"/>
          </w:tcPr>
          <w:p w14:paraId="410F0A94">
            <w:pPr>
              <w:spacing w:line="360" w:lineRule="exact"/>
              <w:jc w:val="center"/>
              <w:rPr>
                <w:rFonts w:hint="eastAsia" w:ascii="文鼎CS仿宋体" w:hAnsi="宋体" w:eastAsia="文鼎CS仿宋体"/>
                <w:sz w:val="24"/>
                <w:lang w:val="en-US" w:eastAsia="zh-CN"/>
              </w:rPr>
            </w:pPr>
            <w:r>
              <w:rPr>
                <w:rFonts w:hint="eastAsia" w:ascii="文鼎CS仿宋体" w:hAnsi="宋体" w:eastAsia="文鼎CS仿宋体"/>
                <w:sz w:val="24"/>
              </w:rPr>
              <w:t xml:space="preserve">备   </w:t>
            </w:r>
            <w:r>
              <w:rPr>
                <w:rFonts w:hint="eastAsia" w:ascii="文鼎CS仿宋体" w:hAnsi="宋体" w:eastAsia="文鼎CS仿宋体"/>
                <w:sz w:val="24"/>
                <w:lang w:val="en-US" w:eastAsia="zh-CN"/>
              </w:rPr>
              <w:t>注</w:t>
            </w:r>
          </w:p>
        </w:tc>
        <w:tc>
          <w:tcPr>
            <w:tcW w:w="7323" w:type="dxa"/>
            <w:gridSpan w:val="3"/>
          </w:tcPr>
          <w:p w14:paraId="500256A1">
            <w:pPr>
              <w:spacing w:line="360" w:lineRule="exact"/>
              <w:rPr>
                <w:rFonts w:hint="eastAsia" w:ascii="文鼎CS仿宋体" w:hAnsi="宋体" w:eastAsia="文鼎CS仿宋体"/>
                <w:sz w:val="24"/>
              </w:rPr>
            </w:pPr>
          </w:p>
        </w:tc>
      </w:tr>
    </w:tbl>
    <w:p w14:paraId="40CC7039">
      <w:pPr>
        <w:rPr>
          <w:rFonts w:hint="eastAsia" w:ascii="文鼎CS仿宋体" w:hAnsi="华文仿宋" w:eastAsia="文鼎CS仿宋体"/>
          <w:szCs w:val="21"/>
        </w:rPr>
      </w:pPr>
      <w:r>
        <w:rPr>
          <w:rFonts w:hint="eastAsia" w:ascii="文鼎CS仿宋体" w:hAnsi="华文仿宋" w:eastAsia="文鼎CS仿宋体"/>
          <w:szCs w:val="21"/>
        </w:rPr>
        <w:br w:type="page"/>
      </w:r>
    </w:p>
    <w:p w14:paraId="5C3C574E">
      <w:pPr>
        <w:jc w:val="center"/>
        <w:rPr>
          <w:rFonts w:hint="eastAsia" w:ascii="仿宋" w:hAnsi="仿宋" w:eastAsia="仿宋" w:cs="仿宋"/>
          <w:b/>
          <w:bCs w:val="0"/>
          <w:sz w:val="32"/>
          <w:szCs w:val="32"/>
        </w:rPr>
      </w:pPr>
      <w:r>
        <w:rPr>
          <w:rFonts w:hint="eastAsia" w:ascii="仿宋" w:hAnsi="仿宋" w:eastAsia="仿宋" w:cs="仿宋"/>
          <w:b/>
          <w:bCs w:val="0"/>
          <w:sz w:val="32"/>
          <w:szCs w:val="32"/>
          <w:lang w:val="en-US" w:eastAsia="zh-CN"/>
        </w:rPr>
        <w:t>收款账户</w:t>
      </w:r>
      <w:r>
        <w:rPr>
          <w:rFonts w:hint="eastAsia" w:ascii="仿宋" w:hAnsi="仿宋" w:eastAsia="仿宋" w:cs="仿宋"/>
          <w:b/>
          <w:bCs w:val="0"/>
          <w:sz w:val="32"/>
          <w:szCs w:val="32"/>
        </w:rPr>
        <w:t>确认书</w:t>
      </w:r>
    </w:p>
    <w:p w14:paraId="3B967E3F">
      <w:pPr>
        <w:rPr>
          <w:rFonts w:hint="eastAsia"/>
        </w:rPr>
      </w:pPr>
    </w:p>
    <w:p w14:paraId="759D69E7">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广州市友源投资有限公司</w:t>
      </w:r>
      <w:r>
        <w:rPr>
          <w:rFonts w:hint="eastAsia" w:ascii="仿宋_GB2312" w:hAnsi="仿宋_GB2312" w:eastAsia="仿宋_GB2312" w:cs="仿宋_GB2312"/>
          <w:sz w:val="28"/>
          <w:szCs w:val="28"/>
        </w:rPr>
        <w:t>管理人：</w:t>
      </w:r>
    </w:p>
    <w:p w14:paraId="126FC930">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广州市友源投资有限公司</w:t>
      </w:r>
      <w:r>
        <w:rPr>
          <w:rFonts w:hint="eastAsia" w:ascii="仿宋_GB2312" w:hAnsi="仿宋_GB2312" w:eastAsia="仿宋_GB2312" w:cs="仿宋_GB2312"/>
          <w:bCs/>
          <w:sz w:val="28"/>
          <w:szCs w:val="28"/>
        </w:rPr>
        <w:t>破产清算一案</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（2025）粤01破162号</w:t>
      </w:r>
      <w:r>
        <w:rPr>
          <w:rFonts w:hint="eastAsia" w:ascii="仿宋_GB2312" w:hAnsi="仿宋_GB2312" w:eastAsia="仿宋_GB2312" w:cs="仿宋_GB2312"/>
          <w:bCs/>
          <w:sz w:val="28"/>
          <w:szCs w:val="28"/>
        </w:rPr>
        <w:t>]，</w:t>
      </w:r>
      <w:r>
        <w:rPr>
          <w:rFonts w:hint="eastAsia" w:ascii="仿宋_GB2312" w:hAnsi="仿宋_GB2312" w:eastAsia="仿宋_GB2312" w:cs="仿宋_GB2312"/>
          <w:sz w:val="28"/>
          <w:szCs w:val="28"/>
        </w:rPr>
        <w:t>我方已向你方申报债权。如日后</w:t>
      </w:r>
      <w:r>
        <w:rPr>
          <w:rFonts w:hint="eastAsia" w:ascii="仿宋_GB2312" w:hAnsi="仿宋_GB2312" w:eastAsia="仿宋_GB2312" w:cs="仿宋_GB2312"/>
          <w:sz w:val="28"/>
          <w:szCs w:val="28"/>
          <w:lang w:eastAsia="zh-CN"/>
        </w:rPr>
        <w:t>广州市友源投资有限公司</w:t>
      </w:r>
      <w:r>
        <w:rPr>
          <w:rFonts w:hint="eastAsia" w:ascii="仿宋_GB2312" w:hAnsi="仿宋_GB2312" w:eastAsia="仿宋_GB2312" w:cs="仿宋_GB2312"/>
          <w:sz w:val="28"/>
          <w:szCs w:val="28"/>
          <w:lang w:val="en-US" w:eastAsia="zh-CN"/>
        </w:rPr>
        <w:t>管理人</w:t>
      </w:r>
      <w:r>
        <w:rPr>
          <w:rFonts w:hint="eastAsia" w:ascii="仿宋_GB2312" w:hAnsi="仿宋_GB2312" w:eastAsia="仿宋_GB2312" w:cs="仿宋_GB2312"/>
          <w:sz w:val="28"/>
          <w:szCs w:val="28"/>
        </w:rPr>
        <w:t>向我方分配</w:t>
      </w:r>
      <w:r>
        <w:rPr>
          <w:rFonts w:hint="eastAsia" w:ascii="仿宋_GB2312" w:hAnsi="仿宋_GB2312" w:eastAsia="仿宋_GB2312" w:cs="仿宋_GB2312"/>
          <w:sz w:val="28"/>
          <w:szCs w:val="28"/>
          <w:lang w:val="en-US" w:eastAsia="zh-CN"/>
        </w:rPr>
        <w:t>破产</w:t>
      </w:r>
      <w:r>
        <w:rPr>
          <w:rFonts w:hint="eastAsia" w:ascii="仿宋_GB2312" w:hAnsi="仿宋_GB2312" w:eastAsia="仿宋_GB2312" w:cs="仿宋_GB2312"/>
          <w:sz w:val="28"/>
          <w:szCs w:val="28"/>
        </w:rPr>
        <w:t>清算财产，请将相关款项支付至我方指定的以下银行账户：</w:t>
      </w:r>
    </w:p>
    <w:p w14:paraId="6CEA1B8D">
      <w:pPr>
        <w:spacing w:line="8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户    名：</w:t>
      </w:r>
      <w:r>
        <w:rPr>
          <w:rFonts w:hint="eastAsia" w:ascii="仿宋_GB2312" w:hAnsi="仿宋_GB2312" w:eastAsia="仿宋_GB2312" w:cs="仿宋_GB2312"/>
          <w:sz w:val="28"/>
          <w:szCs w:val="28"/>
          <w:u w:val="single"/>
        </w:rPr>
        <w:t xml:space="preserve">                                       </w:t>
      </w:r>
    </w:p>
    <w:p w14:paraId="66C93774">
      <w:pPr>
        <w:spacing w:line="8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开户银行：</w:t>
      </w:r>
      <w:r>
        <w:rPr>
          <w:rFonts w:hint="eastAsia" w:ascii="仿宋_GB2312" w:hAnsi="仿宋_GB2312" w:eastAsia="仿宋_GB2312" w:cs="仿宋_GB2312"/>
          <w:sz w:val="28"/>
          <w:szCs w:val="28"/>
          <w:u w:val="single"/>
        </w:rPr>
        <w:t xml:space="preserve">                                        </w:t>
      </w:r>
    </w:p>
    <w:p w14:paraId="481B0993">
      <w:pPr>
        <w:spacing w:line="8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账    号：</w:t>
      </w:r>
      <w:r>
        <w:rPr>
          <w:rFonts w:hint="eastAsia" w:ascii="仿宋_GB2312" w:hAnsi="仿宋_GB2312" w:eastAsia="仿宋_GB2312" w:cs="仿宋_GB2312"/>
          <w:sz w:val="28"/>
          <w:szCs w:val="28"/>
          <w:u w:val="single"/>
        </w:rPr>
        <w:t xml:space="preserve">                                        </w:t>
      </w:r>
    </w:p>
    <w:p w14:paraId="740B15A0">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付款手续费直接从应付我方的款项中扣除。</w:t>
      </w:r>
    </w:p>
    <w:p w14:paraId="69FC8A83">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特此确认。</w:t>
      </w:r>
    </w:p>
    <w:p w14:paraId="64DE8BCB">
      <w:pPr>
        <w:ind w:firstLine="560" w:firstLineChars="200"/>
        <w:rPr>
          <w:rFonts w:hint="eastAsia" w:ascii="仿宋_GB2312" w:hAnsi="仿宋_GB2312" w:eastAsia="仿宋_GB2312" w:cs="仿宋_GB2312"/>
          <w:sz w:val="28"/>
          <w:szCs w:val="28"/>
        </w:rPr>
      </w:pPr>
    </w:p>
    <w:p w14:paraId="0DD4CBE7">
      <w:pPr>
        <w:ind w:left="3826" w:leftChars="1822" w:firstLine="2520" w:firstLineChars="9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确认人：</w:t>
      </w:r>
    </w:p>
    <w:p w14:paraId="4BBFC6CA">
      <w:pPr>
        <w:ind w:left="3826" w:leftChars="1822" w:firstLine="2520" w:firstLineChars="9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0EB5F971">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1CA3F197">
      <w:pPr>
        <w:jc w:val="center"/>
        <w:rPr>
          <w:rFonts w:hint="eastAsia"/>
          <w:b/>
          <w:sz w:val="44"/>
          <w:szCs w:val="44"/>
        </w:rPr>
      </w:pPr>
    </w:p>
    <w:p w14:paraId="2542328A">
      <w:pPr>
        <w:jc w:val="center"/>
        <w:rPr>
          <w:rFonts w:hint="eastAsia" w:ascii="仿宋" w:hAnsi="仿宋" w:eastAsia="仿宋" w:cs="仿宋"/>
          <w:b/>
          <w:sz w:val="36"/>
          <w:szCs w:val="36"/>
        </w:rPr>
      </w:pPr>
      <w:r>
        <w:rPr>
          <w:rFonts w:hint="eastAsia" w:ascii="仿宋" w:hAnsi="仿宋" w:eastAsia="仿宋" w:cs="仿宋"/>
          <w:b/>
          <w:sz w:val="36"/>
          <w:szCs w:val="36"/>
        </w:rPr>
        <w:t>法定代表人身份证明书</w:t>
      </w:r>
    </w:p>
    <w:p w14:paraId="33A5FB35">
      <w:pPr>
        <w:jc w:val="both"/>
        <w:rPr>
          <w:rFonts w:hint="eastAsia"/>
          <w:sz w:val="44"/>
          <w:szCs w:val="44"/>
        </w:rPr>
      </w:pPr>
    </w:p>
    <w:p w14:paraId="524E48FA">
      <w:pPr>
        <w:ind w:firstLine="672"/>
        <w:jc w:val="left"/>
        <w:rPr>
          <w:rFonts w:hint="eastAsia" w:ascii="仿宋_GB2312" w:eastAsia="仿宋_GB2312"/>
          <w:sz w:val="32"/>
          <w:szCs w:val="32"/>
        </w:rPr>
      </w:pPr>
      <w:r>
        <w:rPr>
          <w:rFonts w:hint="eastAsia" w:ascii="仿宋_GB2312" w:eastAsia="仿宋_GB2312"/>
          <w:sz w:val="32"/>
          <w:szCs w:val="32"/>
          <w:u w:val="single"/>
          <w:lang w:val="en-US" w:eastAsia="zh-CN"/>
        </w:rPr>
        <w:t xml:space="preserve">         </w:t>
      </w:r>
      <w:r>
        <w:rPr>
          <w:rFonts w:hint="eastAsia" w:ascii="仿宋_GB2312" w:eastAsia="仿宋_GB2312"/>
          <w:sz w:val="32"/>
          <w:szCs w:val="32"/>
          <w:u w:val="single"/>
        </w:rPr>
        <w:t xml:space="preserve"> </w:t>
      </w:r>
      <w:r>
        <w:rPr>
          <w:rFonts w:hint="eastAsia" w:ascii="仿宋_GB2312" w:eastAsia="仿宋_GB2312"/>
          <w:sz w:val="32"/>
          <w:szCs w:val="32"/>
        </w:rPr>
        <w:t>同志，在我单位担任</w:t>
      </w:r>
      <w:r>
        <w:rPr>
          <w:rFonts w:hint="eastAsia" w:ascii="仿宋_GB2312" w:eastAsia="仿宋_GB2312"/>
          <w:sz w:val="32"/>
          <w:szCs w:val="32"/>
          <w:u w:val="single"/>
        </w:rPr>
        <w:t xml:space="preserve"> </w:t>
      </w:r>
      <w:r>
        <w:rPr>
          <w:rFonts w:hint="eastAsia" w:ascii="仿宋_GB2312" w:eastAsia="仿宋_GB2312"/>
          <w:sz w:val="32"/>
          <w:szCs w:val="32"/>
          <w:u w:val="single"/>
          <w:lang w:val="en-US" w:eastAsia="zh-CN"/>
        </w:rPr>
        <w:t xml:space="preserve">           </w:t>
      </w:r>
      <w:r>
        <w:rPr>
          <w:rFonts w:hint="eastAsia" w:ascii="仿宋_GB2312" w:eastAsia="仿宋_GB2312"/>
          <w:sz w:val="32"/>
          <w:szCs w:val="32"/>
          <w:u w:val="single"/>
        </w:rPr>
        <w:t xml:space="preserve">  </w:t>
      </w:r>
      <w:r>
        <w:rPr>
          <w:rFonts w:hint="eastAsia" w:ascii="仿宋_GB2312" w:eastAsia="仿宋_GB2312"/>
          <w:sz w:val="32"/>
          <w:szCs w:val="32"/>
        </w:rPr>
        <w:t>职务，是我单位的法定代表人。</w:t>
      </w:r>
    </w:p>
    <w:p w14:paraId="21D1539A">
      <w:pPr>
        <w:ind w:firstLine="672"/>
        <w:jc w:val="left"/>
        <w:rPr>
          <w:rFonts w:hint="eastAsia" w:ascii="仿宋_GB2312" w:eastAsia="仿宋_GB2312"/>
          <w:sz w:val="32"/>
          <w:szCs w:val="32"/>
        </w:rPr>
      </w:pPr>
      <w:r>
        <w:rPr>
          <w:rFonts w:hint="eastAsia" w:ascii="仿宋_GB2312" w:eastAsia="仿宋_GB2312"/>
          <w:sz w:val="32"/>
          <w:szCs w:val="32"/>
        </w:rPr>
        <w:t>特此证明</w:t>
      </w:r>
    </w:p>
    <w:p w14:paraId="15C5BCDE">
      <w:pPr>
        <w:spacing w:line="580" w:lineRule="exact"/>
        <w:rPr>
          <w:rFonts w:hint="eastAsia" w:ascii="仿宋_GB2312" w:eastAsia="仿宋_GB2312"/>
          <w:sz w:val="32"/>
          <w:szCs w:val="32"/>
        </w:rPr>
      </w:pPr>
    </w:p>
    <w:p w14:paraId="1AEC6556">
      <w:pPr>
        <w:wordWrap/>
        <w:spacing w:line="580" w:lineRule="exact"/>
        <w:jc w:val="center"/>
        <w:rPr>
          <w:rFonts w:hint="eastAsia" w:ascii="仿宋_GB2312" w:eastAsia="仿宋_GB2312"/>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rPr>
        <w:t>单位全称（盖章）：</w:t>
      </w:r>
    </w:p>
    <w:p w14:paraId="44EB25C8">
      <w:pPr>
        <w:wordWrap/>
        <w:spacing w:line="580" w:lineRule="exact"/>
        <w:jc w:val="center"/>
        <w:rPr>
          <w:rFonts w:hint="eastAsia" w:ascii="仿宋_GB2312" w:eastAsia="仿宋_GB2312"/>
          <w:sz w:val="32"/>
          <w:szCs w:val="32"/>
        </w:rPr>
      </w:pPr>
    </w:p>
    <w:p w14:paraId="1976D8EA">
      <w:pPr>
        <w:spacing w:line="580" w:lineRule="exact"/>
        <w:jc w:val="right"/>
        <w:rPr>
          <w:rFonts w:hint="eastAsia" w:ascii="仿宋_GB2312" w:eastAsia="仿宋_GB2312"/>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年    月  </w:t>
      </w: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 日</w:t>
      </w:r>
    </w:p>
    <w:p w14:paraId="3282A102">
      <w:pPr>
        <w:rPr>
          <w:rFonts w:hint="eastAsia" w:ascii="仿宋_GB2312" w:eastAsia="仿宋_GB2312"/>
          <w:sz w:val="32"/>
          <w:szCs w:val="32"/>
        </w:rPr>
      </w:pPr>
      <w:r>
        <w:rPr>
          <w:rFonts w:hint="eastAsia" w:ascii="仿宋_GB2312" w:eastAsia="仿宋_GB2312"/>
          <w:sz w:val="32"/>
          <w:szCs w:val="32"/>
        </w:rPr>
        <w:br w:type="page"/>
      </w:r>
    </w:p>
    <w:p w14:paraId="6C275BB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val="0"/>
          <w:sz w:val="36"/>
          <w:szCs w:val="20"/>
        </w:rPr>
      </w:pPr>
      <w:r>
        <w:rPr>
          <w:rFonts w:hint="eastAsia" w:ascii="仿宋" w:hAnsi="仿宋" w:eastAsia="仿宋" w:cs="仿宋"/>
          <w:b/>
          <w:bCs w:val="0"/>
          <w:sz w:val="36"/>
          <w:szCs w:val="20"/>
        </w:rPr>
        <w:t>授 权 委 托 书</w:t>
      </w:r>
    </w:p>
    <w:p w14:paraId="43BB85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委托人：</w:t>
      </w:r>
    </w:p>
    <w:p w14:paraId="079916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负责</w:t>
      </w:r>
      <w:r>
        <w:rPr>
          <w:rFonts w:hint="eastAsia" w:ascii="仿宋" w:hAnsi="仿宋" w:eastAsia="仿宋" w:cs="仿宋"/>
          <w:sz w:val="28"/>
          <w:szCs w:val="28"/>
        </w:rPr>
        <w:t>人：</w:t>
      </w:r>
    </w:p>
    <w:p w14:paraId="08076718">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社会统一信用代码/身份证号码：</w:t>
      </w:r>
    </w:p>
    <w:p w14:paraId="06EA13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电话：</w:t>
      </w:r>
    </w:p>
    <w:p w14:paraId="65C448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通信地址</w:t>
      </w:r>
      <w:r>
        <w:rPr>
          <w:rFonts w:hint="eastAsia" w:ascii="仿宋" w:hAnsi="仿宋" w:eastAsia="仿宋" w:cs="仿宋"/>
          <w:sz w:val="28"/>
          <w:szCs w:val="28"/>
        </w:rPr>
        <w:t>：</w:t>
      </w:r>
    </w:p>
    <w:p w14:paraId="5B56B4D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电子邮箱：</w:t>
      </w:r>
    </w:p>
    <w:p w14:paraId="2ACCCB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p>
    <w:p w14:paraId="0779C8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受委托人：</w:t>
      </w:r>
    </w:p>
    <w:p w14:paraId="27C584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单位及职务：</w:t>
      </w:r>
    </w:p>
    <w:p w14:paraId="17683C7D">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执业证/身份证号码：</w:t>
      </w:r>
    </w:p>
    <w:p w14:paraId="4DFE3C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电话：</w:t>
      </w:r>
    </w:p>
    <w:p w14:paraId="2F7A4AA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通信</w:t>
      </w:r>
      <w:r>
        <w:rPr>
          <w:rFonts w:hint="eastAsia" w:ascii="仿宋" w:hAnsi="仿宋" w:eastAsia="仿宋" w:cs="仿宋"/>
          <w:sz w:val="28"/>
          <w:szCs w:val="28"/>
        </w:rPr>
        <w:t>地址：</w:t>
      </w:r>
    </w:p>
    <w:p w14:paraId="559FEF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电子邮箱：</w:t>
      </w:r>
    </w:p>
    <w:p w14:paraId="13AF97A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p>
    <w:p w14:paraId="563ADB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受委托人：</w:t>
      </w:r>
    </w:p>
    <w:p w14:paraId="226D53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单位及职务：</w:t>
      </w:r>
    </w:p>
    <w:p w14:paraId="2654CEE4">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执业证/身份证号码：</w:t>
      </w:r>
    </w:p>
    <w:p w14:paraId="456C08C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电话：</w:t>
      </w:r>
    </w:p>
    <w:p w14:paraId="072AE5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通信地址</w:t>
      </w:r>
      <w:r>
        <w:rPr>
          <w:rFonts w:hint="eastAsia" w:ascii="仿宋" w:hAnsi="仿宋" w:eastAsia="仿宋" w:cs="仿宋"/>
          <w:sz w:val="28"/>
          <w:szCs w:val="28"/>
        </w:rPr>
        <w:t>：</w:t>
      </w:r>
    </w:p>
    <w:p w14:paraId="61B4BD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r>
        <w:rPr>
          <w:rFonts w:hint="eastAsia" w:ascii="仿宋" w:hAnsi="仿宋" w:eastAsia="仿宋" w:cs="仿宋"/>
          <w:sz w:val="28"/>
          <w:szCs w:val="28"/>
        </w:rPr>
        <w:t>电子邮箱：</w:t>
      </w:r>
    </w:p>
    <w:p w14:paraId="7A55B17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rPr>
      </w:pPr>
    </w:p>
    <w:p w14:paraId="1E851DE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上列受委托人与我方关系为</w:t>
      </w:r>
      <w:r>
        <w:rPr>
          <w:rFonts w:hint="eastAsia" w:ascii="仿宋" w:hAnsi="仿宋" w:eastAsia="仿宋" w:cs="仿宋"/>
          <w:sz w:val="28"/>
          <w:szCs w:val="28"/>
          <w:u w:val="single"/>
        </w:rPr>
        <w:t xml:space="preserve">         </w:t>
      </w:r>
      <w:r>
        <w:rPr>
          <w:rFonts w:hint="eastAsia" w:ascii="仿宋" w:hAnsi="仿宋" w:eastAsia="仿宋" w:cs="仿宋"/>
          <w:sz w:val="28"/>
          <w:szCs w:val="28"/>
        </w:rPr>
        <w:t>，现委托其在</w:t>
      </w:r>
      <w:r>
        <w:rPr>
          <w:rFonts w:hint="eastAsia" w:ascii="仿宋" w:hAnsi="仿宋" w:eastAsia="仿宋" w:cs="仿宋"/>
          <w:sz w:val="28"/>
          <w:szCs w:val="28"/>
          <w:lang w:eastAsia="zh-CN"/>
        </w:rPr>
        <w:t>广州市友源投资有限公司</w:t>
      </w:r>
      <w:r>
        <w:rPr>
          <w:rFonts w:hint="eastAsia" w:ascii="仿宋" w:hAnsi="仿宋" w:eastAsia="仿宋" w:cs="仿宋"/>
          <w:sz w:val="28"/>
          <w:szCs w:val="28"/>
        </w:rPr>
        <w:t>破产清算一案中作为我方破产清算程序的代理人。</w:t>
      </w:r>
    </w:p>
    <w:p w14:paraId="5E4AC4D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的代理权限为：代为申报债权；代为参加债权人会议；就表决事项代为行使表决权；提交或签收与本案有关的法律文书；代为办理其他与</w:t>
      </w:r>
      <w:r>
        <w:rPr>
          <w:rFonts w:hint="eastAsia" w:ascii="仿宋" w:hAnsi="仿宋" w:eastAsia="仿宋" w:cs="仿宋"/>
          <w:sz w:val="28"/>
          <w:szCs w:val="28"/>
          <w:lang w:val="en-US" w:eastAsia="zh-CN"/>
        </w:rPr>
        <w:t>破产</w:t>
      </w:r>
      <w:r>
        <w:rPr>
          <w:rFonts w:hint="eastAsia" w:ascii="仿宋" w:hAnsi="仿宋" w:eastAsia="仿宋" w:cs="仿宋"/>
          <w:sz w:val="28"/>
          <w:szCs w:val="28"/>
        </w:rPr>
        <w:t>清算程序有关的一切事务。</w:t>
      </w:r>
    </w:p>
    <w:p w14:paraId="6D35B3E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sz w:val="28"/>
          <w:szCs w:val="28"/>
        </w:rPr>
      </w:pPr>
      <w:r>
        <w:rPr>
          <w:rFonts w:hint="eastAsia" w:ascii="仿宋" w:hAnsi="仿宋" w:eastAsia="仿宋" w:cs="仿宋"/>
          <w:sz w:val="28"/>
          <w:szCs w:val="28"/>
        </w:rPr>
        <w:t>代理期限：自本授权书签发之日起至</w:t>
      </w:r>
      <w:r>
        <w:rPr>
          <w:rFonts w:hint="eastAsia" w:ascii="仿宋" w:hAnsi="仿宋" w:eastAsia="仿宋" w:cs="仿宋"/>
          <w:sz w:val="28"/>
          <w:szCs w:val="28"/>
          <w:u w:val="single"/>
        </w:rPr>
        <w:t xml:space="preserve">               </w:t>
      </w:r>
      <w:r>
        <w:rPr>
          <w:rFonts w:hint="eastAsia" w:ascii="仿宋" w:hAnsi="仿宋" w:eastAsia="仿宋" w:cs="仿宋"/>
          <w:sz w:val="28"/>
          <w:szCs w:val="28"/>
        </w:rPr>
        <w:t>时止。</w:t>
      </w:r>
    </w:p>
    <w:p w14:paraId="500DA70C">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w:t>
      </w:r>
    </w:p>
    <w:p w14:paraId="57CED8C9">
      <w:pPr>
        <w:keepNext w:val="0"/>
        <w:keepLines w:val="0"/>
        <w:pageBreakBefore w:val="0"/>
        <w:widowControl w:val="0"/>
        <w:kinsoku/>
        <w:wordWrap/>
        <w:overflowPunct/>
        <w:topLinePunct w:val="0"/>
        <w:autoSpaceDE/>
        <w:autoSpaceDN/>
        <w:bidi w:val="0"/>
        <w:adjustRightInd/>
        <w:snapToGrid/>
        <w:spacing w:line="440" w:lineRule="exact"/>
        <w:ind w:firstLine="5880" w:firstLineChars="2100"/>
        <w:textAlignment w:val="auto"/>
        <w:rPr>
          <w:rFonts w:hint="eastAsia" w:ascii="仿宋" w:hAnsi="仿宋" w:eastAsia="仿宋" w:cs="仿宋"/>
          <w:sz w:val="28"/>
          <w:szCs w:val="28"/>
        </w:rPr>
      </w:pPr>
      <w:r>
        <w:rPr>
          <w:rFonts w:hint="eastAsia" w:ascii="仿宋" w:hAnsi="仿宋" w:eastAsia="仿宋" w:cs="仿宋"/>
          <w:sz w:val="28"/>
          <w:szCs w:val="28"/>
        </w:rPr>
        <w:t>委托人：</w:t>
      </w:r>
    </w:p>
    <w:p w14:paraId="6EFA4DCA">
      <w:pPr>
        <w:keepNext w:val="0"/>
        <w:keepLines w:val="0"/>
        <w:pageBreakBefore w:val="0"/>
        <w:widowControl w:val="0"/>
        <w:kinsoku/>
        <w:wordWrap/>
        <w:overflowPunct/>
        <w:topLinePunct w:val="0"/>
        <w:autoSpaceDE/>
        <w:autoSpaceDN/>
        <w:bidi w:val="0"/>
        <w:adjustRightInd/>
        <w:snapToGrid/>
        <w:spacing w:line="440" w:lineRule="exact"/>
        <w:ind w:firstLine="5880" w:firstLineChars="2100"/>
        <w:textAlignment w:val="auto"/>
        <w:rPr>
          <w:rFonts w:hint="eastAsia" w:ascii="仿宋" w:hAnsi="仿宋" w:eastAsia="仿宋" w:cs="仿宋"/>
          <w:sz w:val="28"/>
          <w:szCs w:val="28"/>
        </w:rPr>
      </w:pPr>
      <w:r>
        <w:rPr>
          <w:rFonts w:hint="eastAsia" w:ascii="仿宋" w:hAnsi="仿宋" w:eastAsia="仿宋" w:cs="仿宋"/>
          <w:sz w:val="28"/>
          <w:szCs w:val="28"/>
        </w:rPr>
        <w:t>负责人：</w:t>
      </w:r>
    </w:p>
    <w:p w14:paraId="07D75DE9">
      <w:pPr>
        <w:keepNext w:val="0"/>
        <w:keepLines w:val="0"/>
        <w:pageBreakBefore w:val="0"/>
        <w:widowControl w:val="0"/>
        <w:kinsoku/>
        <w:wordWrap/>
        <w:overflowPunct/>
        <w:topLinePunct w:val="0"/>
        <w:autoSpaceDE/>
        <w:autoSpaceDN/>
        <w:bidi w:val="0"/>
        <w:adjustRightInd/>
        <w:snapToGrid/>
        <w:spacing w:line="440" w:lineRule="exact"/>
        <w:jc w:val="right"/>
        <w:textAlignment w:val="auto"/>
        <w:rPr>
          <w:rFonts w:hint="eastAsia" w:ascii="仿宋" w:hAnsi="仿宋" w:eastAsia="仿宋" w:cs="仿宋"/>
          <w:sz w:val="28"/>
          <w:szCs w:val="28"/>
        </w:rPr>
      </w:pPr>
      <w:r>
        <w:rPr>
          <w:rFonts w:hint="eastAsia" w:ascii="仿宋" w:hAnsi="仿宋" w:eastAsia="仿宋" w:cs="仿宋"/>
          <w:sz w:val="28"/>
          <w:szCs w:val="28"/>
        </w:rPr>
        <w:t>年     月     日</w:t>
      </w:r>
    </w:p>
    <w:p w14:paraId="44D732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rPr>
      </w:pPr>
      <w:r>
        <w:rPr>
          <w:rFonts w:hint="eastAsia"/>
        </w:rPr>
        <w:br w:type="page"/>
      </w:r>
    </w:p>
    <w:p w14:paraId="7AAC1814">
      <w:pPr>
        <w:spacing w:line="500" w:lineRule="exact"/>
        <w:jc w:val="center"/>
        <w:rPr>
          <w:rFonts w:hint="eastAsia" w:ascii="仿宋" w:hAnsi="仿宋" w:eastAsia="仿宋" w:cs="仿宋"/>
          <w:b/>
          <w:bCs/>
          <w:sz w:val="36"/>
          <w:szCs w:val="36"/>
        </w:rPr>
      </w:pPr>
      <w:r>
        <w:rPr>
          <w:rFonts w:hint="eastAsia" w:ascii="仿宋" w:hAnsi="仿宋" w:eastAsia="仿宋" w:cs="仿宋"/>
          <w:b/>
          <w:bCs/>
          <w:sz w:val="36"/>
          <w:szCs w:val="36"/>
        </w:rPr>
        <w:t>债权申报承诺书</w:t>
      </w:r>
    </w:p>
    <w:p w14:paraId="56D89671">
      <w:pPr>
        <w:rPr>
          <w:rFonts w:ascii="宋体" w:hAnsi="宋体" w:eastAsia="宋体"/>
          <w:sz w:val="28"/>
          <w:szCs w:val="28"/>
        </w:rPr>
      </w:pPr>
    </w:p>
    <w:p w14:paraId="06DD1665">
      <w:pPr>
        <w:rPr>
          <w:rFonts w:hint="eastAsia" w:ascii="仿宋" w:hAnsi="仿宋" w:eastAsia="仿宋" w:cs="仿宋"/>
          <w:sz w:val="28"/>
          <w:szCs w:val="28"/>
        </w:rPr>
      </w:pPr>
      <w:r>
        <w:rPr>
          <w:rFonts w:hint="eastAsia" w:ascii="仿宋" w:hAnsi="仿宋" w:eastAsia="仿宋" w:cs="仿宋"/>
          <w:sz w:val="28"/>
          <w:szCs w:val="28"/>
          <w:lang w:eastAsia="zh-CN"/>
        </w:rPr>
        <w:t>广州市友源投资有限公司</w:t>
      </w:r>
      <w:r>
        <w:rPr>
          <w:rFonts w:hint="eastAsia" w:ascii="仿宋" w:hAnsi="仿宋" w:eastAsia="仿宋" w:cs="仿宋"/>
          <w:sz w:val="28"/>
          <w:szCs w:val="28"/>
        </w:rPr>
        <w:t>管理人：</w:t>
      </w:r>
    </w:p>
    <w:p w14:paraId="22FF89E9">
      <w:pPr>
        <w:ind w:firstLine="480"/>
        <w:rPr>
          <w:rFonts w:hint="eastAsia" w:ascii="仿宋" w:hAnsi="仿宋" w:eastAsia="仿宋" w:cs="仿宋"/>
          <w:sz w:val="28"/>
          <w:szCs w:val="28"/>
        </w:rPr>
      </w:pPr>
      <w:r>
        <w:rPr>
          <w:rFonts w:hint="eastAsia" w:ascii="仿宋" w:hAnsi="仿宋" w:eastAsia="仿宋" w:cs="仿宋"/>
          <w:sz w:val="28"/>
          <w:szCs w:val="28"/>
        </w:rPr>
        <w:t>我方作</w:t>
      </w:r>
      <w:r>
        <w:rPr>
          <w:rFonts w:hint="eastAsia" w:ascii="仿宋" w:hAnsi="仿宋" w:eastAsia="仿宋" w:cs="仿宋"/>
          <w:sz w:val="28"/>
          <w:szCs w:val="28"/>
          <w:lang w:val="en-US" w:eastAsia="zh-CN"/>
        </w:rPr>
        <w:t>为</w:t>
      </w:r>
      <w:r>
        <w:rPr>
          <w:rFonts w:hint="eastAsia" w:ascii="仿宋" w:hAnsi="仿宋" w:eastAsia="仿宋" w:cs="仿宋"/>
          <w:sz w:val="28"/>
          <w:szCs w:val="28"/>
          <w:lang w:eastAsia="zh-CN"/>
        </w:rPr>
        <w:t>广州市友源投资有限公司</w:t>
      </w:r>
      <w:r>
        <w:rPr>
          <w:rFonts w:hint="eastAsia" w:ascii="仿宋" w:hAnsi="仿宋" w:eastAsia="仿宋" w:cs="仿宋"/>
          <w:sz w:val="28"/>
          <w:szCs w:val="28"/>
        </w:rPr>
        <w:t>的债权申报人，对申报的债权承诺如下：</w:t>
      </w:r>
    </w:p>
    <w:p w14:paraId="0E2B0C45">
      <w:pPr>
        <w:ind w:firstLine="480"/>
        <w:rPr>
          <w:rFonts w:hint="eastAsia" w:ascii="仿宋" w:hAnsi="仿宋" w:eastAsia="仿宋" w:cs="仿宋"/>
          <w:sz w:val="28"/>
          <w:szCs w:val="28"/>
        </w:rPr>
      </w:pPr>
      <w:r>
        <w:rPr>
          <w:rFonts w:hint="eastAsia" w:ascii="仿宋" w:hAnsi="仿宋" w:eastAsia="仿宋" w:cs="仿宋"/>
          <w:sz w:val="28"/>
          <w:szCs w:val="28"/>
        </w:rPr>
        <w:t>一、我方向管理人如实进行债权申报，无隐瞒、虚假申报或误导等情形。</w:t>
      </w:r>
    </w:p>
    <w:p w14:paraId="7CF33E60">
      <w:pPr>
        <w:ind w:firstLine="480"/>
        <w:rPr>
          <w:rFonts w:hint="eastAsia" w:ascii="仿宋" w:hAnsi="仿宋" w:eastAsia="仿宋" w:cs="仿宋"/>
          <w:sz w:val="28"/>
          <w:szCs w:val="28"/>
        </w:rPr>
      </w:pPr>
      <w:r>
        <w:rPr>
          <w:rFonts w:hint="eastAsia" w:ascii="仿宋" w:hAnsi="仿宋" w:eastAsia="仿宋" w:cs="仿宋"/>
          <w:sz w:val="28"/>
          <w:szCs w:val="28"/>
        </w:rPr>
        <w:t>二、我方向管理人提交的债权申报材料真实、准确、合法、完整。</w:t>
      </w:r>
    </w:p>
    <w:p w14:paraId="3063FF16">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三、我方同意本案《非现场债权人会议召开及表决规则》和《破产费用及管理人报酬方案》</w:t>
      </w:r>
    </w:p>
    <w:p w14:paraId="4FE74917">
      <w:pPr>
        <w:ind w:firstLine="480"/>
        <w:rPr>
          <w:rFonts w:hint="eastAsia" w:ascii="仿宋" w:hAnsi="仿宋" w:eastAsia="仿宋" w:cs="仿宋"/>
          <w:sz w:val="28"/>
          <w:szCs w:val="28"/>
        </w:rPr>
      </w:pPr>
      <w:r>
        <w:rPr>
          <w:rFonts w:hint="eastAsia" w:ascii="仿宋" w:hAnsi="仿宋" w:eastAsia="仿宋" w:cs="仿宋"/>
          <w:sz w:val="28"/>
          <w:szCs w:val="28"/>
          <w:lang w:val="en-US" w:eastAsia="zh-CN"/>
        </w:rPr>
        <w:t>四</w:t>
      </w:r>
      <w:r>
        <w:rPr>
          <w:rFonts w:hint="eastAsia" w:ascii="仿宋" w:hAnsi="仿宋" w:eastAsia="仿宋" w:cs="仿宋"/>
          <w:sz w:val="28"/>
          <w:szCs w:val="28"/>
        </w:rPr>
        <w:t>、如因我方未如实申报或提交的债权申报材料不真实、不准确、不合法、不完整，导致管理人做出错误的债权审查认定或人民法院错误认定债权的，或因此多分财产的，</w:t>
      </w:r>
      <w:r>
        <w:rPr>
          <w:rFonts w:hint="eastAsia" w:ascii="仿宋" w:hAnsi="仿宋" w:eastAsia="仿宋" w:cs="仿宋"/>
          <w:b/>
          <w:sz w:val="28"/>
          <w:szCs w:val="28"/>
        </w:rPr>
        <w:t>我方同意按照管理人或人民法院的要求退回多分的财产，承担</w:t>
      </w:r>
      <w:r>
        <w:rPr>
          <w:rFonts w:hint="eastAsia" w:ascii="仿宋" w:hAnsi="仿宋" w:eastAsia="仿宋" w:cs="仿宋"/>
          <w:b/>
          <w:sz w:val="28"/>
          <w:szCs w:val="28"/>
          <w:lang w:eastAsia="zh-CN"/>
        </w:rPr>
        <w:t>广州市友源投资有限公司</w:t>
      </w:r>
      <w:r>
        <w:rPr>
          <w:rFonts w:hint="eastAsia" w:ascii="仿宋" w:hAnsi="仿宋" w:eastAsia="仿宋" w:cs="仿宋"/>
          <w:b/>
          <w:sz w:val="28"/>
          <w:szCs w:val="28"/>
        </w:rPr>
        <w:t>、管理人、</w:t>
      </w:r>
      <w:r>
        <w:rPr>
          <w:rFonts w:hint="eastAsia" w:ascii="仿宋" w:hAnsi="仿宋" w:eastAsia="仿宋" w:cs="仿宋"/>
          <w:b/>
          <w:sz w:val="28"/>
          <w:szCs w:val="28"/>
          <w:lang w:eastAsia="zh-CN"/>
        </w:rPr>
        <w:t>广州市友源投资有限公司</w:t>
      </w:r>
      <w:r>
        <w:rPr>
          <w:rFonts w:hint="eastAsia" w:ascii="仿宋" w:hAnsi="仿宋" w:eastAsia="仿宋" w:cs="仿宋"/>
          <w:b/>
          <w:sz w:val="28"/>
          <w:szCs w:val="28"/>
        </w:rPr>
        <w:t>其他债权人等因此产生的一切损失，及承担相应的民事、行政和刑事责任</w:t>
      </w:r>
      <w:r>
        <w:rPr>
          <w:rFonts w:hint="eastAsia" w:ascii="仿宋" w:hAnsi="仿宋" w:eastAsia="仿宋" w:cs="仿宋"/>
          <w:sz w:val="28"/>
          <w:szCs w:val="28"/>
        </w:rPr>
        <w:t>。</w:t>
      </w:r>
    </w:p>
    <w:p w14:paraId="6EE960E0">
      <w:pPr>
        <w:ind w:firstLine="480"/>
        <w:rPr>
          <w:rFonts w:hint="eastAsia" w:ascii="仿宋" w:hAnsi="仿宋" w:eastAsia="仿宋" w:cs="仿宋"/>
          <w:sz w:val="28"/>
          <w:szCs w:val="28"/>
        </w:rPr>
      </w:pPr>
      <w:r>
        <w:rPr>
          <w:rFonts w:hint="eastAsia" w:ascii="仿宋" w:hAnsi="仿宋" w:eastAsia="仿宋" w:cs="仿宋"/>
          <w:sz w:val="28"/>
          <w:szCs w:val="28"/>
        </w:rPr>
        <w:t>特此承诺</w:t>
      </w:r>
    </w:p>
    <w:p w14:paraId="1F808337">
      <w:pPr>
        <w:ind w:firstLine="480"/>
        <w:rPr>
          <w:rFonts w:hint="eastAsia" w:ascii="仿宋" w:hAnsi="仿宋" w:eastAsia="仿宋" w:cs="仿宋"/>
          <w:sz w:val="28"/>
          <w:szCs w:val="28"/>
        </w:rPr>
      </w:pPr>
    </w:p>
    <w:p w14:paraId="0C93C782">
      <w:pPr>
        <w:wordWrap w:val="0"/>
        <w:ind w:right="560"/>
        <w:jc w:val="right"/>
        <w:rPr>
          <w:rFonts w:hint="eastAsia" w:ascii="仿宋" w:hAnsi="仿宋" w:eastAsia="仿宋" w:cs="仿宋"/>
          <w:sz w:val="28"/>
          <w:szCs w:val="28"/>
        </w:rPr>
      </w:pPr>
      <w:r>
        <w:rPr>
          <w:rFonts w:hint="eastAsia" w:ascii="仿宋" w:hAnsi="仿宋" w:eastAsia="仿宋" w:cs="仿宋"/>
          <w:sz w:val="28"/>
          <w:szCs w:val="28"/>
        </w:rPr>
        <w:t xml:space="preserve">债权人（签章）：       </w:t>
      </w:r>
    </w:p>
    <w:p w14:paraId="690E0B21">
      <w:pPr>
        <w:ind w:firstLine="480"/>
        <w:jc w:val="right"/>
        <w:rPr>
          <w:rFonts w:hint="eastAsia" w:ascii="仿宋" w:hAnsi="仿宋" w:eastAsia="仿宋" w:cs="仿宋"/>
          <w:sz w:val="28"/>
          <w:szCs w:val="28"/>
        </w:rPr>
      </w:pPr>
      <w:r>
        <w:rPr>
          <w:rFonts w:hint="eastAsia" w:ascii="仿宋" w:hAnsi="仿宋" w:eastAsia="仿宋" w:cs="仿宋"/>
          <w:sz w:val="28"/>
          <w:szCs w:val="28"/>
        </w:rPr>
        <w:t xml:space="preserve">       年   月   日</w:t>
      </w:r>
    </w:p>
    <w:p w14:paraId="381BBFAD">
      <w:pPr>
        <w:rPr>
          <w:rFonts w:hint="eastAsia" w:ascii="仿宋" w:hAnsi="仿宋" w:eastAsia="仿宋" w:cs="仿宋"/>
          <w:sz w:val="28"/>
          <w:szCs w:val="28"/>
        </w:rPr>
      </w:pPr>
      <w:r>
        <w:rPr>
          <w:rFonts w:hint="eastAsia" w:ascii="仿宋" w:hAnsi="仿宋" w:eastAsia="仿宋" w:cs="仿宋"/>
          <w:sz w:val="28"/>
          <w:szCs w:val="28"/>
        </w:rPr>
        <w:br w:type="page"/>
      </w:r>
    </w:p>
    <w:p w14:paraId="02BCEE97">
      <w:pPr>
        <w:spacing w:line="600" w:lineRule="auto"/>
        <w:ind w:firstLine="480"/>
        <w:jc w:val="center"/>
        <w:rPr>
          <w:rFonts w:hint="eastAsia" w:ascii="仿宋" w:hAnsi="仿宋" w:eastAsia="仿宋" w:cs="仿宋"/>
          <w:sz w:val="28"/>
          <w:szCs w:val="28"/>
        </w:rPr>
      </w:pPr>
      <w:r>
        <w:rPr>
          <w:rFonts w:hint="eastAsia" w:ascii="仿宋" w:hAnsi="仿宋" w:eastAsia="仿宋" w:cs="仿宋"/>
          <w:b/>
          <w:bCs/>
          <w:sz w:val="36"/>
          <w:szCs w:val="36"/>
        </w:rPr>
        <w:t>非现场债权人会议召开及表决规则</w:t>
      </w:r>
    </w:p>
    <w:p w14:paraId="17B85CC3">
      <w:pPr>
        <w:spacing w:line="600" w:lineRule="auto"/>
        <w:ind w:firstLine="480"/>
        <w:jc w:val="right"/>
        <w:rPr>
          <w:rFonts w:hint="eastAsia" w:ascii="仿宋" w:hAnsi="仿宋" w:eastAsia="仿宋" w:cs="仿宋"/>
          <w:sz w:val="28"/>
          <w:szCs w:val="28"/>
        </w:rPr>
      </w:pPr>
      <w:r>
        <w:rPr>
          <w:rFonts w:hint="eastAsia" w:ascii="仿宋" w:hAnsi="仿宋" w:eastAsia="仿宋" w:cs="仿宋"/>
          <w:b w:val="0"/>
          <w:bCs w:val="0"/>
          <w:sz w:val="24"/>
          <w:szCs w:val="24"/>
        </w:rPr>
        <w:t>案号：</w:t>
      </w:r>
      <w:r>
        <w:rPr>
          <w:rFonts w:hint="eastAsia" w:ascii="仿宋" w:hAnsi="仿宋" w:eastAsia="仿宋" w:cs="仿宋"/>
          <w:b w:val="0"/>
          <w:bCs w:val="0"/>
          <w:sz w:val="24"/>
          <w:szCs w:val="24"/>
          <w:lang w:eastAsia="zh-CN"/>
        </w:rPr>
        <w:t>（2025）粤01破162号</w:t>
      </w:r>
    </w:p>
    <w:p w14:paraId="34EB09BD">
      <w:pPr>
        <w:spacing w:line="600" w:lineRule="auto"/>
        <w:jc w:val="left"/>
        <w:rPr>
          <w:rFonts w:hint="eastAsia" w:ascii="仿宋" w:hAnsi="仿宋" w:eastAsia="仿宋" w:cs="仿宋"/>
          <w:sz w:val="28"/>
          <w:szCs w:val="28"/>
        </w:rPr>
      </w:pPr>
      <w:r>
        <w:rPr>
          <w:rFonts w:hint="eastAsia" w:ascii="仿宋" w:hAnsi="仿宋" w:eastAsia="仿宋" w:cs="仿宋"/>
          <w:sz w:val="28"/>
          <w:szCs w:val="28"/>
          <w:lang w:eastAsia="zh-CN"/>
        </w:rPr>
        <w:t>广州市友源投资有限公司</w:t>
      </w:r>
      <w:r>
        <w:rPr>
          <w:rFonts w:hint="eastAsia" w:ascii="仿宋" w:hAnsi="仿宋" w:eastAsia="仿宋" w:cs="仿宋"/>
          <w:sz w:val="28"/>
          <w:szCs w:val="28"/>
        </w:rPr>
        <w:t>管理人：</w:t>
      </w:r>
    </w:p>
    <w:p w14:paraId="35E2780F">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我方同意</w:t>
      </w:r>
      <w:r>
        <w:rPr>
          <w:rFonts w:hint="eastAsia" w:ascii="仿宋" w:hAnsi="仿宋" w:eastAsia="仿宋" w:cs="仿宋"/>
          <w:sz w:val="28"/>
          <w:szCs w:val="28"/>
          <w:lang w:eastAsia="zh-CN"/>
        </w:rPr>
        <w:t>广州市友源投资有限公司</w:t>
      </w:r>
      <w:r>
        <w:rPr>
          <w:rFonts w:hint="eastAsia" w:ascii="仿宋" w:hAnsi="仿宋" w:eastAsia="仿宋" w:cs="仿宋"/>
          <w:sz w:val="28"/>
          <w:szCs w:val="28"/>
          <w:lang w:val="en-US" w:eastAsia="zh-CN"/>
        </w:rPr>
        <w:t>债权人会议采用函件、传真、电子邮件短信、微信、QQ、通讯群组及其他网络平台等便利有效的非现场形式召开，管理人可以通过我方提供的《送达地址确认书》中确定的联系方式向我方告知、送达有关的会议文件资料，送达方式包括函件、传真、电子邮件、短信、微信、QQ、通讯群组及其他网络平台等。</w:t>
      </w:r>
    </w:p>
    <w:p w14:paraId="1F33B211">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我方就有关事项需要表决或提出意见的，将通过快递方式寄至管理人的办公场所(地址:广州市天河区花城大道68号环球都会广场5701-02广东正平天成律师事务所，联系人:崔炯，电话:19924250713)或电子邮件(zptclaw@163.com)、短信(19924250713)、微信(19924250713)通讯群组及其他网络平台等方式向管理人送达。</w:t>
      </w:r>
      <w:r>
        <w:rPr>
          <w:rFonts w:hint="eastAsia" w:ascii="仿宋" w:hAnsi="仿宋" w:eastAsia="仿宋" w:cs="仿宋"/>
          <w:b/>
          <w:bCs/>
          <w:sz w:val="28"/>
          <w:szCs w:val="28"/>
          <w:u w:val="single"/>
          <w:lang w:val="en-US" w:eastAsia="zh-CN"/>
        </w:rPr>
        <w:t>如管理人在向我方送达需要表决或者发表意见的文件后我方未在规定时间内通过前述方式向管理人提交书面表决结果/意见的，则视为默认我方对相关事项表决同意/无意见。</w:t>
      </w:r>
    </w:p>
    <w:p w14:paraId="3DF25877">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特此确认。</w:t>
      </w:r>
    </w:p>
    <w:p w14:paraId="54387C64">
      <w:pPr>
        <w:ind w:firstLine="560" w:firstLineChars="200"/>
        <w:jc w:val="left"/>
        <w:rPr>
          <w:rFonts w:hint="eastAsia" w:ascii="仿宋" w:hAnsi="仿宋" w:eastAsia="仿宋" w:cs="仿宋"/>
          <w:sz w:val="28"/>
          <w:szCs w:val="28"/>
          <w:lang w:val="en-US" w:eastAsia="zh-CN"/>
        </w:rPr>
      </w:pPr>
    </w:p>
    <w:p w14:paraId="5211C781">
      <w:pPr>
        <w:ind w:firstLine="3360" w:firstLineChars="1200"/>
        <w:jc w:val="left"/>
        <w:rPr>
          <w:rFonts w:hint="default" w:ascii="仿宋" w:hAnsi="仿宋" w:eastAsia="仿宋" w:cs="仿宋"/>
          <w:sz w:val="28"/>
          <w:szCs w:val="28"/>
          <w:u w:val="single"/>
          <w:lang w:val="en-US" w:eastAsia="zh-CN"/>
        </w:rPr>
      </w:pPr>
      <w:r>
        <w:rPr>
          <w:rFonts w:hint="eastAsia" w:ascii="仿宋" w:hAnsi="仿宋" w:eastAsia="仿宋" w:cs="仿宋"/>
          <w:sz w:val="28"/>
          <w:szCs w:val="28"/>
          <w:lang w:val="en-US" w:eastAsia="zh-CN"/>
        </w:rPr>
        <w:t>债权人（签章）：</w:t>
      </w:r>
      <w:r>
        <w:rPr>
          <w:rFonts w:hint="eastAsia" w:ascii="仿宋" w:hAnsi="仿宋" w:eastAsia="仿宋" w:cs="仿宋"/>
          <w:sz w:val="28"/>
          <w:szCs w:val="28"/>
          <w:u w:val="single"/>
          <w:lang w:val="en-US" w:eastAsia="zh-CN"/>
        </w:rPr>
        <w:t xml:space="preserve">             </w:t>
      </w:r>
    </w:p>
    <w:p w14:paraId="77AC0748">
      <w:pPr>
        <w:ind w:firstLine="3360" w:firstLineChars="1200"/>
        <w:jc w:val="left"/>
        <w:rPr>
          <w:rFonts w:hint="eastAsia" w:ascii="仿宋" w:hAnsi="仿宋" w:eastAsia="仿宋" w:cs="仿宋"/>
          <w:sz w:val="28"/>
          <w:szCs w:val="28"/>
          <w:u w:val="single"/>
          <w:lang w:val="en-US" w:eastAsia="zh-CN"/>
        </w:rPr>
      </w:pPr>
      <w:r>
        <w:rPr>
          <w:rFonts w:hint="eastAsia" w:ascii="仿宋" w:hAnsi="仿宋" w:eastAsia="仿宋" w:cs="仿宋"/>
          <w:sz w:val="28"/>
          <w:szCs w:val="28"/>
          <w:lang w:val="en-US" w:eastAsia="zh-CN"/>
        </w:rPr>
        <w:t>法定代表人（签字）：</w:t>
      </w:r>
      <w:r>
        <w:rPr>
          <w:rFonts w:hint="eastAsia" w:ascii="仿宋" w:hAnsi="仿宋" w:eastAsia="仿宋" w:cs="仿宋"/>
          <w:sz w:val="28"/>
          <w:szCs w:val="28"/>
          <w:u w:val="single"/>
          <w:lang w:val="en-US" w:eastAsia="zh-CN"/>
        </w:rPr>
        <w:t xml:space="preserve">              </w:t>
      </w:r>
    </w:p>
    <w:p w14:paraId="2292754F">
      <w:pPr>
        <w:ind w:firstLine="3360" w:firstLineChars="1200"/>
        <w:jc w:val="left"/>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 xml:space="preserve">                    年   月   日</w:t>
      </w:r>
    </w:p>
    <w:sectPr>
      <w:footerReference r:id="rId4" w:type="default"/>
      <w:pgSz w:w="11906" w:h="16838"/>
      <w:pgMar w:top="1020" w:right="1800" w:bottom="107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仿宋">
    <w:altName w:val="方正仿宋_GBK"/>
    <w:panose1 w:val="02010609060101010101"/>
    <w:charset w:val="86"/>
    <w:family w:val="modern"/>
    <w:pitch w:val="default"/>
    <w:sig w:usb0="00000000" w:usb1="00000000" w:usb2="00000016" w:usb3="00000000" w:csb0="00040001" w:csb1="00000000"/>
  </w:font>
  <w:font w:name="仿宋_GB2312">
    <w:altName w:val="方正仿宋_GBK"/>
    <w:panose1 w:val="00000000000000000000"/>
    <w:charset w:val="86"/>
    <w:family w:val="auto"/>
    <w:pitch w:val="default"/>
    <w:sig w:usb0="00000000" w:usb1="00000000" w:usb2="00000000" w:usb3="00000000" w:csb0="00040000" w:csb1="00000000"/>
  </w:font>
  <w:font w:name="文鼎CS仿宋体">
    <w:altName w:val="方正仿宋_GBK"/>
    <w:panose1 w:val="020106090100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D2757">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666F5">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mZWNiZmY4YzRkNjVhY2MyY2M4NGU0ODdlM2ZiNGUifQ=="/>
  </w:docVars>
  <w:rsids>
    <w:rsidRoot w:val="00000000"/>
    <w:rsid w:val="01521C8D"/>
    <w:rsid w:val="023C406F"/>
    <w:rsid w:val="03E33071"/>
    <w:rsid w:val="041B6CAE"/>
    <w:rsid w:val="05793C8D"/>
    <w:rsid w:val="0BD23212"/>
    <w:rsid w:val="0C986452"/>
    <w:rsid w:val="0D5A43A4"/>
    <w:rsid w:val="15671D54"/>
    <w:rsid w:val="1A141D7E"/>
    <w:rsid w:val="1D7630C1"/>
    <w:rsid w:val="1DDE1905"/>
    <w:rsid w:val="20887676"/>
    <w:rsid w:val="21D64FAF"/>
    <w:rsid w:val="228F5316"/>
    <w:rsid w:val="229438F5"/>
    <w:rsid w:val="237F64BA"/>
    <w:rsid w:val="23971A56"/>
    <w:rsid w:val="23A16FB8"/>
    <w:rsid w:val="26683DDA"/>
    <w:rsid w:val="270F3FF9"/>
    <w:rsid w:val="27846C8D"/>
    <w:rsid w:val="279F1B58"/>
    <w:rsid w:val="27DF5779"/>
    <w:rsid w:val="28DF17A9"/>
    <w:rsid w:val="297D524A"/>
    <w:rsid w:val="2A2D5A2D"/>
    <w:rsid w:val="2EA74B17"/>
    <w:rsid w:val="30DE6D92"/>
    <w:rsid w:val="34E42621"/>
    <w:rsid w:val="354072D5"/>
    <w:rsid w:val="3A8A77C7"/>
    <w:rsid w:val="3BF5209F"/>
    <w:rsid w:val="403B1563"/>
    <w:rsid w:val="412766A4"/>
    <w:rsid w:val="42C70178"/>
    <w:rsid w:val="43A01E09"/>
    <w:rsid w:val="441E776D"/>
    <w:rsid w:val="45435142"/>
    <w:rsid w:val="46B61944"/>
    <w:rsid w:val="48931F3C"/>
    <w:rsid w:val="4BE8259F"/>
    <w:rsid w:val="4C5E3C09"/>
    <w:rsid w:val="512C2F2E"/>
    <w:rsid w:val="52C619AB"/>
    <w:rsid w:val="542E4F3C"/>
    <w:rsid w:val="561F3061"/>
    <w:rsid w:val="56B4225B"/>
    <w:rsid w:val="5BC052E6"/>
    <w:rsid w:val="5DB669A1"/>
    <w:rsid w:val="5E111E29"/>
    <w:rsid w:val="5E5C5195"/>
    <w:rsid w:val="601409FA"/>
    <w:rsid w:val="609B59DA"/>
    <w:rsid w:val="61096DE8"/>
    <w:rsid w:val="62830E1C"/>
    <w:rsid w:val="633B34A5"/>
    <w:rsid w:val="63A31776"/>
    <w:rsid w:val="63DA4A6C"/>
    <w:rsid w:val="64230C8E"/>
    <w:rsid w:val="676B2C88"/>
    <w:rsid w:val="6A1E4C1B"/>
    <w:rsid w:val="6B8A23AE"/>
    <w:rsid w:val="6F075871"/>
    <w:rsid w:val="71DB20DB"/>
    <w:rsid w:val="739A25B8"/>
    <w:rsid w:val="74D6127F"/>
    <w:rsid w:val="754F02AE"/>
    <w:rsid w:val="7BD04F09"/>
    <w:rsid w:val="7C94044F"/>
    <w:rsid w:val="DFB7572F"/>
    <w:rsid w:val="FFF9F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宋体"/>
      <w:kern w:val="2"/>
      <w:sz w:val="21"/>
      <w:szCs w:val="22"/>
      <w:lang w:val="en-US" w:eastAsia="zh-CN" w:bidi="ar-SA"/>
    </w:rPr>
  </w:style>
  <w:style w:type="character" w:default="1" w:styleId="9">
    <w:name w:val="Default Paragraph Font"/>
    <w:qFormat/>
    <w:uiPriority w:val="1"/>
  </w:style>
  <w:style w:type="table" w:default="1" w:styleId="7">
    <w:name w:val="Normal Table"/>
    <w:qFormat/>
    <w:uiPriority w:val="99"/>
    <w:tblPr>
      <w:tblCellMar>
        <w:top w:w="0" w:type="dxa"/>
        <w:left w:w="108" w:type="dxa"/>
        <w:bottom w:w="0" w:type="dxa"/>
        <w:right w:w="108" w:type="dxa"/>
      </w:tblCellMar>
    </w:tblPr>
  </w:style>
  <w:style w:type="paragraph" w:styleId="2">
    <w:name w:val="annotation text"/>
    <w:basedOn w:val="1"/>
    <w:link w:val="16"/>
    <w:qFormat/>
    <w:uiPriority w:val="99"/>
    <w:pPr>
      <w:jc w:val="left"/>
    </w:pPr>
    <w:rPr>
      <w:rFonts w:ascii="Times New Roman" w:hAnsi="Times New Roman" w:eastAsia="宋体" w:cs="Times New Roman"/>
      <w:szCs w:val="24"/>
    </w:rPr>
  </w:style>
  <w:style w:type="paragraph" w:styleId="3">
    <w:name w:val="Balloon Text"/>
    <w:basedOn w:val="1"/>
    <w:link w:val="15"/>
    <w:qFormat/>
    <w:uiPriority w:val="99"/>
    <w:rPr>
      <w:sz w:val="18"/>
      <w:szCs w:val="18"/>
    </w:rPr>
  </w:style>
  <w:style w:type="paragraph" w:styleId="4">
    <w:name w:val="footer"/>
    <w:basedOn w:val="1"/>
    <w:link w:val="19"/>
    <w:autoRedefine/>
    <w:qFormat/>
    <w:uiPriority w:val="99"/>
    <w:pPr>
      <w:tabs>
        <w:tab w:val="center" w:pos="4153"/>
        <w:tab w:val="right" w:pos="8306"/>
      </w:tabs>
      <w:snapToGrid w:val="0"/>
      <w:jc w:val="left"/>
    </w:pPr>
    <w:rPr>
      <w:sz w:val="18"/>
      <w:szCs w:val="18"/>
    </w:rPr>
  </w:style>
  <w:style w:type="paragraph" w:styleId="5">
    <w:name w:val="header"/>
    <w:basedOn w:val="1"/>
    <w:link w:val="20"/>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7"/>
    <w:qFormat/>
    <w:uiPriority w:val="99"/>
    <w:rPr>
      <w:b/>
      <w:bCs/>
    </w:rPr>
  </w:style>
  <w:style w:type="table" w:styleId="8">
    <w:name w:val="Table Grid"/>
    <w:basedOn w:val="7"/>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99"/>
    <w:rPr>
      <w:color w:val="0563C1"/>
      <w:u w:val="single"/>
    </w:rPr>
  </w:style>
  <w:style w:type="character" w:styleId="11">
    <w:name w:val="annotation reference"/>
    <w:qFormat/>
    <w:uiPriority w:val="99"/>
    <w:rPr>
      <w:rFonts w:ascii="Times New Roman" w:hAnsi="Times New Roman" w:eastAsia="宋体" w:cs="Times New Roman"/>
      <w:sz w:val="21"/>
      <w:szCs w:val="21"/>
    </w:rPr>
  </w:style>
  <w:style w:type="paragraph" w:styleId="12">
    <w:name w:val="List Paragraph"/>
    <w:basedOn w:val="1"/>
    <w:autoRedefine/>
    <w:qFormat/>
    <w:uiPriority w:val="99"/>
    <w:pPr>
      <w:ind w:firstLine="420" w:firstLineChars="200"/>
    </w:pPr>
  </w:style>
  <w:style w:type="character" w:customStyle="1" w:styleId="13">
    <w:name w:val="页眉 字符"/>
    <w:basedOn w:val="9"/>
    <w:link w:val="5"/>
    <w:qFormat/>
    <w:uiPriority w:val="99"/>
    <w:rPr>
      <w:sz w:val="18"/>
      <w:szCs w:val="18"/>
    </w:rPr>
  </w:style>
  <w:style w:type="character" w:customStyle="1" w:styleId="14">
    <w:name w:val="页脚 字符"/>
    <w:basedOn w:val="9"/>
    <w:link w:val="4"/>
    <w:qFormat/>
    <w:uiPriority w:val="99"/>
    <w:rPr>
      <w:sz w:val="18"/>
      <w:szCs w:val="18"/>
    </w:rPr>
  </w:style>
  <w:style w:type="character" w:customStyle="1" w:styleId="15">
    <w:name w:val="批注框文本 字符"/>
    <w:basedOn w:val="9"/>
    <w:link w:val="3"/>
    <w:qFormat/>
    <w:uiPriority w:val="99"/>
    <w:rPr>
      <w:sz w:val="18"/>
      <w:szCs w:val="18"/>
    </w:rPr>
  </w:style>
  <w:style w:type="character" w:customStyle="1" w:styleId="16">
    <w:name w:val="批注文字 字符"/>
    <w:link w:val="2"/>
    <w:qFormat/>
    <w:uiPriority w:val="99"/>
    <w:rPr>
      <w:rFonts w:ascii="Times New Roman" w:hAnsi="Times New Roman" w:eastAsia="宋体" w:cs="Times New Roman"/>
    </w:rPr>
  </w:style>
  <w:style w:type="character" w:customStyle="1" w:styleId="17">
    <w:name w:val="批注主题 字符"/>
    <w:link w:val="6"/>
    <w:qFormat/>
    <w:uiPriority w:val="99"/>
    <w:rPr>
      <w:rFonts w:ascii="Times New Roman" w:hAnsi="Times New Roman" w:eastAsia="宋体" w:cs="Times New Roman"/>
      <w:b/>
      <w:bCs/>
    </w:rPr>
  </w:style>
  <w:style w:type="paragraph" w:customStyle="1" w:styleId="18">
    <w:name w:val="_Style 17"/>
    <w:qFormat/>
    <w:uiPriority w:val="99"/>
    <w:rPr>
      <w:rFonts w:ascii="Times New Roman" w:hAnsi="Times New Roman" w:eastAsia="宋体" w:cs="Times New Roman"/>
      <w:kern w:val="2"/>
      <w:sz w:val="21"/>
      <w:szCs w:val="24"/>
      <w:lang w:val="en-US" w:eastAsia="zh-CN" w:bidi="ar-SA"/>
    </w:rPr>
  </w:style>
  <w:style w:type="character" w:customStyle="1" w:styleId="19">
    <w:name w:val="页脚 Char"/>
    <w:link w:val="4"/>
    <w:qFormat/>
    <w:uiPriority w:val="99"/>
    <w:rPr>
      <w:rFonts w:ascii="Calibri" w:hAnsi="Calibri" w:eastAsia="宋体" w:cs="Times New Roman"/>
      <w:kern w:val="2"/>
      <w:sz w:val="18"/>
      <w:szCs w:val="18"/>
    </w:rPr>
  </w:style>
  <w:style w:type="character" w:customStyle="1" w:styleId="20">
    <w:name w:val="页眉 Char"/>
    <w:link w:val="5"/>
    <w:qFormat/>
    <w:uiPriority w:val="99"/>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3478</Words>
  <Characters>3686</Characters>
  <Paragraphs>328</Paragraphs>
  <TotalTime>5</TotalTime>
  <ScaleCrop>false</ScaleCrop>
  <LinksUpToDate>false</LinksUpToDate>
  <CharactersWithSpaces>4577</CharactersWithSpaces>
  <Application>WPS Office_6.15.2.8936_F1E327BC-269C-435d-A152-05C5408002CA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2019-05-09T14:19:00Z</dcterms:created>
  <dc:creator>Nic</dc:creator>
  <cp:lastModifiedBy>WD.GUO</cp:lastModifiedBy>
  <cp:lastPrinted>2024-03-13T13:15:00Z</cp:lastPrinted>
  <dcterms:modified xsi:type="dcterms:W3CDTF">2025-04-22T23:28:05Z</dcterms:modified>
  <dc:title>健桥证券股份有限公司</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2052-6.15.2.8936</vt:lpwstr>
  </property>
  <property fmtid="{D5CDD505-2E9C-101B-9397-08002B2CF9AE}" pid="3" name="ICV">
    <vt:lpwstr>E8CD9E4D62634F398F9F8F2AA5A0A712</vt:lpwstr>
  </property>
  <property fmtid="{D5CDD505-2E9C-101B-9397-08002B2CF9AE}" pid="4" name="KSOTemplateDocerSaveRecord">
    <vt:lpwstr>eyJoZGlkIjoiOGRjOWI0MGVhMmViYWNhNmQ2NTVlODdiMmQzNTE3MWYiLCJ1c2VySWQiOiI2NTM1MjQ4MzIifQ==</vt:lpwstr>
  </property>
</Properties>
</file>