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450" w:type="dxa"/>
        <w:jc w:val="center"/>
        <w:tblCellMar>
          <w:left w:w="0" w:type="dxa"/>
          <w:right w:w="0" w:type="dxa"/>
        </w:tblCellMar>
        <w:tblLook w:val="04A0" w:firstRow="1" w:lastRow="0" w:firstColumn="1" w:lastColumn="0" w:noHBand="0" w:noVBand="1"/>
      </w:tblPr>
      <w:tblGrid>
        <w:gridCol w:w="9450"/>
      </w:tblGrid>
      <w:tr w:rsidR="00461777" w:rsidRPr="00461777" w:rsidTr="00461777">
        <w:trPr>
          <w:jc w:val="center"/>
        </w:trPr>
        <w:tc>
          <w:tcPr>
            <w:tcW w:w="9450" w:type="dxa"/>
            <w:vAlign w:val="center"/>
          </w:tcPr>
          <w:tbl>
            <w:tblPr>
              <w:tblW w:w="9300" w:type="dxa"/>
              <w:jc w:val="center"/>
              <w:tblCellMar>
                <w:left w:w="0" w:type="dxa"/>
                <w:right w:w="0" w:type="dxa"/>
              </w:tblCellMar>
              <w:tblLook w:val="04A0" w:firstRow="1" w:lastRow="0" w:firstColumn="1" w:lastColumn="0" w:noHBand="0" w:noVBand="1"/>
            </w:tblPr>
            <w:tblGrid>
              <w:gridCol w:w="9300"/>
            </w:tblGrid>
            <w:tr w:rsidR="00461777" w:rsidRPr="00461777">
              <w:trPr>
                <w:trHeight w:val="1908"/>
                <w:jc w:val="center"/>
              </w:trPr>
              <w:tc>
                <w:tcPr>
                  <w:tcW w:w="9300" w:type="dxa"/>
                  <w:vAlign w:val="center"/>
                  <w:hideMark/>
                </w:tcPr>
                <w:p w:rsidR="00461777" w:rsidRPr="00461777" w:rsidRDefault="00461777" w:rsidP="00461777">
                  <w:pPr>
                    <w:widowControl/>
                    <w:jc w:val="center"/>
                    <w:rPr>
                      <w:rFonts w:ascii="方正姚体" w:eastAsia="方正姚体" w:hAnsi="宋体" w:cs="Microsoft Sans Serif"/>
                      <w:b/>
                      <w:bCs/>
                      <w:color w:val="000000"/>
                      <w:kern w:val="72"/>
                      <w:sz w:val="52"/>
                      <w:szCs w:val="52"/>
                    </w:rPr>
                  </w:pPr>
                  <w:r w:rsidRPr="00461777">
                    <w:rPr>
                      <w:rFonts w:ascii="方正姚体" w:eastAsia="方正姚体" w:hAnsi="宋体" w:cs="Microsoft Sans Serif" w:hint="eastAsia"/>
                      <w:b/>
                      <w:bCs/>
                      <w:color w:val="FF0000"/>
                      <w:kern w:val="72"/>
                      <w:sz w:val="52"/>
                      <w:szCs w:val="52"/>
                    </w:rPr>
                    <w:t>中华人民共和国最高人民法院</w:t>
                  </w:r>
                </w:p>
              </w:tc>
            </w:tr>
            <w:tr w:rsidR="00461777" w:rsidRPr="00461777">
              <w:trPr>
                <w:trHeight w:val="565"/>
                <w:jc w:val="center"/>
              </w:trPr>
              <w:tc>
                <w:tcPr>
                  <w:tcW w:w="9300" w:type="dxa"/>
                  <w:vAlign w:val="center"/>
                  <w:hideMark/>
                </w:tcPr>
                <w:p w:rsidR="00461777" w:rsidRPr="00461777" w:rsidRDefault="00461777" w:rsidP="00461777">
                  <w:pPr>
                    <w:spacing w:line="520" w:lineRule="exact"/>
                    <w:jc w:val="center"/>
                    <w:rPr>
                      <w:rFonts w:ascii="黑体" w:eastAsia="黑体" w:hAnsi="Courier New" w:cs="Courier New"/>
                      <w:sz w:val="32"/>
                      <w:szCs w:val="32"/>
                    </w:rPr>
                  </w:pPr>
                  <w:r w:rsidRPr="00461777">
                    <w:rPr>
                      <w:rFonts w:ascii="黑体" w:eastAsia="黑体" w:hAnsi="Courier New" w:cs="Courier New" w:hint="eastAsia"/>
                      <w:sz w:val="32"/>
                      <w:szCs w:val="32"/>
                    </w:rPr>
                    <w:t>法〔2016〕385号</w:t>
                  </w:r>
                </w:p>
                <w:p w:rsidR="00461777" w:rsidRPr="00461777" w:rsidRDefault="00461777" w:rsidP="00461777">
                  <w:pPr>
                    <w:widowControl/>
                    <w:jc w:val="center"/>
                    <w:rPr>
                      <w:rFonts w:ascii="Times New Roman" w:eastAsia="宋体" w:hAnsi="Times New Roman" w:cs="Times New Roman"/>
                      <w:kern w:val="0"/>
                      <w:sz w:val="20"/>
                      <w:szCs w:val="20"/>
                    </w:rPr>
                  </w:pPr>
                  <w:r w:rsidRPr="00461777">
                    <w:rPr>
                      <w:rFonts w:ascii="Times New Roman" w:eastAsia="宋体" w:hAnsi="Times New Roman" w:cs="Times New Roman"/>
                      <w:kern w:val="0"/>
                      <w:sz w:val="20"/>
                      <w:szCs w:val="20"/>
                    </w:rPr>
                    <w:pict>
                      <v:rect id="_x0000_i1025" style="width:415.3pt;height:2.25pt" o:hralign="center" o:hrstd="t" o:hrnoshade="t" o:hr="t" fillcolor="black" stroked="f"/>
                    </w:pict>
                  </w:r>
                </w:p>
              </w:tc>
            </w:tr>
          </w:tbl>
          <w:p w:rsidR="00461777" w:rsidRPr="00461777" w:rsidRDefault="00461777" w:rsidP="00461777">
            <w:pPr>
              <w:widowControl/>
              <w:jc w:val="center"/>
              <w:rPr>
                <w:rFonts w:ascii="Times New Roman" w:eastAsia="宋体" w:hAnsi="Times New Roman" w:cs="Times New Roman"/>
                <w:vanish/>
                <w:kern w:val="0"/>
                <w:sz w:val="20"/>
                <w:szCs w:val="20"/>
              </w:rPr>
            </w:pPr>
          </w:p>
          <w:tbl>
            <w:tblPr>
              <w:tblW w:w="9201" w:type="dxa"/>
              <w:jc w:val="center"/>
              <w:tblInd w:w="99" w:type="dxa"/>
              <w:tblCellMar>
                <w:left w:w="0" w:type="dxa"/>
                <w:right w:w="0" w:type="dxa"/>
              </w:tblCellMar>
              <w:tblLook w:val="04A0" w:firstRow="1" w:lastRow="0" w:firstColumn="1" w:lastColumn="0" w:noHBand="0" w:noVBand="1"/>
            </w:tblPr>
            <w:tblGrid>
              <w:gridCol w:w="9201"/>
            </w:tblGrid>
            <w:tr w:rsidR="00461777" w:rsidRPr="00461777" w:rsidTr="00461777">
              <w:trPr>
                <w:trHeight w:val="958"/>
                <w:jc w:val="center"/>
              </w:trPr>
              <w:tc>
                <w:tcPr>
                  <w:tcW w:w="9201" w:type="dxa"/>
                </w:tcPr>
                <w:p w:rsidR="00461777" w:rsidRPr="00461777" w:rsidRDefault="00461777" w:rsidP="00461777">
                  <w:pPr>
                    <w:spacing w:line="560" w:lineRule="exact"/>
                    <w:rPr>
                      <w:rFonts w:ascii="宋体" w:eastAsia="宋体" w:hAnsi="宋体" w:cs="宋体"/>
                      <w:szCs w:val="21"/>
                    </w:rPr>
                  </w:pPr>
                </w:p>
                <w:p w:rsidR="00461777" w:rsidRPr="00461777" w:rsidRDefault="00461777" w:rsidP="00461777">
                  <w:pPr>
                    <w:spacing w:line="560" w:lineRule="exact"/>
                    <w:rPr>
                      <w:rFonts w:ascii="宋体" w:eastAsia="宋体" w:hAnsi="宋体" w:cs="宋体" w:hint="eastAsia"/>
                      <w:szCs w:val="21"/>
                    </w:rPr>
                  </w:pPr>
                </w:p>
                <w:p w:rsidR="00461777" w:rsidRPr="00461777" w:rsidRDefault="00461777" w:rsidP="00461777">
                  <w:pPr>
                    <w:jc w:val="center"/>
                    <w:rPr>
                      <w:rFonts w:ascii="宋体" w:eastAsia="宋体" w:hAnsi="宋体" w:cs="宋体" w:hint="eastAsia"/>
                      <w:szCs w:val="21"/>
                    </w:rPr>
                  </w:pPr>
                </w:p>
                <w:p w:rsidR="00461777" w:rsidRPr="00461777" w:rsidRDefault="00461777" w:rsidP="00461777">
                  <w:pPr>
                    <w:spacing w:line="520" w:lineRule="exact"/>
                    <w:rPr>
                      <w:rFonts w:ascii="仿宋_GB2312" w:eastAsia="仿宋_GB2312" w:hAnsi="宋体" w:cs="宋体" w:hint="eastAsia"/>
                      <w:sz w:val="30"/>
                      <w:szCs w:val="30"/>
                    </w:rPr>
                  </w:pPr>
                </w:p>
                <w:p w:rsidR="00461777" w:rsidRPr="00461777" w:rsidRDefault="00461777" w:rsidP="00461777">
                  <w:pPr>
                    <w:spacing w:line="520" w:lineRule="exact"/>
                    <w:jc w:val="center"/>
                    <w:rPr>
                      <w:rFonts w:ascii="华文中宋" w:eastAsia="华文中宋" w:hAnsi="华文中宋" w:cs="宋体" w:hint="eastAsia"/>
                      <w:sz w:val="36"/>
                      <w:szCs w:val="36"/>
                    </w:rPr>
                  </w:pPr>
                  <w:r w:rsidRPr="00461777">
                    <w:rPr>
                      <w:rFonts w:ascii="华文中宋" w:eastAsia="华文中宋" w:hAnsi="华文中宋" w:cs="宋体" w:hint="eastAsia"/>
                      <w:sz w:val="36"/>
                      <w:szCs w:val="36"/>
                    </w:rPr>
                    <w:t>最高人民法院</w:t>
                  </w:r>
                </w:p>
                <w:p w:rsidR="00461777" w:rsidRPr="00461777" w:rsidRDefault="00461777" w:rsidP="00461777">
                  <w:pPr>
                    <w:spacing w:line="520" w:lineRule="exact"/>
                    <w:jc w:val="center"/>
                    <w:rPr>
                      <w:rFonts w:ascii="华文中宋" w:eastAsia="华文中宋" w:hAnsi="华文中宋" w:cs="宋体" w:hint="eastAsia"/>
                      <w:sz w:val="36"/>
                      <w:szCs w:val="36"/>
                    </w:rPr>
                  </w:pPr>
                  <w:r w:rsidRPr="00461777">
                    <w:rPr>
                      <w:rFonts w:ascii="华文中宋" w:eastAsia="华文中宋" w:hAnsi="华文中宋" w:cs="宋体" w:hint="eastAsia"/>
                      <w:sz w:val="36"/>
                      <w:szCs w:val="36"/>
                    </w:rPr>
                    <w:t>印发</w:t>
                  </w:r>
                  <w:proofErr w:type="gramStart"/>
                  <w:r w:rsidRPr="00461777">
                    <w:rPr>
                      <w:rFonts w:ascii="华文中宋" w:eastAsia="华文中宋" w:hAnsi="华文中宋" w:cs="宋体" w:hint="eastAsia"/>
                      <w:sz w:val="36"/>
                      <w:szCs w:val="36"/>
                    </w:rPr>
                    <w:t>《</w:t>
                  </w:r>
                  <w:proofErr w:type="gramEnd"/>
                  <w:r w:rsidRPr="00461777">
                    <w:rPr>
                      <w:rFonts w:ascii="华文中宋" w:eastAsia="华文中宋" w:hAnsi="华文中宋" w:cs="宋体" w:hint="eastAsia"/>
                      <w:sz w:val="36"/>
                      <w:szCs w:val="36"/>
                    </w:rPr>
                    <w:t>关于进一步做好全国企业</w:t>
                  </w:r>
                </w:p>
                <w:p w:rsidR="00461777" w:rsidRPr="00461777" w:rsidRDefault="00461777" w:rsidP="00461777">
                  <w:pPr>
                    <w:spacing w:line="520" w:lineRule="exact"/>
                    <w:jc w:val="center"/>
                    <w:rPr>
                      <w:rFonts w:ascii="仿宋_GB2312" w:eastAsia="仿宋_GB2312" w:hAnsi="宋体" w:cs="宋体" w:hint="eastAsia"/>
                      <w:sz w:val="30"/>
                      <w:szCs w:val="30"/>
                    </w:rPr>
                  </w:pPr>
                  <w:r w:rsidRPr="00461777">
                    <w:rPr>
                      <w:rFonts w:ascii="华文中宋" w:eastAsia="华文中宋" w:hAnsi="华文中宋" w:cs="宋体" w:hint="eastAsia"/>
                      <w:sz w:val="36"/>
                      <w:szCs w:val="36"/>
                    </w:rPr>
                    <w:t>破产重整案件信息网推广应用工作的办法</w:t>
                  </w:r>
                  <w:proofErr w:type="gramStart"/>
                  <w:r w:rsidRPr="00461777">
                    <w:rPr>
                      <w:rFonts w:ascii="华文中宋" w:eastAsia="华文中宋" w:hAnsi="华文中宋" w:cs="宋体" w:hint="eastAsia"/>
                      <w:sz w:val="36"/>
                      <w:szCs w:val="36"/>
                    </w:rPr>
                    <w:t>》</w:t>
                  </w:r>
                  <w:proofErr w:type="gramEnd"/>
                  <w:r w:rsidRPr="00461777">
                    <w:rPr>
                      <w:rFonts w:ascii="华文中宋" w:eastAsia="华文中宋" w:hAnsi="华文中宋" w:cs="宋体" w:hint="eastAsia"/>
                      <w:sz w:val="36"/>
                      <w:szCs w:val="36"/>
                    </w:rPr>
                    <w:t>的通知</w:t>
                  </w:r>
                </w:p>
                <w:p w:rsidR="00461777" w:rsidRPr="00461777" w:rsidRDefault="00461777" w:rsidP="00461777">
                  <w:pPr>
                    <w:spacing w:line="520" w:lineRule="exact"/>
                    <w:jc w:val="center"/>
                    <w:rPr>
                      <w:rFonts w:ascii="仿宋_GB2312" w:eastAsia="仿宋_GB2312" w:hAnsi="宋体" w:cs="宋体" w:hint="eastAsia"/>
                      <w:sz w:val="30"/>
                      <w:szCs w:val="30"/>
                    </w:rPr>
                  </w:pPr>
                </w:p>
                <w:p w:rsidR="00461777" w:rsidRPr="00461777" w:rsidRDefault="00461777" w:rsidP="00461777">
                  <w:pPr>
                    <w:spacing w:line="520" w:lineRule="exact"/>
                    <w:rPr>
                      <w:rFonts w:ascii="仿宋_GB2312" w:eastAsia="仿宋_GB2312" w:hAnsi="宋体" w:cs="宋体" w:hint="eastAsia"/>
                      <w:sz w:val="30"/>
                      <w:szCs w:val="30"/>
                    </w:rPr>
                  </w:pPr>
                </w:p>
                <w:p w:rsidR="00461777" w:rsidRPr="00461777" w:rsidRDefault="00461777" w:rsidP="00461777">
                  <w:pPr>
                    <w:spacing w:line="520" w:lineRule="exact"/>
                    <w:rPr>
                      <w:rFonts w:ascii="仿宋_GB2312" w:eastAsia="仿宋_GB2312" w:hAnsi="宋体" w:cs="宋体" w:hint="eastAsia"/>
                      <w:sz w:val="30"/>
                      <w:szCs w:val="30"/>
                    </w:rPr>
                  </w:pPr>
                  <w:r w:rsidRPr="00461777">
                    <w:rPr>
                      <w:rFonts w:ascii="仿宋_GB2312" w:eastAsia="仿宋_GB2312" w:hAnsi="宋体" w:cs="宋体" w:hint="eastAsia"/>
                      <w:sz w:val="30"/>
                      <w:szCs w:val="30"/>
                    </w:rPr>
                    <w:t>各省、自治区、直辖市高级人民法院，解放军军事法院，新疆维吾尔自治区高级人民法院生产建设兵团分院：</w:t>
                  </w:r>
                </w:p>
                <w:p w:rsidR="00461777" w:rsidRPr="00461777" w:rsidRDefault="00461777" w:rsidP="00461777">
                  <w:pPr>
                    <w:spacing w:line="520" w:lineRule="exact"/>
                    <w:rPr>
                      <w:rFonts w:ascii="仿宋_GB2312" w:eastAsia="仿宋_GB2312" w:hAnsi="宋体" w:cs="宋体" w:hint="eastAsia"/>
                      <w:sz w:val="30"/>
                      <w:szCs w:val="30"/>
                    </w:rPr>
                  </w:pPr>
                  <w:r w:rsidRPr="00461777">
                    <w:rPr>
                      <w:rFonts w:ascii="仿宋_GB2312" w:eastAsia="仿宋_GB2312" w:hAnsi="宋体" w:cs="宋体" w:hint="eastAsia"/>
                      <w:sz w:val="30"/>
                      <w:szCs w:val="30"/>
                    </w:rPr>
                    <w:t xml:space="preserve">　　现将《关于进一步做好全国企业破产重整案件信息网推广应用工作的办法》予以印发，请认真遵照执行。</w:t>
                  </w:r>
                </w:p>
                <w:p w:rsidR="00461777" w:rsidRPr="00461777" w:rsidRDefault="00461777" w:rsidP="00461777">
                  <w:pPr>
                    <w:spacing w:line="520" w:lineRule="exact"/>
                    <w:rPr>
                      <w:rFonts w:ascii="仿宋_GB2312" w:eastAsia="仿宋_GB2312" w:hAnsi="宋体" w:cs="宋体" w:hint="eastAsia"/>
                      <w:sz w:val="30"/>
                      <w:szCs w:val="30"/>
                    </w:rPr>
                  </w:pPr>
                </w:p>
                <w:p w:rsidR="00461777" w:rsidRPr="00461777" w:rsidRDefault="00461777" w:rsidP="00461777">
                  <w:pPr>
                    <w:spacing w:line="520" w:lineRule="exact"/>
                    <w:rPr>
                      <w:rFonts w:ascii="仿宋_GB2312" w:eastAsia="仿宋_GB2312" w:hAnsi="宋体" w:cs="宋体" w:hint="eastAsia"/>
                      <w:sz w:val="30"/>
                      <w:szCs w:val="30"/>
                    </w:rPr>
                  </w:pPr>
                </w:p>
                <w:p w:rsidR="00461777" w:rsidRPr="00461777" w:rsidRDefault="00461777" w:rsidP="00461777">
                  <w:pPr>
                    <w:spacing w:line="520" w:lineRule="exact"/>
                    <w:rPr>
                      <w:rFonts w:ascii="仿宋_GB2312" w:eastAsia="仿宋_GB2312" w:hAnsi="宋体" w:cs="宋体" w:hint="eastAsia"/>
                      <w:sz w:val="30"/>
                      <w:szCs w:val="30"/>
                    </w:rPr>
                  </w:pPr>
                </w:p>
                <w:p w:rsidR="00461777" w:rsidRPr="00461777" w:rsidRDefault="00461777" w:rsidP="00461777">
                  <w:pPr>
                    <w:spacing w:line="520" w:lineRule="exact"/>
                    <w:rPr>
                      <w:rFonts w:ascii="仿宋_GB2312" w:eastAsia="仿宋_GB2312" w:hAnsi="宋体" w:cs="宋体" w:hint="eastAsia"/>
                      <w:sz w:val="30"/>
                      <w:szCs w:val="30"/>
                    </w:rPr>
                  </w:pPr>
                </w:p>
                <w:p w:rsidR="00461777" w:rsidRPr="00461777" w:rsidRDefault="00461777" w:rsidP="00461777">
                  <w:pPr>
                    <w:spacing w:line="520" w:lineRule="exact"/>
                    <w:rPr>
                      <w:rFonts w:ascii="仿宋_GB2312" w:eastAsia="仿宋_GB2312" w:hAnsi="宋体" w:cs="宋体" w:hint="eastAsia"/>
                      <w:sz w:val="30"/>
                      <w:szCs w:val="30"/>
                    </w:rPr>
                  </w:pPr>
                  <w:r w:rsidRPr="00461777">
                    <w:rPr>
                      <w:rFonts w:ascii="仿宋_GB2312" w:eastAsia="仿宋_GB2312" w:hAnsi="宋体" w:cs="宋体" w:hint="eastAsia"/>
                      <w:sz w:val="30"/>
                      <w:szCs w:val="30"/>
                    </w:rPr>
                    <w:t xml:space="preserve">                                      最高人民法院</w:t>
                  </w:r>
                </w:p>
                <w:p w:rsidR="00461777" w:rsidRPr="00461777" w:rsidRDefault="00461777" w:rsidP="00461777">
                  <w:pPr>
                    <w:spacing w:line="520" w:lineRule="exact"/>
                    <w:rPr>
                      <w:rFonts w:ascii="仿宋_GB2312" w:eastAsia="仿宋_GB2312" w:hAnsi="宋体" w:cs="宋体" w:hint="eastAsia"/>
                      <w:sz w:val="30"/>
                      <w:szCs w:val="30"/>
                    </w:rPr>
                  </w:pPr>
                  <w:r w:rsidRPr="00461777">
                    <w:rPr>
                      <w:rFonts w:ascii="仿宋_GB2312" w:eastAsia="仿宋_GB2312" w:hAnsi="宋体" w:cs="宋体" w:hint="eastAsia"/>
                      <w:sz w:val="30"/>
                      <w:szCs w:val="30"/>
                    </w:rPr>
                    <w:t xml:space="preserve">                                    2016年11月11日</w:t>
                  </w:r>
                </w:p>
                <w:p w:rsidR="00461777" w:rsidRPr="00461777" w:rsidRDefault="00461777" w:rsidP="00461777">
                  <w:pPr>
                    <w:spacing w:line="520" w:lineRule="exact"/>
                    <w:rPr>
                      <w:rFonts w:ascii="仿宋_GB2312" w:eastAsia="仿宋_GB2312" w:hAnsi="宋体" w:cs="宋体" w:hint="eastAsia"/>
                      <w:sz w:val="30"/>
                      <w:szCs w:val="30"/>
                    </w:rPr>
                  </w:pPr>
                </w:p>
                <w:p w:rsidR="00461777" w:rsidRPr="00461777" w:rsidRDefault="00461777" w:rsidP="00461777">
                  <w:pPr>
                    <w:spacing w:line="520" w:lineRule="exact"/>
                    <w:rPr>
                      <w:rFonts w:ascii="华文中宋" w:eastAsia="华文中宋" w:hAnsi="华文中宋" w:cs="宋体" w:hint="eastAsia"/>
                      <w:sz w:val="36"/>
                      <w:szCs w:val="36"/>
                    </w:rPr>
                  </w:pPr>
                </w:p>
                <w:p w:rsidR="00461777" w:rsidRPr="00461777" w:rsidRDefault="00461777" w:rsidP="00461777">
                  <w:pPr>
                    <w:spacing w:line="520" w:lineRule="exact"/>
                    <w:jc w:val="center"/>
                    <w:rPr>
                      <w:rFonts w:ascii="华文中宋" w:eastAsia="华文中宋" w:hAnsi="华文中宋" w:cs="宋体" w:hint="eastAsia"/>
                      <w:sz w:val="36"/>
                      <w:szCs w:val="36"/>
                    </w:rPr>
                  </w:pPr>
                  <w:r w:rsidRPr="00461777">
                    <w:rPr>
                      <w:rFonts w:ascii="华文中宋" w:eastAsia="华文中宋" w:hAnsi="华文中宋" w:cs="宋体" w:hint="eastAsia"/>
                      <w:sz w:val="36"/>
                      <w:szCs w:val="36"/>
                    </w:rPr>
                    <w:lastRenderedPageBreak/>
                    <w:t>关于进一步做好全国企业</w:t>
                  </w:r>
                </w:p>
                <w:p w:rsidR="00461777" w:rsidRPr="00461777" w:rsidRDefault="00461777" w:rsidP="00461777">
                  <w:pPr>
                    <w:spacing w:line="520" w:lineRule="exact"/>
                    <w:jc w:val="center"/>
                    <w:rPr>
                      <w:rFonts w:ascii="仿宋_GB2312" w:eastAsia="仿宋_GB2312" w:hAnsi="宋体" w:cs="宋体" w:hint="eastAsia"/>
                      <w:sz w:val="30"/>
                      <w:szCs w:val="30"/>
                    </w:rPr>
                  </w:pPr>
                  <w:r w:rsidRPr="00461777">
                    <w:rPr>
                      <w:rFonts w:ascii="华文中宋" w:eastAsia="华文中宋" w:hAnsi="华文中宋" w:cs="宋体" w:hint="eastAsia"/>
                      <w:sz w:val="36"/>
                      <w:szCs w:val="36"/>
                    </w:rPr>
                    <w:t>破产重整案件信息网推广应用工作的办法</w:t>
                  </w:r>
                </w:p>
                <w:p w:rsidR="00461777" w:rsidRPr="00461777" w:rsidRDefault="00461777" w:rsidP="00461777">
                  <w:pPr>
                    <w:spacing w:line="520" w:lineRule="exact"/>
                    <w:rPr>
                      <w:rFonts w:ascii="仿宋_GB2312" w:eastAsia="仿宋_GB2312" w:hAnsi="宋体" w:cs="宋体" w:hint="eastAsia"/>
                      <w:sz w:val="30"/>
                      <w:szCs w:val="30"/>
                    </w:rPr>
                  </w:pPr>
                </w:p>
                <w:p w:rsidR="00461777" w:rsidRPr="00461777" w:rsidRDefault="00461777" w:rsidP="00461777">
                  <w:pPr>
                    <w:spacing w:line="520" w:lineRule="exact"/>
                    <w:rPr>
                      <w:rFonts w:ascii="仿宋_GB2312" w:eastAsia="仿宋_GB2312" w:hAnsi="宋体" w:cs="宋体" w:hint="eastAsia"/>
                      <w:sz w:val="30"/>
                      <w:szCs w:val="30"/>
                    </w:rPr>
                  </w:pPr>
                  <w:r w:rsidRPr="00461777">
                    <w:rPr>
                      <w:rFonts w:ascii="仿宋_GB2312" w:eastAsia="仿宋_GB2312" w:hAnsi="宋体" w:cs="宋体" w:hint="eastAsia"/>
                      <w:sz w:val="30"/>
                      <w:szCs w:val="30"/>
                    </w:rPr>
                    <w:t xml:space="preserve">    为充分发挥全国企业破产重整案件信息网（以下简称破产重整案件信息网）的重要作用，切实运用信息化手段推进破产法的实施，推动破产审判信息化、常态化、法治化，根据《最高人民法院关于企业破产案件信息公开的规定（试行）》（法〔2016〕19号），制定本办法。</w:t>
                  </w:r>
                </w:p>
                <w:p w:rsidR="00461777" w:rsidRPr="00461777" w:rsidRDefault="00461777" w:rsidP="00461777">
                  <w:pPr>
                    <w:spacing w:line="520" w:lineRule="exact"/>
                    <w:rPr>
                      <w:rFonts w:ascii="仿宋_GB2312" w:eastAsia="仿宋_GB2312" w:hAnsi="宋体" w:cs="宋体" w:hint="eastAsia"/>
                      <w:sz w:val="30"/>
                      <w:szCs w:val="30"/>
                    </w:rPr>
                  </w:pPr>
                  <w:r w:rsidRPr="00461777">
                    <w:rPr>
                      <w:rFonts w:ascii="仿宋_GB2312" w:eastAsia="仿宋_GB2312" w:hAnsi="宋体" w:cs="宋体" w:hint="eastAsia"/>
                      <w:sz w:val="30"/>
                      <w:szCs w:val="30"/>
                    </w:rPr>
                    <w:t xml:space="preserve">　　</w:t>
                  </w:r>
                  <w:r w:rsidRPr="00461777">
                    <w:rPr>
                      <w:rFonts w:ascii="黑体" w:eastAsia="黑体" w:hAnsi="黑体" w:cs="宋体" w:hint="eastAsia"/>
                      <w:sz w:val="30"/>
                      <w:szCs w:val="30"/>
                    </w:rPr>
                    <w:t>第一条</w:t>
                  </w:r>
                  <w:r w:rsidRPr="00461777">
                    <w:rPr>
                      <w:rFonts w:ascii="仿宋_GB2312" w:eastAsia="仿宋_GB2312" w:hAnsi="宋体" w:cs="宋体" w:hint="eastAsia"/>
                      <w:sz w:val="30"/>
                      <w:szCs w:val="30"/>
                    </w:rPr>
                    <w:t xml:space="preserve">  人民法院对破产案件信息应以公开为原则，不公开为例外。办理破产案件的法院要严格按照《最高人民法院关于企业破产案件信息公开的规定（试行）》的要求，及时、准确、完整公开案件流程节点、各类公告、法律文书等相关信息。尤其对于法律文书、管理人招募公告、投资人招募公告、资产拍卖公告等公告信息，必须在</w:t>
                  </w:r>
                  <w:proofErr w:type="gramStart"/>
                  <w:r w:rsidRPr="00461777">
                    <w:rPr>
                      <w:rFonts w:ascii="仿宋_GB2312" w:eastAsia="仿宋_GB2312" w:hAnsi="宋体" w:cs="宋体" w:hint="eastAsia"/>
                      <w:sz w:val="30"/>
                      <w:szCs w:val="30"/>
                    </w:rPr>
                    <w:t>作出</w:t>
                  </w:r>
                  <w:proofErr w:type="gramEnd"/>
                  <w:r w:rsidRPr="00461777">
                    <w:rPr>
                      <w:rFonts w:ascii="仿宋_GB2312" w:eastAsia="仿宋_GB2312" w:hAnsi="宋体" w:cs="宋体" w:hint="eastAsia"/>
                      <w:sz w:val="30"/>
                      <w:szCs w:val="30"/>
                    </w:rPr>
                    <w:t>同时通过破产重整案件信息网发布。</w:t>
                  </w:r>
                </w:p>
                <w:p w:rsidR="00461777" w:rsidRPr="00461777" w:rsidRDefault="00461777" w:rsidP="00461777">
                  <w:pPr>
                    <w:spacing w:line="520" w:lineRule="exact"/>
                    <w:rPr>
                      <w:rFonts w:ascii="仿宋_GB2312" w:eastAsia="仿宋_GB2312" w:hAnsi="宋体" w:cs="宋体" w:hint="eastAsia"/>
                      <w:sz w:val="30"/>
                      <w:szCs w:val="30"/>
                    </w:rPr>
                  </w:pPr>
                  <w:r w:rsidRPr="00461777">
                    <w:rPr>
                      <w:rFonts w:ascii="仿宋_GB2312" w:eastAsia="仿宋_GB2312" w:hAnsi="宋体" w:cs="宋体" w:hint="eastAsia"/>
                      <w:sz w:val="30"/>
                      <w:szCs w:val="30"/>
                    </w:rPr>
                    <w:t xml:space="preserve">　　</w:t>
                  </w:r>
                  <w:r w:rsidRPr="00461777">
                    <w:rPr>
                      <w:rFonts w:ascii="黑体" w:eastAsia="黑体" w:hAnsi="黑体" w:cs="宋体" w:hint="eastAsia"/>
                      <w:sz w:val="30"/>
                      <w:szCs w:val="30"/>
                    </w:rPr>
                    <w:t xml:space="preserve">第二条  </w:t>
                  </w:r>
                  <w:r w:rsidRPr="00461777">
                    <w:rPr>
                      <w:rFonts w:ascii="仿宋_GB2312" w:eastAsia="仿宋_GB2312" w:hAnsi="宋体" w:cs="宋体" w:hint="eastAsia"/>
                      <w:sz w:val="30"/>
                      <w:szCs w:val="30"/>
                    </w:rPr>
                    <w:t>为推广破产重整案件信息网的应用，便于当事人行使诉讼权利，人民法院在《案件受理通知书》中应告知当事人可以通过破产重整案件信息网行使相关权利，查阅案件信息。</w:t>
                  </w:r>
                </w:p>
                <w:p w:rsidR="00461777" w:rsidRPr="00461777" w:rsidRDefault="00461777" w:rsidP="00461777">
                  <w:pPr>
                    <w:spacing w:line="520" w:lineRule="exact"/>
                    <w:rPr>
                      <w:rFonts w:ascii="仿宋_GB2312" w:eastAsia="仿宋_GB2312" w:hAnsi="宋体" w:cs="宋体" w:hint="eastAsia"/>
                      <w:sz w:val="30"/>
                      <w:szCs w:val="30"/>
                    </w:rPr>
                  </w:pPr>
                  <w:r w:rsidRPr="00461777">
                    <w:rPr>
                      <w:rFonts w:ascii="仿宋_GB2312" w:eastAsia="仿宋_GB2312" w:hAnsi="宋体" w:cs="宋体" w:hint="eastAsia"/>
                      <w:sz w:val="30"/>
                      <w:szCs w:val="30"/>
                    </w:rPr>
                    <w:t xml:space="preserve">　　</w:t>
                  </w:r>
                  <w:r w:rsidRPr="00461777">
                    <w:rPr>
                      <w:rFonts w:ascii="黑体" w:eastAsia="黑体" w:hAnsi="黑体" w:cs="宋体" w:hint="eastAsia"/>
                      <w:sz w:val="30"/>
                      <w:szCs w:val="30"/>
                    </w:rPr>
                    <w:t xml:space="preserve">第三条  </w:t>
                  </w:r>
                  <w:r w:rsidRPr="00461777">
                    <w:rPr>
                      <w:rFonts w:ascii="仿宋_GB2312" w:eastAsia="仿宋_GB2312" w:hAnsi="宋体" w:cs="宋体" w:hint="eastAsia"/>
                      <w:sz w:val="30"/>
                      <w:szCs w:val="30"/>
                    </w:rPr>
                    <w:t>人民法院立案部门收到网上预约立案申请后，应当根据《企业破产案件法官工作平台使用办法（试行）》的规定，及时对立案申请进行审查处理，不得拒绝或拖延审查。</w:t>
                  </w:r>
                </w:p>
                <w:p w:rsidR="00461777" w:rsidRPr="00461777" w:rsidRDefault="00461777" w:rsidP="00461777">
                  <w:pPr>
                    <w:spacing w:line="520" w:lineRule="exact"/>
                    <w:rPr>
                      <w:rFonts w:ascii="仿宋_GB2312" w:eastAsia="仿宋_GB2312" w:hAnsi="宋体" w:cs="宋体" w:hint="eastAsia"/>
                      <w:sz w:val="30"/>
                      <w:szCs w:val="30"/>
                    </w:rPr>
                  </w:pPr>
                  <w:r w:rsidRPr="00461777">
                    <w:rPr>
                      <w:rFonts w:ascii="仿宋_GB2312" w:eastAsia="仿宋_GB2312" w:hAnsi="宋体" w:cs="宋体" w:hint="eastAsia"/>
                      <w:sz w:val="30"/>
                      <w:szCs w:val="30"/>
                    </w:rPr>
                    <w:t xml:space="preserve">　　</w:t>
                  </w:r>
                  <w:r w:rsidRPr="00461777">
                    <w:rPr>
                      <w:rFonts w:ascii="黑体" w:eastAsia="黑体" w:hAnsi="黑体" w:cs="宋体" w:hint="eastAsia"/>
                      <w:sz w:val="30"/>
                      <w:szCs w:val="30"/>
                    </w:rPr>
                    <w:t xml:space="preserve">第四条  </w:t>
                  </w:r>
                  <w:r w:rsidRPr="00461777">
                    <w:rPr>
                      <w:rFonts w:ascii="仿宋_GB2312" w:eastAsia="仿宋_GB2312" w:hAnsi="宋体" w:cs="宋体" w:hint="eastAsia"/>
                      <w:sz w:val="30"/>
                      <w:szCs w:val="30"/>
                    </w:rPr>
                    <w:t>承办法官要通过破产重整案件信息网的法官工作平台全面、及时、准确录入案件信息，办理破产案件，最高人民法院汇集、分析、考查各地破产案件审判情况将以破产重整案件信息网中填报的数据为准，并定期对各地的有关数据指标进行通报。</w:t>
                  </w:r>
                </w:p>
                <w:p w:rsidR="00461777" w:rsidRPr="00461777" w:rsidRDefault="00461777" w:rsidP="00461777">
                  <w:pPr>
                    <w:spacing w:line="520" w:lineRule="exact"/>
                    <w:rPr>
                      <w:rFonts w:ascii="仿宋_GB2312" w:eastAsia="仿宋_GB2312" w:hAnsi="宋体" w:cs="宋体" w:hint="eastAsia"/>
                      <w:sz w:val="30"/>
                      <w:szCs w:val="30"/>
                    </w:rPr>
                  </w:pPr>
                  <w:r w:rsidRPr="00461777">
                    <w:rPr>
                      <w:rFonts w:ascii="仿宋_GB2312" w:eastAsia="仿宋_GB2312" w:hAnsi="宋体" w:cs="宋体" w:hint="eastAsia"/>
                      <w:sz w:val="30"/>
                      <w:szCs w:val="30"/>
                    </w:rPr>
                    <w:t xml:space="preserve">　　</w:t>
                  </w:r>
                  <w:r w:rsidRPr="00461777">
                    <w:rPr>
                      <w:rFonts w:ascii="黑体" w:eastAsia="黑体" w:hAnsi="黑体" w:cs="宋体" w:hint="eastAsia"/>
                      <w:sz w:val="30"/>
                      <w:szCs w:val="30"/>
                    </w:rPr>
                    <w:t xml:space="preserve">第五条  </w:t>
                  </w:r>
                  <w:r w:rsidRPr="00461777">
                    <w:rPr>
                      <w:rFonts w:ascii="仿宋_GB2312" w:eastAsia="仿宋_GB2312" w:hAnsi="宋体" w:cs="宋体" w:hint="eastAsia"/>
                      <w:sz w:val="30"/>
                      <w:szCs w:val="30"/>
                    </w:rPr>
                    <w:t>为促进重整工作顺利开展，实现企业运营价值，关于债务人信息的披露，管理人除应按照要求及时公开债务人工商登记信息、最近一年的年度报告、资产负债表、涉及诉讼、仲裁案件的基本信息外，</w:t>
                  </w:r>
                  <w:r w:rsidRPr="00461777">
                    <w:rPr>
                      <w:rFonts w:ascii="仿宋_GB2312" w:eastAsia="仿宋_GB2312" w:hAnsi="宋体" w:cs="宋体" w:hint="eastAsia"/>
                      <w:sz w:val="30"/>
                      <w:szCs w:val="30"/>
                    </w:rPr>
                    <w:lastRenderedPageBreak/>
                    <w:t>还应及时公开以下信息:</w:t>
                  </w:r>
                </w:p>
                <w:p w:rsidR="00461777" w:rsidRPr="00461777" w:rsidRDefault="00461777" w:rsidP="00461777">
                  <w:pPr>
                    <w:spacing w:line="520" w:lineRule="exact"/>
                    <w:rPr>
                      <w:rFonts w:ascii="仿宋_GB2312" w:eastAsia="仿宋_GB2312" w:hAnsi="宋体" w:cs="宋体" w:hint="eastAsia"/>
                      <w:sz w:val="30"/>
                      <w:szCs w:val="30"/>
                    </w:rPr>
                  </w:pPr>
                  <w:r w:rsidRPr="00461777">
                    <w:rPr>
                      <w:rFonts w:ascii="仿宋_GB2312" w:eastAsia="仿宋_GB2312" w:hAnsi="宋体" w:cs="宋体" w:hint="eastAsia"/>
                      <w:sz w:val="30"/>
                      <w:szCs w:val="30"/>
                    </w:rPr>
                    <w:t xml:space="preserve">　　(</w:t>
                  </w:r>
                  <w:proofErr w:type="gramStart"/>
                  <w:r w:rsidRPr="00461777">
                    <w:rPr>
                      <w:rFonts w:ascii="仿宋_GB2312" w:eastAsia="仿宋_GB2312" w:hAnsi="宋体" w:cs="宋体" w:hint="eastAsia"/>
                      <w:sz w:val="30"/>
                      <w:szCs w:val="30"/>
                    </w:rPr>
                    <w:t>一</w:t>
                  </w:r>
                  <w:proofErr w:type="gramEnd"/>
                  <w:r w:rsidRPr="00461777">
                    <w:rPr>
                      <w:rFonts w:ascii="仿宋_GB2312" w:eastAsia="仿宋_GB2312" w:hAnsi="宋体" w:cs="宋体" w:hint="eastAsia"/>
                      <w:sz w:val="30"/>
                      <w:szCs w:val="30"/>
                    </w:rPr>
                    <w:t>)企业产品、职工、资产等企业概况；</w:t>
                  </w:r>
                </w:p>
                <w:p w:rsidR="00461777" w:rsidRPr="00461777" w:rsidRDefault="00461777" w:rsidP="00461777">
                  <w:pPr>
                    <w:spacing w:line="520" w:lineRule="exact"/>
                    <w:rPr>
                      <w:rFonts w:ascii="仿宋_GB2312" w:eastAsia="仿宋_GB2312" w:hAnsi="宋体" w:cs="宋体" w:hint="eastAsia"/>
                      <w:sz w:val="30"/>
                      <w:szCs w:val="30"/>
                    </w:rPr>
                  </w:pPr>
                  <w:r w:rsidRPr="00461777">
                    <w:rPr>
                      <w:rFonts w:ascii="仿宋_GB2312" w:eastAsia="仿宋_GB2312" w:hAnsi="宋体" w:cs="宋体" w:hint="eastAsia"/>
                      <w:sz w:val="30"/>
                      <w:szCs w:val="30"/>
                    </w:rPr>
                    <w:t xml:space="preserve">　　(二)企业经营困境及出现困境的原因；</w:t>
                  </w:r>
                </w:p>
                <w:p w:rsidR="00461777" w:rsidRPr="00461777" w:rsidRDefault="00461777" w:rsidP="00461777">
                  <w:pPr>
                    <w:spacing w:line="520" w:lineRule="exact"/>
                    <w:rPr>
                      <w:rFonts w:ascii="仿宋_GB2312" w:eastAsia="仿宋_GB2312" w:hAnsi="宋体" w:cs="宋体" w:hint="eastAsia"/>
                      <w:sz w:val="30"/>
                      <w:szCs w:val="30"/>
                    </w:rPr>
                  </w:pPr>
                  <w:r w:rsidRPr="00461777">
                    <w:rPr>
                      <w:rFonts w:ascii="仿宋_GB2312" w:eastAsia="仿宋_GB2312" w:hAnsi="宋体" w:cs="宋体" w:hint="eastAsia"/>
                      <w:sz w:val="30"/>
                      <w:szCs w:val="30"/>
                    </w:rPr>
                    <w:t xml:space="preserve">　　(三)企业品牌价值、销售渠道、先进设备、知识产权、特殊资质、政策优势等方面的特有价值；</w:t>
                  </w:r>
                </w:p>
                <w:p w:rsidR="00461777" w:rsidRPr="00461777" w:rsidRDefault="00461777" w:rsidP="00461777">
                  <w:pPr>
                    <w:spacing w:line="520" w:lineRule="exact"/>
                    <w:rPr>
                      <w:rFonts w:ascii="仿宋_GB2312" w:eastAsia="仿宋_GB2312" w:hAnsi="宋体" w:cs="宋体" w:hint="eastAsia"/>
                      <w:sz w:val="30"/>
                      <w:szCs w:val="30"/>
                    </w:rPr>
                  </w:pPr>
                  <w:r w:rsidRPr="00461777">
                    <w:rPr>
                      <w:rFonts w:ascii="仿宋_GB2312" w:eastAsia="仿宋_GB2312" w:hAnsi="宋体" w:cs="宋体" w:hint="eastAsia"/>
                      <w:sz w:val="30"/>
                      <w:szCs w:val="30"/>
                    </w:rPr>
                    <w:t xml:space="preserve">　　(四)管理人工作日志；</w:t>
                  </w:r>
                </w:p>
                <w:p w:rsidR="00461777" w:rsidRPr="00461777" w:rsidRDefault="00461777" w:rsidP="00461777">
                  <w:pPr>
                    <w:spacing w:line="520" w:lineRule="exact"/>
                    <w:rPr>
                      <w:rFonts w:ascii="仿宋_GB2312" w:eastAsia="仿宋_GB2312" w:hAnsi="宋体" w:cs="宋体" w:hint="eastAsia"/>
                      <w:sz w:val="30"/>
                      <w:szCs w:val="30"/>
                    </w:rPr>
                  </w:pPr>
                  <w:r w:rsidRPr="00461777">
                    <w:rPr>
                      <w:rFonts w:ascii="仿宋_GB2312" w:eastAsia="仿宋_GB2312" w:hAnsi="宋体" w:cs="宋体" w:hint="eastAsia"/>
                      <w:sz w:val="30"/>
                      <w:szCs w:val="30"/>
                    </w:rPr>
                    <w:t xml:space="preserve">　　(五)重整计划获得批准后，重整计划的执行情况，以及后续经营情况。</w:t>
                  </w:r>
                </w:p>
                <w:p w:rsidR="00461777" w:rsidRPr="00461777" w:rsidRDefault="00461777" w:rsidP="00461777">
                  <w:pPr>
                    <w:spacing w:line="520" w:lineRule="exact"/>
                    <w:rPr>
                      <w:rFonts w:ascii="仿宋_GB2312" w:eastAsia="仿宋_GB2312" w:hAnsi="宋体" w:cs="宋体" w:hint="eastAsia"/>
                      <w:sz w:val="30"/>
                      <w:szCs w:val="30"/>
                    </w:rPr>
                  </w:pPr>
                  <w:r w:rsidRPr="00461777">
                    <w:rPr>
                      <w:rFonts w:ascii="仿宋_GB2312" w:eastAsia="仿宋_GB2312" w:hAnsi="宋体" w:cs="宋体" w:hint="eastAsia"/>
                      <w:sz w:val="30"/>
                      <w:szCs w:val="30"/>
                    </w:rPr>
                    <w:t xml:space="preserve">　　</w:t>
                  </w:r>
                  <w:r w:rsidRPr="00461777">
                    <w:rPr>
                      <w:rFonts w:ascii="黑体" w:eastAsia="黑体" w:hAnsi="黑体" w:cs="宋体" w:hint="eastAsia"/>
                      <w:sz w:val="30"/>
                      <w:szCs w:val="30"/>
                    </w:rPr>
                    <w:t xml:space="preserve">第六条  </w:t>
                  </w:r>
                  <w:r w:rsidRPr="00461777">
                    <w:rPr>
                      <w:rFonts w:ascii="仿宋_GB2312" w:eastAsia="仿宋_GB2312" w:hAnsi="宋体" w:cs="宋体" w:hint="eastAsia"/>
                      <w:sz w:val="30"/>
                      <w:szCs w:val="30"/>
                    </w:rPr>
                    <w:t>上级人民法院负责对网上预约立案情况进行监督。对违法拒绝审查受理破产案件的，上级人民法院应当定期予以通报。</w:t>
                  </w:r>
                </w:p>
                <w:p w:rsidR="00461777" w:rsidRPr="00461777" w:rsidRDefault="00461777" w:rsidP="00461777">
                  <w:pPr>
                    <w:spacing w:line="520" w:lineRule="exact"/>
                    <w:rPr>
                      <w:rFonts w:ascii="仿宋_GB2312" w:eastAsia="仿宋_GB2312" w:hAnsi="宋体" w:cs="宋体" w:hint="eastAsia"/>
                      <w:sz w:val="30"/>
                      <w:szCs w:val="30"/>
                    </w:rPr>
                  </w:pPr>
                  <w:r w:rsidRPr="00461777">
                    <w:rPr>
                      <w:rFonts w:ascii="仿宋_GB2312" w:eastAsia="仿宋_GB2312" w:hAnsi="宋体" w:cs="宋体" w:hint="eastAsia"/>
                      <w:sz w:val="30"/>
                      <w:szCs w:val="30"/>
                    </w:rPr>
                    <w:t xml:space="preserve">　　</w:t>
                  </w:r>
                  <w:r w:rsidRPr="00461777">
                    <w:rPr>
                      <w:rFonts w:ascii="黑体" w:eastAsia="黑体" w:hAnsi="黑体" w:cs="宋体" w:hint="eastAsia"/>
                      <w:sz w:val="30"/>
                      <w:szCs w:val="30"/>
                    </w:rPr>
                    <w:t xml:space="preserve">第七条  </w:t>
                  </w:r>
                  <w:r w:rsidRPr="00461777">
                    <w:rPr>
                      <w:rFonts w:ascii="仿宋_GB2312" w:eastAsia="仿宋_GB2312" w:hAnsi="宋体" w:cs="宋体" w:hint="eastAsia"/>
                      <w:sz w:val="30"/>
                      <w:szCs w:val="30"/>
                    </w:rPr>
                    <w:t>人民法院要建立完善破产案件考核机制，将破产案件的信息录入、信息公开、立案受理等信息网应用各项工作纳入案件绩效考核。</w:t>
                  </w:r>
                </w:p>
                <w:p w:rsidR="00461777" w:rsidRPr="00461777" w:rsidRDefault="00461777" w:rsidP="00461777">
                  <w:pPr>
                    <w:spacing w:line="520" w:lineRule="exact"/>
                    <w:rPr>
                      <w:rFonts w:ascii="仿宋_GB2312" w:eastAsia="仿宋_GB2312" w:hAnsi="宋体" w:cs="宋体" w:hint="eastAsia"/>
                      <w:sz w:val="30"/>
                      <w:szCs w:val="30"/>
                    </w:rPr>
                  </w:pPr>
                  <w:r w:rsidRPr="00461777">
                    <w:rPr>
                      <w:rFonts w:ascii="仿宋_GB2312" w:eastAsia="仿宋_GB2312" w:hAnsi="宋体" w:cs="宋体" w:hint="eastAsia"/>
                      <w:sz w:val="30"/>
                      <w:szCs w:val="30"/>
                    </w:rPr>
                    <w:t xml:space="preserve">　　</w:t>
                  </w:r>
                  <w:r w:rsidRPr="00461777">
                    <w:rPr>
                      <w:rFonts w:ascii="黑体" w:eastAsia="黑体" w:hAnsi="黑体" w:cs="宋体" w:hint="eastAsia"/>
                      <w:sz w:val="30"/>
                      <w:szCs w:val="30"/>
                    </w:rPr>
                    <w:t xml:space="preserve">第八条  </w:t>
                  </w:r>
                  <w:r w:rsidRPr="00461777">
                    <w:rPr>
                      <w:rFonts w:ascii="仿宋_GB2312" w:eastAsia="仿宋_GB2312" w:hAnsi="宋体" w:cs="宋体" w:hint="eastAsia"/>
                      <w:sz w:val="30"/>
                      <w:szCs w:val="30"/>
                    </w:rPr>
                    <w:t>人民法院要制定完善管理人考核办法,将工作信息公开、债务人信息披露等各项工作纳入考核范围，并作为确定管理人薪酬的依据。</w:t>
                  </w:r>
                </w:p>
                <w:p w:rsidR="00461777" w:rsidRPr="00461777" w:rsidRDefault="00461777" w:rsidP="00461777">
                  <w:pPr>
                    <w:spacing w:line="520" w:lineRule="exact"/>
                    <w:rPr>
                      <w:rFonts w:ascii="仿宋_GB2312" w:eastAsia="仿宋_GB2312" w:hAnsi="宋体" w:cs="宋体" w:hint="eastAsia"/>
                      <w:sz w:val="30"/>
                      <w:szCs w:val="30"/>
                    </w:rPr>
                  </w:pPr>
                  <w:r w:rsidRPr="00461777">
                    <w:rPr>
                      <w:rFonts w:ascii="仿宋_GB2312" w:eastAsia="仿宋_GB2312" w:hAnsi="宋体" w:cs="宋体" w:hint="eastAsia"/>
                      <w:sz w:val="30"/>
                      <w:szCs w:val="30"/>
                    </w:rPr>
                    <w:t xml:space="preserve">　　</w:t>
                  </w:r>
                  <w:r w:rsidRPr="00461777">
                    <w:rPr>
                      <w:rFonts w:ascii="黑体" w:eastAsia="黑体" w:hAnsi="黑体" w:cs="宋体" w:hint="eastAsia"/>
                      <w:sz w:val="30"/>
                      <w:szCs w:val="30"/>
                    </w:rPr>
                    <w:t xml:space="preserve">第九条  </w:t>
                  </w:r>
                  <w:r w:rsidRPr="00461777">
                    <w:rPr>
                      <w:rFonts w:ascii="仿宋_GB2312" w:eastAsia="仿宋_GB2312" w:hAnsi="宋体" w:cs="宋体" w:hint="eastAsia"/>
                      <w:sz w:val="30"/>
                      <w:szCs w:val="30"/>
                    </w:rPr>
                    <w:t>人民法院要建立信息专报制度，设立专门信息联络员，向上级法院、最高法院及时报送破产审判工作动态、经验做法、疑难问题以及工作建议。</w:t>
                  </w:r>
                </w:p>
                <w:p w:rsidR="00461777" w:rsidRPr="00461777" w:rsidRDefault="00461777" w:rsidP="00461777">
                  <w:pPr>
                    <w:spacing w:line="520" w:lineRule="exact"/>
                    <w:rPr>
                      <w:rFonts w:ascii="仿宋_GB2312" w:eastAsia="仿宋_GB2312" w:hAnsi="宋体" w:cs="宋体" w:hint="eastAsia"/>
                      <w:sz w:val="30"/>
                      <w:szCs w:val="30"/>
                    </w:rPr>
                  </w:pPr>
                  <w:r w:rsidRPr="00461777">
                    <w:rPr>
                      <w:rFonts w:ascii="仿宋_GB2312" w:eastAsia="仿宋_GB2312" w:hAnsi="宋体" w:cs="宋体" w:hint="eastAsia"/>
                      <w:sz w:val="30"/>
                      <w:szCs w:val="30"/>
                    </w:rPr>
                    <w:t xml:space="preserve">　  </w:t>
                  </w:r>
                  <w:r w:rsidRPr="00461777">
                    <w:rPr>
                      <w:rFonts w:ascii="黑体" w:eastAsia="黑体" w:hAnsi="黑体" w:cs="宋体" w:hint="eastAsia"/>
                      <w:sz w:val="30"/>
                      <w:szCs w:val="30"/>
                    </w:rPr>
                    <w:t xml:space="preserve">第十条  </w:t>
                  </w:r>
                  <w:r w:rsidRPr="00461777">
                    <w:rPr>
                      <w:rFonts w:ascii="仿宋_GB2312" w:eastAsia="仿宋_GB2312" w:hAnsi="宋体" w:cs="宋体" w:hint="eastAsia"/>
                      <w:sz w:val="30"/>
                      <w:szCs w:val="30"/>
                    </w:rPr>
                    <w:t>人民法院审理的公司强制清算案件应当参照适用本办法。</w:t>
                  </w:r>
                </w:p>
                <w:p w:rsidR="00461777" w:rsidRPr="00461777" w:rsidRDefault="00461777" w:rsidP="00461777">
                  <w:pPr>
                    <w:spacing w:line="520" w:lineRule="exact"/>
                    <w:rPr>
                      <w:rFonts w:ascii="仿宋_GB2312" w:eastAsia="仿宋_GB2312" w:hAnsi="宋体" w:cs="宋体"/>
                      <w:sz w:val="30"/>
                      <w:szCs w:val="30"/>
                    </w:rPr>
                  </w:pPr>
                  <w:r w:rsidRPr="00461777">
                    <w:rPr>
                      <w:rFonts w:ascii="仿宋_GB2312" w:eastAsia="仿宋_GB2312" w:hAnsi="宋体" w:cs="宋体" w:hint="eastAsia"/>
                      <w:sz w:val="30"/>
                      <w:szCs w:val="30"/>
                    </w:rPr>
                    <w:t xml:space="preserve">　　</w:t>
                  </w:r>
                  <w:r w:rsidRPr="00461777">
                    <w:rPr>
                      <w:rFonts w:ascii="黑体" w:eastAsia="黑体" w:hAnsi="黑体" w:cs="宋体" w:hint="eastAsia"/>
                      <w:sz w:val="30"/>
                      <w:szCs w:val="30"/>
                    </w:rPr>
                    <w:t xml:space="preserve">第十一条  </w:t>
                  </w:r>
                  <w:r w:rsidRPr="00461777">
                    <w:rPr>
                      <w:rFonts w:ascii="仿宋_GB2312" w:eastAsia="仿宋_GB2312" w:hAnsi="宋体" w:cs="宋体" w:hint="eastAsia"/>
                      <w:sz w:val="30"/>
                      <w:szCs w:val="30"/>
                    </w:rPr>
                    <w:t>本办法自2016年11月16日起施行。本办法施行后受理的破产案件以及施行前尚未审结的破产案件应当适用本办法。</w:t>
                  </w:r>
                </w:p>
              </w:tc>
            </w:tr>
            <w:tr w:rsidR="00461777" w:rsidRPr="00461777" w:rsidTr="00461777">
              <w:trPr>
                <w:trHeight w:val="864"/>
                <w:jc w:val="center"/>
              </w:trPr>
              <w:tc>
                <w:tcPr>
                  <w:tcW w:w="9201" w:type="dxa"/>
                  <w:hideMark/>
                </w:tcPr>
                <w:p w:rsidR="00461777" w:rsidRPr="00461777" w:rsidRDefault="00461777" w:rsidP="00461777">
                  <w:pPr>
                    <w:widowControl/>
                    <w:jc w:val="left"/>
                    <w:rPr>
                      <w:rFonts w:ascii="宋体" w:eastAsia="宋体" w:hAnsi="宋体" w:cs="宋体"/>
                      <w:kern w:val="0"/>
                      <w:sz w:val="24"/>
                      <w:szCs w:val="24"/>
                    </w:rPr>
                  </w:pPr>
                  <w:bookmarkStart w:id="0" w:name="_GoBack"/>
                  <w:bookmarkEnd w:id="0"/>
                </w:p>
              </w:tc>
            </w:tr>
          </w:tbl>
          <w:p w:rsidR="00461777" w:rsidRPr="00461777" w:rsidRDefault="00461777" w:rsidP="00461777">
            <w:pPr>
              <w:widowControl/>
              <w:jc w:val="center"/>
              <w:rPr>
                <w:rFonts w:ascii="Times New Roman" w:eastAsia="宋体" w:hAnsi="Times New Roman" w:cs="Times New Roman"/>
                <w:vanish/>
                <w:kern w:val="0"/>
                <w:sz w:val="20"/>
                <w:szCs w:val="20"/>
              </w:rPr>
            </w:pPr>
          </w:p>
          <w:tbl>
            <w:tblPr>
              <w:tblW w:w="9300" w:type="dxa"/>
              <w:jc w:val="center"/>
              <w:tblCellMar>
                <w:left w:w="0" w:type="dxa"/>
                <w:right w:w="0" w:type="dxa"/>
              </w:tblCellMar>
              <w:tblLook w:val="04A0" w:firstRow="1" w:lastRow="0" w:firstColumn="1" w:lastColumn="0" w:noHBand="0" w:noVBand="1"/>
            </w:tblPr>
            <w:tblGrid>
              <w:gridCol w:w="9300"/>
            </w:tblGrid>
            <w:tr w:rsidR="00461777" w:rsidRPr="00461777" w:rsidTr="00461777">
              <w:trPr>
                <w:trHeight w:val="811"/>
                <w:jc w:val="center"/>
              </w:trPr>
              <w:tc>
                <w:tcPr>
                  <w:tcW w:w="9300" w:type="dxa"/>
                </w:tcPr>
                <w:p w:rsidR="00461777" w:rsidRPr="00461777" w:rsidRDefault="00461777" w:rsidP="00461777">
                  <w:pPr>
                    <w:jc w:val="center"/>
                    <w:rPr>
                      <w:rFonts w:ascii="宋体" w:eastAsia="宋体" w:hAnsi="宋体" w:cs="宋体"/>
                      <w:kern w:val="0"/>
                      <w:sz w:val="24"/>
                      <w:szCs w:val="24"/>
                    </w:rPr>
                  </w:pPr>
                  <w:r w:rsidRPr="00461777">
                    <w:rPr>
                      <w:rFonts w:ascii="宋体" w:eastAsia="宋体" w:hAnsi="宋体" w:cs="宋体" w:hint="eastAsia"/>
                      <w:kern w:val="0"/>
                      <w:sz w:val="24"/>
                      <w:szCs w:val="24"/>
                    </w:rPr>
                    <w:pict>
                      <v:rect id="_x0000_i1026" style="width:415.3pt;height:.75pt" o:hralign="center" o:hrstd="t" o:hrnoshade="t" o:hr="t" fillcolor="black" stroked="f"/>
                    </w:pict>
                  </w:r>
                </w:p>
                <w:p w:rsidR="00461777" w:rsidRPr="00461777" w:rsidRDefault="00461777" w:rsidP="00461777">
                  <w:pPr>
                    <w:spacing w:after="280"/>
                    <w:ind w:firstLineChars="100" w:firstLine="240"/>
                    <w:rPr>
                      <w:rFonts w:ascii="宋体" w:eastAsia="宋体" w:hAnsi="宋体" w:cs="Times New Roman" w:hint="eastAsia"/>
                      <w:color w:val="000000"/>
                      <w:kern w:val="28"/>
                      <w:sz w:val="20"/>
                      <w:szCs w:val="20"/>
                      <w:lang w:val="zh-Hans" w:eastAsia="zh-Hans"/>
                    </w:rPr>
                  </w:pPr>
                  <w:r w:rsidRPr="00461777">
                    <w:rPr>
                      <w:rFonts w:ascii="宋体" w:eastAsia="宋体" w:hAnsi="宋体" w:cs="Times New Roman" w:hint="eastAsia"/>
                      <w:color w:val="000000"/>
                      <w:kern w:val="28"/>
                      <w:sz w:val="24"/>
                      <w:szCs w:val="21"/>
                    </w:rPr>
                    <w:t>最高人民法院办公厅秘书一处                        2016年11月15日印发</w:t>
                  </w:r>
                </w:p>
                <w:p w:rsidR="00461777" w:rsidRPr="00461777" w:rsidRDefault="00461777" w:rsidP="00461777">
                  <w:pPr>
                    <w:widowControl/>
                    <w:jc w:val="center"/>
                    <w:rPr>
                      <w:rFonts w:ascii="宋体" w:eastAsia="宋体" w:hAnsi="宋体" w:cs="宋体"/>
                      <w:kern w:val="0"/>
                      <w:sz w:val="24"/>
                      <w:szCs w:val="24"/>
                    </w:rPr>
                  </w:pPr>
                  <w:r w:rsidRPr="00461777">
                    <w:rPr>
                      <w:rFonts w:ascii="宋体" w:eastAsia="宋体" w:hAnsi="宋体" w:cs="宋体" w:hint="eastAsia"/>
                      <w:kern w:val="0"/>
                      <w:sz w:val="24"/>
                      <w:szCs w:val="24"/>
                    </w:rPr>
                    <w:pict>
                      <v:rect id="_x0000_i1027" style="width:407pt;height:1.5pt" o:hrpct="980" o:hralign="center" o:hrstd="t" o:hrnoshade="t" o:hr="t" fillcolor="black" stroked="f"/>
                    </w:pict>
                  </w:r>
                </w:p>
              </w:tc>
            </w:tr>
          </w:tbl>
          <w:p w:rsidR="00461777" w:rsidRPr="00461777" w:rsidRDefault="00461777" w:rsidP="00461777">
            <w:pPr>
              <w:widowControl/>
              <w:jc w:val="center"/>
              <w:rPr>
                <w:rFonts w:ascii="Times New Roman" w:eastAsia="宋体" w:hAnsi="Times New Roman" w:cs="Times New Roman"/>
                <w:kern w:val="0"/>
                <w:sz w:val="20"/>
                <w:szCs w:val="20"/>
              </w:rPr>
            </w:pPr>
          </w:p>
        </w:tc>
      </w:tr>
    </w:tbl>
    <w:p w:rsidR="00CD7AFE" w:rsidRDefault="00CD7AFE"/>
    <w:sectPr w:rsidR="00CD7AF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7917" w:rsidRDefault="00317917" w:rsidP="00461777">
      <w:r>
        <w:separator/>
      </w:r>
    </w:p>
  </w:endnote>
  <w:endnote w:type="continuationSeparator" w:id="0">
    <w:p w:rsidR="00317917" w:rsidRDefault="00317917" w:rsidP="00461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姚体">
    <w:panose1 w:val="02010601030101010101"/>
    <w:charset w:val="86"/>
    <w:family w:val="auto"/>
    <w:pitch w:val="variable"/>
    <w:sig w:usb0="00000003" w:usb1="080E0000" w:usb2="00000010" w:usb3="00000000" w:csb0="00040000" w:csb1="00000000"/>
  </w:font>
  <w:font w:name="Microsoft Sans Serif">
    <w:panose1 w:val="020B0604020202020204"/>
    <w:charset w:val="00"/>
    <w:family w:val="swiss"/>
    <w:pitch w:val="variable"/>
    <w:sig w:usb0="61002BDF" w:usb1="80000000" w:usb2="00000008" w:usb3="00000000" w:csb0="0001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7917" w:rsidRDefault="00317917" w:rsidP="00461777">
      <w:r>
        <w:separator/>
      </w:r>
    </w:p>
  </w:footnote>
  <w:footnote w:type="continuationSeparator" w:id="0">
    <w:p w:rsidR="00317917" w:rsidRDefault="00317917" w:rsidP="0046177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22B1"/>
    <w:rsid w:val="002D4500"/>
    <w:rsid w:val="00317917"/>
    <w:rsid w:val="00461777"/>
    <w:rsid w:val="0072598E"/>
    <w:rsid w:val="008F0031"/>
    <w:rsid w:val="009822B1"/>
    <w:rsid w:val="00CD7A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6177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61777"/>
    <w:rPr>
      <w:sz w:val="18"/>
      <w:szCs w:val="18"/>
    </w:rPr>
  </w:style>
  <w:style w:type="paragraph" w:styleId="a4">
    <w:name w:val="footer"/>
    <w:basedOn w:val="a"/>
    <w:link w:val="Char0"/>
    <w:uiPriority w:val="99"/>
    <w:unhideWhenUsed/>
    <w:rsid w:val="00461777"/>
    <w:pPr>
      <w:tabs>
        <w:tab w:val="center" w:pos="4153"/>
        <w:tab w:val="right" w:pos="8306"/>
      </w:tabs>
      <w:snapToGrid w:val="0"/>
      <w:jc w:val="left"/>
    </w:pPr>
    <w:rPr>
      <w:sz w:val="18"/>
      <w:szCs w:val="18"/>
    </w:rPr>
  </w:style>
  <w:style w:type="character" w:customStyle="1" w:styleId="Char0">
    <w:name w:val="页脚 Char"/>
    <w:basedOn w:val="a0"/>
    <w:link w:val="a4"/>
    <w:uiPriority w:val="99"/>
    <w:rsid w:val="0046177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6177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61777"/>
    <w:rPr>
      <w:sz w:val="18"/>
      <w:szCs w:val="18"/>
    </w:rPr>
  </w:style>
  <w:style w:type="paragraph" w:styleId="a4">
    <w:name w:val="footer"/>
    <w:basedOn w:val="a"/>
    <w:link w:val="Char0"/>
    <w:uiPriority w:val="99"/>
    <w:unhideWhenUsed/>
    <w:rsid w:val="00461777"/>
    <w:pPr>
      <w:tabs>
        <w:tab w:val="center" w:pos="4153"/>
        <w:tab w:val="right" w:pos="8306"/>
      </w:tabs>
      <w:snapToGrid w:val="0"/>
      <w:jc w:val="left"/>
    </w:pPr>
    <w:rPr>
      <w:sz w:val="18"/>
      <w:szCs w:val="18"/>
    </w:rPr>
  </w:style>
  <w:style w:type="character" w:customStyle="1" w:styleId="Char0">
    <w:name w:val="页脚 Char"/>
    <w:basedOn w:val="a0"/>
    <w:link w:val="a4"/>
    <w:uiPriority w:val="99"/>
    <w:rsid w:val="0046177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75214889">
      <w:bodyDiv w:val="1"/>
      <w:marLeft w:val="0"/>
      <w:marRight w:val="0"/>
      <w:marTop w:val="0"/>
      <w:marBottom w:val="0"/>
      <w:divBdr>
        <w:top w:val="none" w:sz="0" w:space="0" w:color="auto"/>
        <w:left w:val="none" w:sz="0" w:space="0" w:color="auto"/>
        <w:bottom w:val="none" w:sz="0" w:space="0" w:color="auto"/>
        <w:right w:val="none" w:sz="0" w:space="0" w:color="auto"/>
      </w:divBdr>
      <w:divsChild>
        <w:div w:id="1732532997">
          <w:marLeft w:val="0"/>
          <w:marRight w:val="0"/>
          <w:marTop w:val="0"/>
          <w:marBottom w:val="28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232</Words>
  <Characters>1323</Characters>
  <Application>Microsoft Office Word</Application>
  <DocSecurity>0</DocSecurity>
  <Lines>11</Lines>
  <Paragraphs>3</Paragraphs>
  <ScaleCrop>false</ScaleCrop>
  <Company>Lenovo (Beijing) Limited</Company>
  <LinksUpToDate>false</LinksUpToDate>
  <CharactersWithSpaces>1552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孙德昌</dc:creator>
  <cp:keywords/>
  <dc:description/>
  <cp:lastModifiedBy>孙德昌</cp:lastModifiedBy>
  <cp:revision>2</cp:revision>
  <dcterms:created xsi:type="dcterms:W3CDTF">2016-11-16T02:39:00Z</dcterms:created>
  <dcterms:modified xsi:type="dcterms:W3CDTF">2016-11-16T02:41:00Z</dcterms:modified>
</cp:coreProperties>
</file>