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b w:val="0"/>
          <w:bCs w:val="0"/>
          <w:sz w:val="28"/>
          <w:szCs w:val="28"/>
          <w:lang w:val="en-US" w:eastAsia="zh-CN"/>
        </w:rPr>
      </w:pPr>
      <w:r>
        <w:rPr>
          <w:rFonts w:hint="eastAsia"/>
          <w:b w:val="0"/>
          <w:bCs w:val="0"/>
          <w:sz w:val="28"/>
          <w:szCs w:val="28"/>
          <w:lang w:val="en-US" w:eastAsia="zh-CN"/>
        </w:rPr>
        <w:t>第二次债权人会议（债权核查有关事项）表决结果</w:t>
      </w:r>
    </w:p>
    <w:p>
      <w:pPr>
        <w:spacing w:line="580" w:lineRule="exact"/>
        <w:ind w:firstLine="560" w:firstLineChars="200"/>
        <w:rPr>
          <w:rFonts w:hint="eastAsia"/>
          <w:b w:val="0"/>
          <w:bCs w:val="0"/>
          <w:sz w:val="28"/>
          <w:szCs w:val="28"/>
          <w:lang w:val="en-US" w:eastAsia="zh-CN"/>
        </w:rPr>
      </w:pPr>
      <w:r>
        <w:rPr>
          <w:rFonts w:hint="eastAsia"/>
          <w:b w:val="0"/>
          <w:bCs w:val="0"/>
          <w:sz w:val="28"/>
          <w:szCs w:val="28"/>
          <w:lang w:val="en-US" w:eastAsia="zh-CN"/>
        </w:rPr>
        <w:t>一、基本情况</w:t>
      </w:r>
    </w:p>
    <w:p>
      <w:pPr>
        <w:spacing w:line="580" w:lineRule="exact"/>
        <w:ind w:firstLine="560" w:firstLineChars="200"/>
        <w:rPr>
          <w:rFonts w:hint="eastAsia"/>
          <w:b w:val="0"/>
          <w:bCs w:val="0"/>
          <w:sz w:val="28"/>
          <w:szCs w:val="28"/>
          <w:lang w:val="en-US" w:eastAsia="zh-CN"/>
        </w:rPr>
      </w:pPr>
      <w:r>
        <w:rPr>
          <w:rFonts w:hint="eastAsia"/>
          <w:b w:val="0"/>
          <w:bCs w:val="0"/>
          <w:sz w:val="28"/>
          <w:szCs w:val="28"/>
          <w:lang w:val="en-US" w:eastAsia="zh-CN"/>
        </w:rPr>
        <w:t xml:space="preserve">   截止2017年8月18日下午5点，共接收到 289份投票，其中网络邮箱 226份，邮寄63份。经分析后剔除重复票后第二次债权人会议表决票（债权核查有关事项）171份。</w:t>
      </w:r>
    </w:p>
    <w:p>
      <w:pPr>
        <w:numPr>
          <w:ilvl w:val="0"/>
          <w:numId w:val="1"/>
        </w:numPr>
        <w:spacing w:line="580" w:lineRule="exact"/>
        <w:ind w:firstLine="560" w:firstLineChars="200"/>
        <w:rPr>
          <w:rFonts w:hint="eastAsia"/>
          <w:b w:val="0"/>
          <w:bCs w:val="0"/>
          <w:sz w:val="28"/>
          <w:szCs w:val="28"/>
          <w:lang w:val="en-US" w:eastAsia="zh-CN"/>
        </w:rPr>
      </w:pPr>
      <w:r>
        <w:rPr>
          <w:rFonts w:hint="eastAsia"/>
          <w:b w:val="0"/>
          <w:bCs w:val="0"/>
          <w:sz w:val="28"/>
          <w:szCs w:val="28"/>
          <w:lang w:val="en-US" w:eastAsia="zh-CN"/>
        </w:rPr>
        <w:t>表决情况</w:t>
      </w:r>
    </w:p>
    <w:p>
      <w:pPr>
        <w:jc w:val="both"/>
        <w:rPr>
          <w:rFonts w:hint="eastAsia"/>
          <w:b w:val="0"/>
          <w:bCs w:val="0"/>
          <w:sz w:val="28"/>
          <w:szCs w:val="28"/>
          <w:lang w:val="en-US" w:eastAsia="zh-CN"/>
        </w:rPr>
      </w:pPr>
      <w:r>
        <w:rPr>
          <w:rFonts w:hint="eastAsia"/>
          <w:b w:val="0"/>
          <w:bCs w:val="0"/>
          <w:sz w:val="28"/>
          <w:szCs w:val="28"/>
          <w:lang w:val="en-US" w:eastAsia="zh-CN"/>
        </w:rPr>
        <w:t xml:space="preserve"> （1）表决结果</w:t>
      </w:r>
    </w:p>
    <w:p>
      <w:pPr>
        <w:jc w:val="both"/>
        <w:rPr>
          <w:rFonts w:hint="eastAsia"/>
          <w:b w:val="0"/>
          <w:bCs w:val="0"/>
          <w:sz w:val="28"/>
          <w:szCs w:val="28"/>
          <w:lang w:val="en-US" w:eastAsia="zh-CN"/>
        </w:rPr>
      </w:pPr>
      <w:r>
        <w:rPr>
          <w:rFonts w:hint="eastAsia"/>
          <w:b w:val="0"/>
          <w:bCs w:val="0"/>
          <w:sz w:val="28"/>
          <w:szCs w:val="28"/>
          <w:lang w:val="en-US" w:eastAsia="zh-CN"/>
        </w:rPr>
        <w:t xml:space="preserve">   1、经债权人会议表决票统计后表决票统计结果的情况：表决票份数为171份，对表决事项1、表决事项2的表决票统计结果如下表：    </w:t>
      </w:r>
    </w:p>
    <w:tbl>
      <w:tblPr>
        <w:tblStyle w:val="3"/>
        <w:tblW w:w="83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731"/>
        <w:gridCol w:w="1920"/>
        <w:gridCol w:w="2910"/>
        <w:gridCol w:w="1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表决事项</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投票决定</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金额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票数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表决事项1</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赞成</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 xml:space="preserve">129,081,166.61 </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反对</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 xml:space="preserve">1,698,873.14 </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弃权</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 xml:space="preserve">100,000.00 </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表决事项2</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赞成</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 xml:space="preserve">14,286,499.82 </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反对</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 xml:space="preserve">116,273,539.93 </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弃权</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 xml:space="preserve">320,000.00 </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b w:val="0"/>
                <w:bCs w:val="0"/>
                <w:sz w:val="28"/>
                <w:szCs w:val="28"/>
                <w:lang w:val="en-US" w:eastAsia="zh-CN"/>
              </w:rPr>
            </w:pPr>
            <w:r>
              <w:rPr>
                <w:rFonts w:hint="eastAsia"/>
                <w:b w:val="0"/>
                <w:bCs w:val="0"/>
                <w:sz w:val="28"/>
                <w:szCs w:val="28"/>
                <w:lang w:val="en-US" w:eastAsia="zh-CN"/>
              </w:rPr>
              <w:t>4</w:t>
            </w:r>
          </w:p>
        </w:tc>
      </w:tr>
    </w:tbl>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说明：</w:t>
      </w:r>
      <w:r>
        <w:rPr>
          <w:rFonts w:hint="eastAsia"/>
          <w:b w:val="0"/>
          <w:bCs w:val="0"/>
          <w:sz w:val="28"/>
          <w:szCs w:val="28"/>
          <w:lang w:val="en-US" w:eastAsia="zh-CN"/>
        </w:rPr>
        <w:sym w:font="Wingdings" w:char="F081"/>
      </w:r>
      <w:r>
        <w:rPr>
          <w:rFonts w:hint="eastAsia"/>
          <w:b w:val="0"/>
          <w:bCs w:val="0"/>
          <w:sz w:val="28"/>
          <w:szCs w:val="28"/>
          <w:lang w:val="en-US" w:eastAsia="zh-CN"/>
        </w:rPr>
        <w:t>表决债权金额与第二次债权人会议公布金额不一致但是对表决事项1投赞成票视同认可第二次债权人会议公布认可金额。</w:t>
      </w:r>
      <w:r>
        <w:rPr>
          <w:rFonts w:hint="eastAsia"/>
          <w:b w:val="0"/>
          <w:bCs w:val="0"/>
          <w:sz w:val="28"/>
          <w:szCs w:val="28"/>
          <w:lang w:val="en-US" w:eastAsia="zh-CN"/>
        </w:rPr>
        <w:sym w:font="Wingdings" w:char="F082"/>
      </w:r>
      <w:r>
        <w:rPr>
          <w:rFonts w:hint="eastAsia"/>
          <w:b w:val="0"/>
          <w:bCs w:val="0"/>
          <w:sz w:val="28"/>
          <w:szCs w:val="28"/>
          <w:lang w:val="en-US" w:eastAsia="zh-CN"/>
        </w:rPr>
        <w:t>对表决事项1投反对票（除票卡外）的供应商为6份，编号分别为171,235,304,432,196,458。</w:t>
      </w:r>
      <w:r>
        <w:rPr>
          <w:rFonts w:hint="eastAsia"/>
          <w:b w:val="0"/>
          <w:bCs w:val="0"/>
          <w:sz w:val="28"/>
          <w:szCs w:val="28"/>
          <w:lang w:val="en-US" w:eastAsia="zh-CN"/>
        </w:rPr>
        <w:sym w:font="Wingdings" w:char="F083"/>
      </w:r>
      <w:r>
        <w:rPr>
          <w:rFonts w:hint="eastAsia"/>
          <w:b w:val="0"/>
          <w:bCs w:val="0"/>
          <w:sz w:val="28"/>
          <w:szCs w:val="28"/>
          <w:lang w:val="en-US" w:eastAsia="zh-CN"/>
        </w:rPr>
        <w:t>一票多投（网络重复、网络与邮寄重复）以一票统计。</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2、对表决事项1（申报债权经管理人审查列入债权审查表的债权，共489户，金额合计207,241,758.80元，明细见会议资料7.1、7.2、7.3，会议资料7.3仅含可以确认部分）的表决结果为通过。请求法院确认债权489户，金额合计207,241,758.80元。</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3、对表决事项2（平顶山市天洋商贸有限公司已审债权中平顶山银行应收账款质押贷款300万元及广发银行应收账款保理业务借款90万元列为特殊债权优先于普通债权清偿。）的表决结果为未通过。</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4、对于表决事项1投反对票以及对于债权有异议或者部分有异议的金额的债权人请提供证据或者提请个别诉讼，待下一次债权会议进行表决。</w:t>
      </w:r>
    </w:p>
    <w:p>
      <w:pPr>
        <w:numPr>
          <w:ilvl w:val="0"/>
          <w:numId w:val="0"/>
        </w:numPr>
        <w:jc w:val="both"/>
        <w:rPr>
          <w:rFonts w:hint="eastAsia"/>
          <w:b w:val="0"/>
          <w:bCs w:val="0"/>
          <w:sz w:val="28"/>
          <w:szCs w:val="28"/>
          <w:lang w:val="en-US" w:eastAsia="zh-CN"/>
        </w:rPr>
      </w:pPr>
      <w:r>
        <w:rPr>
          <w:rFonts w:hint="eastAsia" w:asciiTheme="minorEastAsia" w:hAnsiTheme="minorEastAsia" w:cstheme="minorEastAsia"/>
          <w:b w:val="0"/>
          <w:bCs w:val="0"/>
          <w:sz w:val="28"/>
          <w:szCs w:val="28"/>
          <w:lang w:val="en-US" w:eastAsia="zh-CN"/>
        </w:rPr>
        <w:t>（2）</w:t>
      </w:r>
      <w:r>
        <w:rPr>
          <w:rFonts w:hint="eastAsia" w:ascii="宋体" w:hAnsi="宋体" w:cs="宋体"/>
          <w:color w:val="000000"/>
          <w:sz w:val="24"/>
        </w:rPr>
        <w:t>表决意见说明或其他意见</w:t>
      </w:r>
    </w:p>
    <w:p>
      <w:pPr>
        <w:numPr>
          <w:ilvl w:val="0"/>
          <w:numId w:val="0"/>
        </w:numPr>
        <w:ind w:firstLine="560" w:firstLineChars="200"/>
        <w:jc w:val="both"/>
        <w:rPr>
          <w:rFonts w:hint="eastAsia"/>
          <w:b w:val="0"/>
          <w:bCs w:val="0"/>
          <w:sz w:val="28"/>
          <w:szCs w:val="28"/>
          <w:lang w:val="en-US" w:eastAsia="zh-CN"/>
        </w:rPr>
      </w:pPr>
      <w:r>
        <w:rPr>
          <w:rFonts w:hint="eastAsia"/>
          <w:b w:val="0"/>
          <w:bCs w:val="0"/>
          <w:sz w:val="28"/>
          <w:szCs w:val="28"/>
          <w:lang w:val="en-US" w:eastAsia="zh-CN"/>
        </w:rPr>
        <w:t>平顶山市志诚房地产开发有限公司诉求以申报金额为准；平顶山天洋商贸有限公司诉求未受理债权647242元（宝丰新华国际），争议债权366670元（利息）；郑州荷卉商贸有限公司诉求应尽快进入清偿阶段；平顶山市恒联顺贸易有限公司诉求申请新华国际欠款并入清算；栗艳芳诉求全额退卡；胡君玲诉求陈列费14033 元、新华国际9349元；王新军诉求九头崖倒闭前放财务壹拾捌万元，至今未给查明、核对，当时经手会计九头崖财务人员：张雨；曹香荣诉求陈国伟、陈朝磊、曹香荣是我一个人的，合同分了三份，君临店冯文胜把我的商品、男装、男女鞋（6个店的货）合到君临店丢失了，我也报案了，冯文胜说他找人给我拉走了，希望领导给予解决，同时诉求我是6个店合到君临店160万冯文胜说生鲜老板用刀架脖子做出的，不同意给天洋；</w:t>
      </w:r>
      <w:bookmarkStart w:id="0" w:name="_GoBack"/>
      <w:bookmarkEnd w:id="0"/>
      <w:r>
        <w:rPr>
          <w:rFonts w:hint="eastAsia"/>
          <w:b w:val="0"/>
          <w:bCs w:val="0"/>
          <w:sz w:val="28"/>
          <w:szCs w:val="28"/>
          <w:lang w:val="en-US" w:eastAsia="zh-CN"/>
        </w:rPr>
        <w:t>杨晓真诉求不确认不明确部分不同意优先还款；平顶山市润宏贸易有限公司诉求差额为新华国际债权，提议将新华国际纳入破产清算中；平顶山市天乐商贸有限公司诉求集资款15万，新华国际83836元，宝丰56140元。</w:t>
      </w:r>
    </w:p>
    <w:p>
      <w:pPr>
        <w:numPr>
          <w:ilvl w:val="0"/>
          <w:numId w:val="0"/>
        </w:numPr>
        <w:ind w:firstLine="560" w:firstLineChars="200"/>
        <w:jc w:val="both"/>
        <w:rPr>
          <w:rFonts w:hint="eastAsia"/>
          <w:b w:val="0"/>
          <w:bCs w:val="0"/>
          <w:sz w:val="28"/>
          <w:szCs w:val="28"/>
          <w:lang w:val="en-US" w:eastAsia="zh-CN"/>
        </w:rPr>
      </w:pPr>
    </w:p>
    <w:p>
      <w:pPr>
        <w:numPr>
          <w:ilvl w:val="0"/>
          <w:numId w:val="0"/>
        </w:numPr>
        <w:ind w:firstLine="560" w:firstLineChars="200"/>
        <w:jc w:val="both"/>
        <w:rPr>
          <w:rFonts w:hint="eastAsia"/>
          <w:b w:val="0"/>
          <w:bCs w:val="0"/>
          <w:sz w:val="28"/>
          <w:szCs w:val="28"/>
          <w:lang w:val="en-US" w:eastAsia="zh-CN"/>
        </w:rPr>
      </w:pPr>
    </w:p>
    <w:p>
      <w:pPr>
        <w:numPr>
          <w:ilvl w:val="0"/>
          <w:numId w:val="0"/>
        </w:numPr>
        <w:jc w:val="both"/>
        <w:rPr>
          <w:rFonts w:hint="eastAsia"/>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font-weight : 400">
    <w:altName w:val="Courier New"/>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61007A87" w:usb1="80000000" w:usb2="00000008" w:usb3="00000000" w:csb0="200101FF" w:csb1="2028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9B801E"/>
    <w:multiLevelType w:val="singleLevel"/>
    <w:tmpl w:val="599B801E"/>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E5181"/>
    <w:rsid w:val="01A95E0E"/>
    <w:rsid w:val="01D746EE"/>
    <w:rsid w:val="048B35CA"/>
    <w:rsid w:val="07B52ED6"/>
    <w:rsid w:val="08A43C3D"/>
    <w:rsid w:val="0A0537BE"/>
    <w:rsid w:val="0A231DD7"/>
    <w:rsid w:val="0A4D10E2"/>
    <w:rsid w:val="0B8B0D7A"/>
    <w:rsid w:val="0C6B22A9"/>
    <w:rsid w:val="0C8B57CB"/>
    <w:rsid w:val="0D020E41"/>
    <w:rsid w:val="0D66057D"/>
    <w:rsid w:val="0ED72A45"/>
    <w:rsid w:val="0F743A06"/>
    <w:rsid w:val="0FAE546C"/>
    <w:rsid w:val="10935F22"/>
    <w:rsid w:val="112E501F"/>
    <w:rsid w:val="113B50CA"/>
    <w:rsid w:val="14886C55"/>
    <w:rsid w:val="17B85C54"/>
    <w:rsid w:val="1C6720CB"/>
    <w:rsid w:val="1C673EAA"/>
    <w:rsid w:val="1EAD5D52"/>
    <w:rsid w:val="23A2437E"/>
    <w:rsid w:val="275D3F1E"/>
    <w:rsid w:val="29656DC4"/>
    <w:rsid w:val="2A062181"/>
    <w:rsid w:val="2A6874CB"/>
    <w:rsid w:val="2ABB1006"/>
    <w:rsid w:val="30563EF8"/>
    <w:rsid w:val="32005D34"/>
    <w:rsid w:val="32180A57"/>
    <w:rsid w:val="321E3A0A"/>
    <w:rsid w:val="350C5470"/>
    <w:rsid w:val="356C061A"/>
    <w:rsid w:val="35AB3EF8"/>
    <w:rsid w:val="35B812B6"/>
    <w:rsid w:val="38AE424F"/>
    <w:rsid w:val="395B3494"/>
    <w:rsid w:val="39C742FF"/>
    <w:rsid w:val="3B7C0155"/>
    <w:rsid w:val="3DC41F18"/>
    <w:rsid w:val="3DFF4DAF"/>
    <w:rsid w:val="3EC330E8"/>
    <w:rsid w:val="40EC0B10"/>
    <w:rsid w:val="41F955E7"/>
    <w:rsid w:val="430B5A45"/>
    <w:rsid w:val="4391019E"/>
    <w:rsid w:val="475E0EAD"/>
    <w:rsid w:val="489A1794"/>
    <w:rsid w:val="4A0F37A1"/>
    <w:rsid w:val="4A110066"/>
    <w:rsid w:val="4C5B75EE"/>
    <w:rsid w:val="4DAD2977"/>
    <w:rsid w:val="4FE71070"/>
    <w:rsid w:val="527C230F"/>
    <w:rsid w:val="53295CB2"/>
    <w:rsid w:val="533272A6"/>
    <w:rsid w:val="55627866"/>
    <w:rsid w:val="582A1025"/>
    <w:rsid w:val="5EBF67B1"/>
    <w:rsid w:val="5F007664"/>
    <w:rsid w:val="5FA825CA"/>
    <w:rsid w:val="5FBF2744"/>
    <w:rsid w:val="5FDA7F60"/>
    <w:rsid w:val="606D2C82"/>
    <w:rsid w:val="61661CA8"/>
    <w:rsid w:val="618B423C"/>
    <w:rsid w:val="628B02E6"/>
    <w:rsid w:val="638700E3"/>
    <w:rsid w:val="64104BA8"/>
    <w:rsid w:val="65CF0147"/>
    <w:rsid w:val="683369A6"/>
    <w:rsid w:val="6A493E9B"/>
    <w:rsid w:val="6B632A88"/>
    <w:rsid w:val="6BF92554"/>
    <w:rsid w:val="6E585616"/>
    <w:rsid w:val="7220259F"/>
    <w:rsid w:val="725A357C"/>
    <w:rsid w:val="726C418B"/>
    <w:rsid w:val="76664A54"/>
    <w:rsid w:val="766A2F76"/>
    <w:rsid w:val="77FB6B5B"/>
    <w:rsid w:val="791E406E"/>
    <w:rsid w:val="7A465FD6"/>
    <w:rsid w:val="7A6329BA"/>
    <w:rsid w:val="7ABE34C7"/>
    <w:rsid w:val="7C8126C5"/>
    <w:rsid w:val="7DBF077E"/>
    <w:rsid w:val="7EE13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2017-08-22T07:26:00Z</cp:lastPrinted>
  <dcterms:modified xsi:type="dcterms:W3CDTF">2017-08-22T09:08:24Z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