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F16" w:rsidRPr="00406EEF" w:rsidRDefault="00336E25" w:rsidP="00336E2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06EEF">
        <w:rPr>
          <w:rFonts w:hint="eastAsia"/>
          <w:b/>
          <w:sz w:val="32"/>
          <w:szCs w:val="32"/>
        </w:rPr>
        <w:t>江阴中南重工集团有限公司重整投资人招募预备公告</w:t>
      </w:r>
    </w:p>
    <w:p w:rsidR="00336E25" w:rsidRDefault="00336E25"/>
    <w:p w:rsidR="00336E25" w:rsidRDefault="00336E25"/>
    <w:p w:rsidR="00336E25" w:rsidRDefault="000A1550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36E25">
        <w:rPr>
          <w:rFonts w:asciiTheme="minorEastAsia" w:hAnsiTheme="minorEastAsia" w:hint="eastAsia"/>
          <w:sz w:val="28"/>
          <w:szCs w:val="28"/>
        </w:rPr>
        <w:t>2019年9月20日</w:t>
      </w:r>
      <w:r>
        <w:rPr>
          <w:rFonts w:asciiTheme="minorEastAsia" w:hAnsiTheme="minorEastAsia" w:hint="eastAsia"/>
          <w:sz w:val="28"/>
          <w:szCs w:val="28"/>
        </w:rPr>
        <w:t>,</w:t>
      </w:r>
      <w:r w:rsidR="00336E25" w:rsidRPr="00336E25">
        <w:rPr>
          <w:rFonts w:asciiTheme="minorEastAsia" w:hAnsiTheme="minorEastAsia" w:hint="eastAsia"/>
          <w:sz w:val="28"/>
          <w:szCs w:val="28"/>
        </w:rPr>
        <w:t>江阴市人民法院</w:t>
      </w:r>
      <w:r>
        <w:rPr>
          <w:rFonts w:asciiTheme="minorEastAsia" w:hAnsiTheme="minorEastAsia" w:hint="eastAsia"/>
          <w:sz w:val="28"/>
          <w:szCs w:val="28"/>
        </w:rPr>
        <w:t>以（2019）苏0281破申22号民事裁定书，</w:t>
      </w:r>
      <w:r w:rsidR="00336E25" w:rsidRPr="00336E25">
        <w:rPr>
          <w:rFonts w:asciiTheme="minorEastAsia" w:hAnsiTheme="minorEastAsia" w:hint="eastAsia"/>
          <w:sz w:val="28"/>
          <w:szCs w:val="28"/>
        </w:rPr>
        <w:t>裁定受理</w:t>
      </w:r>
      <w:r>
        <w:rPr>
          <w:rFonts w:asciiTheme="minorEastAsia" w:hAnsiTheme="minorEastAsia" w:hint="eastAsia"/>
          <w:sz w:val="28"/>
          <w:szCs w:val="28"/>
        </w:rPr>
        <w:t>张家港保税区东邦特种纤维有限公司对</w:t>
      </w:r>
      <w:r w:rsidR="00336E25" w:rsidRPr="00336E25">
        <w:rPr>
          <w:rFonts w:asciiTheme="minorEastAsia" w:hAnsiTheme="minorEastAsia" w:hint="eastAsia"/>
          <w:sz w:val="28"/>
          <w:szCs w:val="28"/>
        </w:rPr>
        <w:t>江阴中南重工集团有限公司（以下简称中南集团）的破产重整申请，并于2019年9月25日指定江阴诚信会计师事务所有限公司担任中南集团管理人（以下简称管理人）</w:t>
      </w:r>
      <w:r w:rsidR="00336E25">
        <w:rPr>
          <w:rFonts w:asciiTheme="minorEastAsia" w:hAnsiTheme="minorEastAsia" w:hint="eastAsia"/>
          <w:sz w:val="28"/>
          <w:szCs w:val="28"/>
        </w:rPr>
        <w:t>。</w:t>
      </w:r>
    </w:p>
    <w:p w:rsidR="00336E25" w:rsidRDefault="00336E25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为尽快推进中南集团的重整程序，同时为保障重整投资人的引入能够在公开公平公正的原则下开展，充分接受各方监督，</w:t>
      </w:r>
      <w:r w:rsidR="0043150F">
        <w:rPr>
          <w:rFonts w:asciiTheme="minorEastAsia" w:hAnsiTheme="minorEastAsia" w:hint="eastAsia"/>
          <w:sz w:val="28"/>
          <w:szCs w:val="28"/>
        </w:rPr>
        <w:t>现</w:t>
      </w:r>
      <w:r>
        <w:rPr>
          <w:rFonts w:asciiTheme="minorEastAsia" w:hAnsiTheme="minorEastAsia" w:hint="eastAsia"/>
          <w:sz w:val="28"/>
          <w:szCs w:val="28"/>
        </w:rPr>
        <w:t>根据法律规定，向社会公开发布投资人招募预备公告，欢迎有意向的重整人主动与管理人联系、洽谈。现将相关事项公告如下：</w:t>
      </w:r>
    </w:p>
    <w:p w:rsidR="00336E25" w:rsidRDefault="00336E25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一、为维护债权人的合法权益，实现重整成功，管理人将公开招募重整投资人，正式招募公告另行通知</w:t>
      </w:r>
      <w:r w:rsidR="005E02FD">
        <w:rPr>
          <w:rFonts w:asciiTheme="minorEastAsia" w:hAnsiTheme="minorEastAsia" w:hint="eastAsia"/>
          <w:sz w:val="28"/>
          <w:szCs w:val="28"/>
        </w:rPr>
        <w:t>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二、公司概况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2120BF" w:rsidRPr="00336E25">
        <w:rPr>
          <w:rFonts w:asciiTheme="minorEastAsia" w:hAnsiTheme="minorEastAsia" w:hint="eastAsia"/>
          <w:sz w:val="28"/>
          <w:szCs w:val="28"/>
        </w:rPr>
        <w:t>江阴中南重工集团有限公司</w:t>
      </w:r>
      <w:r w:rsidR="002120BF">
        <w:rPr>
          <w:rFonts w:asciiTheme="minorEastAsia" w:hAnsiTheme="minorEastAsia" w:hint="eastAsia"/>
          <w:sz w:val="28"/>
          <w:szCs w:val="28"/>
        </w:rPr>
        <w:t>成立于1985年5月，</w:t>
      </w:r>
      <w:r w:rsidR="0093146D">
        <w:rPr>
          <w:rFonts w:asciiTheme="minorEastAsia" w:hAnsiTheme="minorEastAsia" w:hint="eastAsia"/>
          <w:sz w:val="28"/>
          <w:szCs w:val="28"/>
        </w:rPr>
        <w:t>法定代表人陈少忠，</w:t>
      </w:r>
      <w:r w:rsidR="002120BF">
        <w:rPr>
          <w:rFonts w:asciiTheme="minorEastAsia" w:hAnsiTheme="minorEastAsia" w:hint="eastAsia"/>
          <w:sz w:val="28"/>
          <w:szCs w:val="28"/>
        </w:rPr>
        <w:t>注册资本28000万元，</w:t>
      </w:r>
      <w:r w:rsidR="0043150F">
        <w:rPr>
          <w:rFonts w:asciiTheme="minorEastAsia" w:hAnsiTheme="minorEastAsia" w:hint="eastAsia"/>
          <w:sz w:val="28"/>
          <w:szCs w:val="28"/>
        </w:rPr>
        <w:t>地址：江阴市城东街道山观蟠龙山路39号。</w:t>
      </w:r>
      <w:r w:rsidR="0093146D">
        <w:rPr>
          <w:rFonts w:asciiTheme="minorEastAsia" w:hAnsiTheme="minorEastAsia" w:hint="eastAsia"/>
          <w:sz w:val="28"/>
          <w:szCs w:val="28"/>
        </w:rPr>
        <w:t>经营范围</w:t>
      </w:r>
      <w:r w:rsidR="0043150F">
        <w:rPr>
          <w:rFonts w:asciiTheme="minorEastAsia" w:hAnsiTheme="minorEastAsia" w:hint="eastAsia"/>
          <w:sz w:val="28"/>
          <w:szCs w:val="28"/>
        </w:rPr>
        <w:t>：</w:t>
      </w:r>
      <w:r w:rsidR="0093146D">
        <w:rPr>
          <w:rFonts w:asciiTheme="minorEastAsia" w:hAnsiTheme="minorEastAsia" w:hint="eastAsia"/>
          <w:sz w:val="28"/>
          <w:szCs w:val="28"/>
        </w:rPr>
        <w:t>起重机的制造、加工；危险化学品经营（按许可证所列范围和方式经营）；利用自有资金对外投资；机械设备的研究、开发；五金产品、电子产品、金属材料、燃料油（不含危险品）、煤炭的销售；自营和代理各类商品及技术的进出口业务，但国家限定企业经营或</w:t>
      </w:r>
      <w:r w:rsidR="0043150F">
        <w:rPr>
          <w:rFonts w:asciiTheme="minorEastAsia" w:hAnsiTheme="minorEastAsia" w:hint="eastAsia"/>
          <w:sz w:val="28"/>
          <w:szCs w:val="28"/>
        </w:rPr>
        <w:t>禁止</w:t>
      </w:r>
      <w:r w:rsidR="0093146D">
        <w:rPr>
          <w:rFonts w:asciiTheme="minorEastAsia" w:hAnsiTheme="minorEastAsia" w:hint="eastAsia"/>
          <w:sz w:val="28"/>
          <w:szCs w:val="28"/>
        </w:rPr>
        <w:t>进出口的商品和技术除外。（依法须经批准的项目，经相关部门批准后方可开展经营活动）。</w:t>
      </w:r>
    </w:p>
    <w:p w:rsidR="00781384" w:rsidRDefault="00781384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中南集团为中南红文化集团股份有限公司（证券代码002445）</w:t>
      </w:r>
      <w:r w:rsidR="0043150F">
        <w:rPr>
          <w:rFonts w:asciiTheme="minorEastAsia" w:hAnsiTheme="minorEastAsia" w:hint="eastAsia"/>
          <w:sz w:val="28"/>
          <w:szCs w:val="28"/>
        </w:rPr>
        <w:t>的</w:t>
      </w:r>
      <w:r w:rsidR="00983AD6">
        <w:rPr>
          <w:rFonts w:asciiTheme="minorEastAsia" w:hAnsiTheme="minorEastAsia" w:hint="eastAsia"/>
          <w:sz w:val="28"/>
          <w:szCs w:val="28"/>
        </w:rPr>
        <w:t>控股</w:t>
      </w:r>
      <w:r>
        <w:rPr>
          <w:rFonts w:asciiTheme="minorEastAsia" w:hAnsiTheme="minorEastAsia" w:hint="eastAsia"/>
          <w:sz w:val="28"/>
          <w:szCs w:val="28"/>
        </w:rPr>
        <w:t>股东。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2、主要资产</w:t>
      </w:r>
    </w:p>
    <w:p w:rsidR="00781384" w:rsidRDefault="0093146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781384">
        <w:rPr>
          <w:rFonts w:asciiTheme="minorEastAsia" w:hAnsiTheme="minorEastAsia" w:hint="eastAsia"/>
          <w:sz w:val="28"/>
          <w:szCs w:val="28"/>
        </w:rPr>
        <w:t>持有</w:t>
      </w:r>
      <w:r>
        <w:rPr>
          <w:rFonts w:asciiTheme="minorEastAsia" w:hAnsiTheme="minorEastAsia" w:hint="eastAsia"/>
          <w:sz w:val="28"/>
          <w:szCs w:val="28"/>
        </w:rPr>
        <w:t>中南红</w:t>
      </w:r>
      <w:r w:rsidR="00781384">
        <w:rPr>
          <w:rFonts w:asciiTheme="minorEastAsia" w:hAnsiTheme="minorEastAsia" w:hint="eastAsia"/>
          <w:sz w:val="28"/>
          <w:szCs w:val="28"/>
        </w:rPr>
        <w:t>文化集团股份有限公司普通股</w:t>
      </w:r>
      <w:r w:rsidR="00272C0C">
        <w:rPr>
          <w:rFonts w:asciiTheme="minorEastAsia" w:hAnsiTheme="minorEastAsia" w:hint="eastAsia"/>
          <w:sz w:val="28"/>
          <w:szCs w:val="28"/>
        </w:rPr>
        <w:t>340,340,000</w:t>
      </w:r>
      <w:r w:rsidR="00781384">
        <w:rPr>
          <w:rFonts w:asciiTheme="minorEastAsia" w:hAnsiTheme="minorEastAsia" w:hint="eastAsia"/>
          <w:sz w:val="28"/>
          <w:szCs w:val="28"/>
        </w:rPr>
        <w:t>股</w:t>
      </w:r>
      <w:r w:rsidR="00406EEF">
        <w:rPr>
          <w:rFonts w:asciiTheme="minorEastAsia" w:hAnsiTheme="minorEastAsia" w:hint="eastAsia"/>
          <w:sz w:val="28"/>
          <w:szCs w:val="28"/>
        </w:rPr>
        <w:t>；</w:t>
      </w:r>
    </w:p>
    <w:p w:rsidR="00406EEF" w:rsidRDefault="00406EEF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（2）持有江阴中南置业有限公司等数家企业股权。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三、重整投资人的基本要求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重整投资人具有较强的社会责任感和良好的商业信誉，同时拥有足够的</w:t>
      </w:r>
      <w:r w:rsidR="0043150F">
        <w:rPr>
          <w:rFonts w:asciiTheme="minorEastAsia" w:hAnsiTheme="minorEastAsia" w:hint="eastAsia"/>
          <w:sz w:val="28"/>
          <w:szCs w:val="28"/>
        </w:rPr>
        <w:t>资金</w:t>
      </w:r>
      <w:r>
        <w:rPr>
          <w:rFonts w:asciiTheme="minorEastAsia" w:hAnsiTheme="minorEastAsia" w:hint="eastAsia"/>
          <w:sz w:val="28"/>
          <w:szCs w:val="28"/>
        </w:rPr>
        <w:t>实力进行重整投资。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四、本次公告仅为邀请，不具有要约的法律约束力。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五、有意向的重整投资人如需进一步了解相关信息，欢迎前来洽谈，管理人会积极配合重整投资人开展尽职调查。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六、本次公告有效期自即日起至正式招募公告发布之日止。</w:t>
      </w:r>
    </w:p>
    <w:p w:rsidR="005E02FD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七、联系方式</w:t>
      </w:r>
    </w:p>
    <w:p w:rsidR="00953DF1" w:rsidRDefault="005E02FD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联系地址：江苏省江阴市文化西路26号10楼（江阴诚信会计师事务所）</w:t>
      </w:r>
    </w:p>
    <w:p w:rsidR="005E02FD" w:rsidRDefault="00953DF1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联系人：沙昳</w:t>
      </w:r>
    </w:p>
    <w:p w:rsidR="00953DF1" w:rsidRDefault="00953DF1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联系电话：13861619878</w:t>
      </w:r>
    </w:p>
    <w:p w:rsidR="00953DF1" w:rsidRDefault="00953DF1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Pr="00336E25">
        <w:rPr>
          <w:rFonts w:asciiTheme="minorEastAsia" w:hAnsiTheme="minorEastAsia" w:hint="eastAsia"/>
          <w:sz w:val="28"/>
          <w:szCs w:val="28"/>
        </w:rPr>
        <w:t>江阴中南重工集团有限公司</w:t>
      </w:r>
      <w:r>
        <w:rPr>
          <w:rFonts w:asciiTheme="minorEastAsia" w:hAnsiTheme="minorEastAsia" w:hint="eastAsia"/>
          <w:sz w:val="28"/>
          <w:szCs w:val="28"/>
        </w:rPr>
        <w:t xml:space="preserve">管理人 </w:t>
      </w:r>
    </w:p>
    <w:p w:rsidR="00953DF1" w:rsidRPr="00336E25" w:rsidRDefault="00953DF1" w:rsidP="00336E2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2019年9月30日</w:t>
      </w:r>
    </w:p>
    <w:sectPr w:rsidR="00953DF1" w:rsidRPr="00336E25" w:rsidSect="001B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F7" w:rsidRDefault="000277F7" w:rsidP="00336E25">
      <w:r>
        <w:separator/>
      </w:r>
    </w:p>
  </w:endnote>
  <w:endnote w:type="continuationSeparator" w:id="0">
    <w:p w:rsidR="000277F7" w:rsidRDefault="000277F7" w:rsidP="0033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F7" w:rsidRDefault="000277F7" w:rsidP="00336E25">
      <w:r>
        <w:separator/>
      </w:r>
    </w:p>
  </w:footnote>
  <w:footnote w:type="continuationSeparator" w:id="0">
    <w:p w:rsidR="000277F7" w:rsidRDefault="000277F7" w:rsidP="0033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E25"/>
    <w:rsid w:val="000277F7"/>
    <w:rsid w:val="000714C2"/>
    <w:rsid w:val="000A1550"/>
    <w:rsid w:val="001B1F16"/>
    <w:rsid w:val="001C25B3"/>
    <w:rsid w:val="002120BF"/>
    <w:rsid w:val="00240B9D"/>
    <w:rsid w:val="00272C0C"/>
    <w:rsid w:val="00336E25"/>
    <w:rsid w:val="00366DF2"/>
    <w:rsid w:val="00406EEF"/>
    <w:rsid w:val="0043150F"/>
    <w:rsid w:val="005C79B9"/>
    <w:rsid w:val="005D43D6"/>
    <w:rsid w:val="005E02FD"/>
    <w:rsid w:val="007217AA"/>
    <w:rsid w:val="0072550F"/>
    <w:rsid w:val="00772BA3"/>
    <w:rsid w:val="00781384"/>
    <w:rsid w:val="007C1876"/>
    <w:rsid w:val="008F6557"/>
    <w:rsid w:val="00921879"/>
    <w:rsid w:val="0093146D"/>
    <w:rsid w:val="00953DF1"/>
    <w:rsid w:val="009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43AD6"/>
  <w15:docId w15:val="{7A08518C-AD57-420C-BB8D-D615BEE2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1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6E2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6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</dc:creator>
  <cp:keywords/>
  <dc:description/>
  <cp:lastModifiedBy>军 王</cp:lastModifiedBy>
  <cp:revision>14</cp:revision>
  <dcterms:created xsi:type="dcterms:W3CDTF">2019-09-29T13:11:00Z</dcterms:created>
  <dcterms:modified xsi:type="dcterms:W3CDTF">2019-10-08T00:58:00Z</dcterms:modified>
</cp:coreProperties>
</file>