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北海益厦物业服务有限公司第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三</w:t>
      </w:r>
      <w:r>
        <w:rPr>
          <w:rFonts w:hint="eastAsia" w:ascii="仿宋" w:hAnsi="仿宋" w:eastAsia="仿宋"/>
          <w:b/>
          <w:sz w:val="36"/>
          <w:szCs w:val="36"/>
        </w:rPr>
        <w:t>次债权人会议</w:t>
      </w:r>
    </w:p>
    <w:p>
      <w:pPr>
        <w:ind w:left="-420" w:leftChars="-200" w:right="-313" w:rightChars="-149" w:firstLine="473" w:firstLineChars="131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表 决 票</w:t>
      </w:r>
    </w:p>
    <w:p>
      <w:pPr>
        <w:snapToGrid w:val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22"/>
        </w:rPr>
        <w:t xml:space="preserve">         </w:t>
      </w:r>
    </w:p>
    <w:p>
      <w:pPr>
        <w:wordWrap w:val="0"/>
        <w:snapToGrid w:val="0"/>
        <w:spacing w:after="156" w:afterLines="50" w:line="560" w:lineRule="exact"/>
        <w:ind w:right="-197" w:rightChars="-94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债权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申报编号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（根据债权总表填写）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ascii="仿宋" w:hAnsi="仿宋" w:eastAsia="仿宋"/>
          <w:b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b/>
          <w:sz w:val="28"/>
          <w:szCs w:val="28"/>
        </w:rPr>
        <w:t>；</w:t>
      </w:r>
    </w:p>
    <w:p>
      <w:pPr>
        <w:wordWrap w:val="0"/>
        <w:snapToGrid w:val="0"/>
        <w:spacing w:after="156" w:afterLines="50" w:line="560" w:lineRule="exact"/>
        <w:ind w:right="-197" w:rightChars="-94"/>
        <w:rPr>
          <w:rFonts w:hint="eastAsia" w:ascii="仿宋" w:hAnsi="仿宋" w:eastAsia="仿宋"/>
          <w:b/>
          <w:bCs w:val="0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债权人名称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b/>
          <w:bCs w:val="0"/>
          <w:sz w:val="28"/>
          <w:szCs w:val="28"/>
          <w:u w:val="none"/>
          <w:lang w:eastAsia="zh-CN"/>
        </w:rPr>
        <w:t>。</w:t>
      </w:r>
    </w:p>
    <w:p>
      <w:pPr>
        <w:wordWrap w:val="0"/>
        <w:snapToGrid w:val="0"/>
        <w:spacing w:after="156" w:afterLines="50" w:line="560" w:lineRule="exact"/>
        <w:ind w:right="-197" w:rightChars="-94"/>
        <w:rPr>
          <w:rFonts w:hint="eastAsia" w:ascii="仿宋" w:hAnsi="仿宋" w:eastAsia="仿宋"/>
          <w:b/>
          <w:bCs w:val="0"/>
          <w:sz w:val="28"/>
          <w:szCs w:val="28"/>
          <w:u w:val="none"/>
          <w:lang w:eastAsia="zh-CN"/>
        </w:rPr>
      </w:pPr>
      <w:bookmarkStart w:id="0" w:name="_GoBack"/>
      <w:bookmarkEnd w:id="0"/>
    </w:p>
    <w:tbl>
      <w:tblPr>
        <w:tblStyle w:val="2"/>
        <w:tblpPr w:leftFromText="180" w:rightFromText="180" w:vertAnchor="text" w:horzAnchor="margin" w:tblpY="70"/>
        <w:tblOverlap w:val="never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3"/>
        <w:gridCol w:w="1417"/>
        <w:gridCol w:w="1352"/>
        <w:gridCol w:w="1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503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表决事项</w:t>
            </w:r>
          </w:p>
        </w:tc>
        <w:tc>
          <w:tcPr>
            <w:tcW w:w="411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表决意见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4503" w:type="dxa"/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《北海益厦物业服务有限公司重整计划草案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（2019-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-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》</w:t>
            </w:r>
          </w:p>
        </w:tc>
        <w:tc>
          <w:tcPr>
            <w:tcW w:w="1417" w:type="dxa"/>
          </w:tcPr>
          <w:p>
            <w:r>
              <w:rPr>
                <w:rFonts w:hint="eastAsia" w:ascii="仿宋" w:hAnsi="仿宋" w:eastAsia="仿宋"/>
                <w:sz w:val="32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同意</w:t>
            </w:r>
          </w:p>
        </w:tc>
        <w:tc>
          <w:tcPr>
            <w:tcW w:w="1352" w:type="dxa"/>
          </w:tcPr>
          <w:p>
            <w:r>
              <w:rPr>
                <w:rFonts w:hint="eastAsia" w:ascii="仿宋" w:hAnsi="仿宋" w:eastAsia="仿宋"/>
                <w:sz w:val="32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反对</w:t>
            </w:r>
          </w:p>
        </w:tc>
        <w:tc>
          <w:tcPr>
            <w:tcW w:w="1341" w:type="dxa"/>
          </w:tcPr>
          <w:p>
            <w:r>
              <w:rPr>
                <w:rFonts w:hint="eastAsia" w:ascii="仿宋" w:hAnsi="仿宋" w:eastAsia="仿宋"/>
                <w:sz w:val="32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弃权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8613" w:type="dxa"/>
            <w:gridSpan w:val="4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8"/>
                <w:szCs w:val="21"/>
              </w:rPr>
            </w:pPr>
            <w:r>
              <w:rPr>
                <w:rFonts w:hint="eastAsia" w:ascii="仿宋" w:hAnsi="仿宋" w:eastAsia="仿宋"/>
                <w:sz w:val="28"/>
                <w:szCs w:val="21"/>
              </w:rPr>
              <w:t>表决说明：</w:t>
            </w:r>
          </w:p>
          <w:p>
            <w:pPr>
              <w:spacing w:line="460" w:lineRule="exact"/>
              <w:ind w:firstLine="560" w:firstLineChars="200"/>
              <w:rPr>
                <w:rFonts w:ascii="仿宋" w:hAnsi="仿宋" w:eastAsia="仿宋"/>
                <w:sz w:val="28"/>
                <w:szCs w:val="21"/>
              </w:rPr>
            </w:pPr>
            <w:r>
              <w:rPr>
                <w:rFonts w:hint="eastAsia" w:ascii="仿宋" w:hAnsi="仿宋" w:eastAsia="仿宋"/>
                <w:sz w:val="28"/>
                <w:szCs w:val="21"/>
              </w:rPr>
              <w:t>对表决事项的表决意见，应当在“同意/反对/弃权”中三选一，多选视为废票。作出选择，请在相应方框中打 “√”。</w:t>
            </w:r>
          </w:p>
          <w:p>
            <w:pPr>
              <w:spacing w:line="460" w:lineRule="exact"/>
              <w:ind w:firstLine="422" w:firstLineChars="200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pPr>
        <w:spacing w:line="480" w:lineRule="exact"/>
        <w:ind w:firstLine="2800" w:firstLineChars="1000"/>
        <w:rPr>
          <w:rFonts w:ascii="仿宋" w:hAnsi="仿宋" w:eastAsia="仿宋"/>
          <w:bCs/>
          <w:sz w:val="28"/>
          <w:szCs w:val="28"/>
        </w:rPr>
      </w:pPr>
    </w:p>
    <w:p>
      <w:pPr>
        <w:spacing w:line="480" w:lineRule="exact"/>
        <w:ind w:firstLine="2800" w:firstLineChars="1000"/>
        <w:rPr>
          <w:rFonts w:ascii="仿宋" w:hAnsi="仿宋" w:eastAsia="仿宋"/>
          <w:bCs/>
          <w:sz w:val="28"/>
          <w:szCs w:val="28"/>
        </w:rPr>
      </w:pPr>
    </w:p>
    <w:p>
      <w:pPr>
        <w:spacing w:line="480" w:lineRule="exact"/>
        <w:ind w:firstLine="2800" w:firstLineChars="1000"/>
        <w:rPr>
          <w:rFonts w:ascii="仿宋" w:hAnsi="仿宋" w:eastAsia="仿宋"/>
          <w:bCs/>
          <w:sz w:val="28"/>
          <w:szCs w:val="28"/>
        </w:rPr>
      </w:pPr>
    </w:p>
    <w:p>
      <w:pPr>
        <w:spacing w:line="480" w:lineRule="exact"/>
        <w:ind w:firstLine="2800" w:firstLineChars="1000"/>
        <w:rPr>
          <w:rFonts w:ascii="仿宋" w:hAnsi="仿宋" w:eastAsia="仿宋"/>
          <w:bCs/>
          <w:sz w:val="28"/>
          <w:szCs w:val="28"/>
        </w:rPr>
      </w:pPr>
    </w:p>
    <w:p>
      <w:pPr>
        <w:spacing w:line="480" w:lineRule="exact"/>
        <w:ind w:firstLine="3200" w:firstLineChars="1000"/>
        <w:rPr>
          <w:rFonts w:ascii="仿宋" w:hAnsi="仿宋" w:eastAsia="仿宋"/>
          <w:bCs/>
          <w:sz w:val="32"/>
          <w:szCs w:val="32"/>
        </w:rPr>
      </w:pPr>
    </w:p>
    <w:p>
      <w:pPr>
        <w:spacing w:line="480" w:lineRule="exact"/>
        <w:ind w:firstLine="1600" w:firstLineChars="5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债权人/委托代理人（签名/盖章）：</w:t>
      </w:r>
      <w:r>
        <w:rPr>
          <w:rFonts w:hint="eastAsia" w:ascii="仿宋" w:hAnsi="仿宋" w:eastAsia="仿宋"/>
          <w:bCs/>
          <w:sz w:val="32"/>
          <w:szCs w:val="32"/>
          <w:u w:val="single"/>
        </w:rPr>
        <w:t xml:space="preserve">            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填制时间：2</w:t>
      </w:r>
      <w:r>
        <w:rPr>
          <w:rFonts w:ascii="仿宋" w:hAnsi="仿宋" w:eastAsia="仿宋"/>
          <w:sz w:val="32"/>
          <w:szCs w:val="32"/>
        </w:rPr>
        <w:t>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</w:rPr>
        <w:t xml:space="preserve">年  月 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BA1D4B"/>
    <w:rsid w:val="057B7473"/>
    <w:rsid w:val="35B32B04"/>
    <w:rsid w:val="4EDB2457"/>
    <w:rsid w:val="4FBA1D4B"/>
    <w:rsid w:val="75CE1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2019-11-22T03:20:00Z</dcterms:created>
  <dc:creator>周鑫</dc:creator>
  <cp:lastModifiedBy>zhi</cp:lastModifiedBy>
  <dcterms:modified xsi:type="dcterms:W3CDTF">2019-11-27T12:43:48Z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