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48"/>
          <w:szCs w:val="48"/>
          <w:lang w:val="en-US" w:eastAsia="zh-CN"/>
        </w:rPr>
        <w:t>债权申报申请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申报人：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，住所地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法定代表人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，职务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申报事项：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事实和理由：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申报人：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C7079"/>
    <w:rsid w:val="1F9A79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微笑走遍世界</dc:creator>
  <cp:lastModifiedBy>张瑜</cp:lastModifiedBy>
  <dcterms:modified xsi:type="dcterms:W3CDTF">2019-03-27T07:29:50Z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