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 w:val="36"/>
          <w:szCs w:val="40"/>
        </w:rPr>
      </w:pPr>
      <w:r>
        <w:rPr>
          <w:rFonts w:hint="eastAsia" w:ascii="宋体" w:hAnsi="宋体" w:eastAsia="宋体"/>
          <w:spacing w:val="18"/>
          <w:kern w:val="0"/>
          <w:sz w:val="36"/>
          <w:szCs w:val="40"/>
          <w:fitText w:val="2340" w:id="0"/>
        </w:rPr>
        <w:t>破产接管公</w:t>
      </w:r>
      <w:r>
        <w:rPr>
          <w:rFonts w:hint="eastAsia" w:ascii="宋体" w:hAnsi="宋体" w:eastAsia="宋体"/>
          <w:kern w:val="0"/>
          <w:sz w:val="36"/>
          <w:szCs w:val="40"/>
          <w:fitText w:val="2340" w:id="0"/>
        </w:rPr>
        <w:t>告</w:t>
      </w:r>
    </w:p>
    <w:p>
      <w:pPr>
        <w:spacing w:before="156" w:beforeLines="50" w:line="360" w:lineRule="auto"/>
        <w:ind w:firstLine="480" w:firstLineChars="200"/>
        <w:jc w:val="right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（2019）粤03破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309</w:t>
      </w:r>
      <w:r>
        <w:rPr>
          <w:rFonts w:hint="eastAsia" w:ascii="宋体" w:hAnsi="宋体" w:eastAsia="宋体"/>
          <w:sz w:val="24"/>
          <w:szCs w:val="28"/>
        </w:rPr>
        <w:t>号</w:t>
      </w:r>
    </w:p>
    <w:p>
      <w:pPr>
        <w:spacing w:before="156" w:beforeLines="50" w:line="360" w:lineRule="auto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深圳市中级人民法院根据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黄耀</w:t>
      </w:r>
      <w:r>
        <w:rPr>
          <w:rFonts w:hint="eastAsia" w:ascii="宋体" w:hAnsi="宋体" w:eastAsia="宋体"/>
          <w:sz w:val="24"/>
          <w:szCs w:val="28"/>
        </w:rPr>
        <w:t>的申请，于</w:t>
      </w:r>
      <w:r>
        <w:rPr>
          <w:rFonts w:ascii="宋体" w:hAnsi="宋体" w:eastAsia="宋体"/>
          <w:sz w:val="24"/>
          <w:szCs w:val="28"/>
        </w:rPr>
        <w:t>2019年9月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18</w:t>
      </w:r>
      <w:r>
        <w:rPr>
          <w:rFonts w:ascii="宋体" w:hAnsi="宋体" w:eastAsia="宋体"/>
          <w:sz w:val="24"/>
          <w:szCs w:val="28"/>
        </w:rPr>
        <w:t>日裁定受理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深圳前海科蓝通信有限公司</w:t>
      </w:r>
      <w:r>
        <w:rPr>
          <w:rFonts w:ascii="宋体" w:hAnsi="宋体" w:eastAsia="宋体"/>
          <w:sz w:val="24"/>
          <w:szCs w:val="28"/>
        </w:rPr>
        <w:t>破产</w:t>
      </w:r>
      <w:r>
        <w:rPr>
          <w:rFonts w:hint="eastAsia" w:ascii="宋体" w:hAnsi="宋体" w:eastAsia="宋体"/>
          <w:sz w:val="24"/>
          <w:szCs w:val="28"/>
        </w:rPr>
        <w:t>清算一案，并指定上海市建纬（深圳）律师事务所为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深圳前海科蓝通信有限公司</w:t>
      </w:r>
      <w:r>
        <w:rPr>
          <w:rFonts w:hint="eastAsia" w:ascii="宋体" w:hAnsi="宋体" w:eastAsia="宋体"/>
          <w:sz w:val="24"/>
          <w:szCs w:val="28"/>
        </w:rPr>
        <w:t>管理人</w:t>
      </w:r>
      <w:r>
        <w:rPr>
          <w:rFonts w:ascii="宋体" w:hAnsi="宋体" w:eastAsia="宋体"/>
          <w:sz w:val="24"/>
          <w:szCs w:val="28"/>
        </w:rPr>
        <w:t>（通讯地址：</w:t>
      </w:r>
      <w:r>
        <w:rPr>
          <w:rFonts w:hint="eastAsia" w:ascii="宋体" w:hAnsi="宋体" w:eastAsia="宋体"/>
          <w:sz w:val="24"/>
          <w:szCs w:val="28"/>
        </w:rPr>
        <w:t>深圳市福田区深南大道</w:t>
      </w:r>
      <w:r>
        <w:rPr>
          <w:rFonts w:ascii="宋体" w:hAnsi="宋体" w:eastAsia="宋体"/>
          <w:sz w:val="24"/>
          <w:szCs w:val="28"/>
        </w:rPr>
        <w:t>4011号港中旅大厦9楼；负责人：刘红艳；联系人：刘红艳</w:t>
      </w:r>
      <w:r>
        <w:rPr>
          <w:rFonts w:hint="eastAsia" w:ascii="宋体" w:hAnsi="宋体" w:eastAsia="宋体"/>
          <w:sz w:val="24"/>
          <w:szCs w:val="28"/>
          <w:lang w:eastAsia="zh-CN"/>
        </w:rPr>
        <w:t>、</w:t>
      </w:r>
      <w:r>
        <w:rPr>
          <w:rFonts w:ascii="宋体" w:hAnsi="宋体" w:eastAsia="宋体"/>
          <w:sz w:val="24"/>
          <w:szCs w:val="28"/>
        </w:rPr>
        <w:t>伍小兰；联系电话：0755-22661576、13510140522</w:t>
      </w:r>
      <w:r>
        <w:rPr>
          <w:rFonts w:hint="eastAsia" w:ascii="宋体" w:hAnsi="宋体" w:eastAsia="宋体"/>
          <w:sz w:val="24"/>
          <w:szCs w:val="28"/>
          <w:lang w:eastAsia="zh-CN"/>
        </w:rPr>
        <w:t>；</w:t>
      </w:r>
      <w:r>
        <w:rPr>
          <w:rFonts w:ascii="宋体" w:hAnsi="宋体" w:eastAsia="宋体"/>
          <w:sz w:val="24"/>
          <w:szCs w:val="28"/>
        </w:rPr>
        <w:t xml:space="preserve"> 传真：0755-22661566)</w:t>
      </w:r>
      <w:r>
        <w:rPr>
          <w:rFonts w:hint="eastAsia" w:ascii="宋体" w:hAnsi="宋体" w:eastAsia="宋体"/>
          <w:sz w:val="24"/>
          <w:szCs w:val="28"/>
        </w:rPr>
        <w:t>。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深圳前海科蓝通信有限公司</w:t>
      </w:r>
      <w:r>
        <w:rPr>
          <w:rFonts w:hint="eastAsia" w:ascii="宋体" w:hAnsi="宋体" w:eastAsia="宋体"/>
          <w:sz w:val="24"/>
          <w:szCs w:val="28"/>
        </w:rPr>
        <w:t>法定代表人、董事、总经理等企业高管及股东应当妥善保管其所占有和管理的财产、印章、账簿、文书、债务清册、债权清册、财务会计报告、职工安置预案、职工工资支付情况以及社会保险费用缴纳情况等资料，并应自本公告发出之日起7日内，将上述资料移交给管理人，如果拒不移交上述资料或者移交不真实的资料，应承担相应法律责任。</w:t>
      </w:r>
    </w:p>
    <w:p>
      <w:pPr>
        <w:spacing w:before="156" w:beforeLines="50" w:line="360" w:lineRule="auto"/>
        <w:ind w:firstLine="480" w:firstLineChars="200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</w:rPr>
        <w:t>特此公告</w:t>
      </w:r>
    </w:p>
    <w:p>
      <w:pPr>
        <w:spacing w:before="156" w:beforeLines="50" w:line="360" w:lineRule="auto"/>
        <w:ind w:firstLine="480" w:firstLineChars="200"/>
        <w:jc w:val="right"/>
        <w:rPr>
          <w:rFonts w:ascii="宋体" w:hAnsi="宋体" w:eastAsia="宋体"/>
          <w:sz w:val="24"/>
          <w:szCs w:val="28"/>
        </w:rPr>
      </w:pPr>
      <w:r>
        <w:rPr>
          <w:rFonts w:hint="eastAsia" w:ascii="宋体" w:hAnsi="宋体" w:eastAsia="宋体"/>
          <w:sz w:val="24"/>
          <w:szCs w:val="28"/>
          <w:lang w:val="en-US" w:eastAsia="zh-CN"/>
        </w:rPr>
        <w:t>深圳前海科蓝通信有限公司</w:t>
      </w:r>
      <w:r>
        <w:rPr>
          <w:rFonts w:hint="eastAsia" w:ascii="宋体" w:hAnsi="宋体" w:eastAsia="宋体"/>
          <w:sz w:val="24"/>
          <w:szCs w:val="28"/>
        </w:rPr>
        <w:t>管理人</w:t>
      </w:r>
    </w:p>
    <w:p>
      <w:pPr>
        <w:spacing w:before="156" w:beforeLines="50" w:line="360" w:lineRule="auto"/>
        <w:ind w:firstLine="480" w:firstLineChars="200"/>
        <w:jc w:val="right"/>
        <w:rPr>
          <w:rFonts w:hint="eastAsia" w:ascii="宋体" w:hAnsi="宋体" w:eastAsia="宋体"/>
          <w:sz w:val="24"/>
          <w:szCs w:val="28"/>
        </w:rPr>
      </w:pPr>
      <w:bookmarkStart w:id="0" w:name="_GoBack"/>
      <w:bookmarkEnd w:id="0"/>
      <w:r>
        <w:rPr>
          <w:rFonts w:hint="eastAsia" w:ascii="宋体" w:hAnsi="宋体" w:eastAsia="宋体"/>
          <w:sz w:val="24"/>
          <w:szCs w:val="28"/>
        </w:rPr>
        <w:t>二〇一九年十</w:t>
      </w:r>
      <w:r>
        <w:rPr>
          <w:rFonts w:hint="eastAsia" w:ascii="宋体" w:hAnsi="宋体" w:eastAsia="宋体"/>
          <w:sz w:val="24"/>
          <w:szCs w:val="28"/>
          <w:lang w:val="en-US" w:eastAsia="zh-CN"/>
        </w:rPr>
        <w:t>二</w:t>
      </w:r>
      <w:r>
        <w:rPr>
          <w:rFonts w:hint="eastAsia" w:ascii="宋体" w:hAnsi="宋体" w:eastAsia="宋体"/>
          <w:sz w:val="24"/>
          <w:szCs w:val="28"/>
        </w:rPr>
        <w:t>月二日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AFA"/>
    <w:rsid w:val="002D4136"/>
    <w:rsid w:val="003C5AFA"/>
    <w:rsid w:val="0094049A"/>
    <w:rsid w:val="00FB1276"/>
    <w:rsid w:val="14CB6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359</Characters>
  <Lines>2</Lines>
  <Paragraphs>1</Paragraphs>
  <TotalTime>1</TotalTime>
  <ScaleCrop>false</ScaleCrop>
  <LinksUpToDate>false</LinksUpToDate>
  <CharactersWithSpaces>420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2019-11-20T02:01:00Z</dcterms:created>
  <dc:creator>刘谦</dc:creator>
  <cp:lastModifiedBy>蘭</cp:lastModifiedBy>
  <dcterms:modified xsi:type="dcterms:W3CDTF">2019-12-02T08:40:32Z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