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3EB" w:rsidRDefault="00F673EB" w:rsidP="00F673EB">
      <w:pPr>
        <w:autoSpaceDN w:val="0"/>
        <w:jc w:val="center"/>
        <w:rPr>
          <w:rFonts w:ascii="宋体" w:hAnsi="宋体"/>
          <w:b/>
          <w:bCs/>
          <w:color w:val="000000"/>
          <w:sz w:val="44"/>
          <w:szCs w:val="44"/>
        </w:rPr>
      </w:pPr>
      <w:r w:rsidRPr="00C122F9">
        <w:rPr>
          <w:rFonts w:ascii="宋体" w:hAnsi="宋体" w:hint="eastAsia"/>
          <w:b/>
          <w:bCs/>
          <w:color w:val="000000"/>
          <w:sz w:val="44"/>
          <w:szCs w:val="44"/>
        </w:rPr>
        <w:t>桂平市凯博房地产开发有限公司</w:t>
      </w:r>
    </w:p>
    <w:p w:rsidR="00F673EB" w:rsidRDefault="00F673EB" w:rsidP="00F673EB">
      <w:pPr>
        <w:autoSpaceDN w:val="0"/>
        <w:jc w:val="center"/>
        <w:rPr>
          <w:rFonts w:ascii="宋体" w:hAnsi="宋体"/>
          <w:b/>
          <w:bCs/>
          <w:color w:val="000000"/>
          <w:sz w:val="44"/>
          <w:szCs w:val="44"/>
        </w:rPr>
      </w:pPr>
      <w:r>
        <w:rPr>
          <w:rFonts w:ascii="宋体" w:hAnsi="宋体" w:hint="eastAsia"/>
          <w:b/>
          <w:bCs/>
          <w:color w:val="000000"/>
          <w:sz w:val="44"/>
          <w:szCs w:val="44"/>
        </w:rPr>
        <w:t>破产重整投资人招募公告</w:t>
      </w:r>
    </w:p>
    <w:p w:rsidR="00F673EB" w:rsidRDefault="00F673EB" w:rsidP="00F673EB">
      <w:pPr>
        <w:autoSpaceDN w:val="0"/>
        <w:spacing w:line="360" w:lineRule="auto"/>
        <w:ind w:firstLineChars="200" w:firstLine="480"/>
        <w:rPr>
          <w:rFonts w:ascii="仿宋" w:eastAsia="仿宋" w:hAnsi="仿宋"/>
          <w:color w:val="000000"/>
          <w:sz w:val="24"/>
          <w:szCs w:val="24"/>
        </w:rPr>
      </w:pP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B10721">
        <w:rPr>
          <w:rFonts w:ascii="方正仿宋_GBK" w:eastAsia="方正仿宋_GBK" w:hint="eastAsia"/>
          <w:color w:val="000000"/>
          <w:sz w:val="32"/>
          <w:szCs w:val="32"/>
        </w:rPr>
        <w:t>广西壮族自治区贵港市中级人民法院于2019年4月19日作出（2019）桂08破申1号《民事裁定书》，裁定受理桂平市凯博房地产开发有限公司破产清算一案</w:t>
      </w:r>
      <w:r>
        <w:rPr>
          <w:rFonts w:ascii="方正仿宋_GBK" w:eastAsia="方正仿宋_GBK" w:hint="eastAsia"/>
          <w:color w:val="000000"/>
          <w:sz w:val="32"/>
          <w:szCs w:val="32"/>
        </w:rPr>
        <w:t>，并于同</w:t>
      </w:r>
      <w:r w:rsidRPr="00B10721">
        <w:rPr>
          <w:rFonts w:ascii="方正仿宋_GBK" w:eastAsia="方正仿宋_GBK" w:hint="eastAsia"/>
          <w:color w:val="000000"/>
          <w:sz w:val="32"/>
          <w:szCs w:val="32"/>
        </w:rPr>
        <w:t>年8月13日</w:t>
      </w:r>
      <w:r>
        <w:rPr>
          <w:rFonts w:ascii="方正仿宋_GBK" w:eastAsia="方正仿宋_GBK" w:hint="eastAsia"/>
          <w:color w:val="000000"/>
          <w:sz w:val="32"/>
          <w:szCs w:val="32"/>
        </w:rPr>
        <w:t>指定</w:t>
      </w:r>
      <w:r w:rsidRPr="00337952">
        <w:rPr>
          <w:rFonts w:ascii="方正仿宋_GBK" w:eastAsia="方正仿宋_GBK" w:hint="eastAsia"/>
          <w:color w:val="000000"/>
          <w:sz w:val="32"/>
          <w:szCs w:val="32"/>
        </w:rPr>
        <w:t>北京市炜衡（南宁）律师事务所</w:t>
      </w:r>
      <w:r>
        <w:rPr>
          <w:rFonts w:ascii="方正仿宋_GBK" w:eastAsia="方正仿宋_GBK" w:hint="eastAsia"/>
          <w:color w:val="000000"/>
          <w:sz w:val="32"/>
          <w:szCs w:val="32"/>
        </w:rPr>
        <w:t>担任</w:t>
      </w:r>
      <w:r w:rsidRPr="00294F2A">
        <w:rPr>
          <w:rFonts w:ascii="方正仿宋_GBK" w:eastAsia="方正仿宋_GBK" w:hint="eastAsia"/>
          <w:color w:val="000000"/>
          <w:sz w:val="32"/>
          <w:szCs w:val="32"/>
        </w:rPr>
        <w:t>桂平市凯博房地产开发有限公司</w:t>
      </w:r>
      <w:r>
        <w:rPr>
          <w:rFonts w:ascii="方正仿宋_GBK" w:eastAsia="方正仿宋_GBK" w:hint="eastAsia"/>
          <w:color w:val="000000"/>
          <w:sz w:val="32"/>
          <w:szCs w:val="32"/>
        </w:rPr>
        <w:t>管理人（以下简称管理人）。贵港市中级人民法院于201</w:t>
      </w:r>
      <w:r>
        <w:rPr>
          <w:rFonts w:ascii="方正仿宋_GBK" w:eastAsia="方正仿宋_GBK"/>
          <w:color w:val="000000"/>
          <w:sz w:val="32"/>
          <w:szCs w:val="32"/>
        </w:rPr>
        <w:t>9</w:t>
      </w:r>
      <w:r>
        <w:rPr>
          <w:rFonts w:ascii="方正仿宋_GBK" w:eastAsia="方正仿宋_GBK" w:hint="eastAsia"/>
          <w:color w:val="000000"/>
          <w:sz w:val="32"/>
          <w:szCs w:val="32"/>
        </w:rPr>
        <w:t>年1</w:t>
      </w:r>
      <w:r>
        <w:rPr>
          <w:rFonts w:ascii="方正仿宋_GBK" w:eastAsia="方正仿宋_GBK"/>
          <w:color w:val="000000"/>
          <w:sz w:val="32"/>
          <w:szCs w:val="32"/>
        </w:rPr>
        <w:t>0</w:t>
      </w:r>
      <w:r>
        <w:rPr>
          <w:rFonts w:ascii="方正仿宋_GBK" w:eastAsia="方正仿宋_GBK" w:hint="eastAsia"/>
          <w:color w:val="000000"/>
          <w:sz w:val="32"/>
          <w:szCs w:val="32"/>
        </w:rPr>
        <w:t>月2</w:t>
      </w:r>
      <w:r>
        <w:rPr>
          <w:rFonts w:ascii="方正仿宋_GBK" w:eastAsia="方正仿宋_GBK"/>
          <w:color w:val="000000"/>
          <w:sz w:val="32"/>
          <w:szCs w:val="32"/>
        </w:rPr>
        <w:t>2</w:t>
      </w:r>
      <w:r>
        <w:rPr>
          <w:rFonts w:ascii="方正仿宋_GBK" w:eastAsia="方正仿宋_GBK" w:hint="eastAsia"/>
          <w:color w:val="000000"/>
          <w:sz w:val="32"/>
          <w:szCs w:val="32"/>
        </w:rPr>
        <w:t>日裁定受理</w:t>
      </w:r>
      <w:bookmarkStart w:id="0" w:name="_GoBack"/>
      <w:bookmarkEnd w:id="0"/>
      <w:r w:rsidRPr="00D23102">
        <w:rPr>
          <w:rFonts w:ascii="方正仿宋_GBK" w:eastAsia="方正仿宋_GBK" w:hint="eastAsia"/>
          <w:color w:val="000000"/>
          <w:sz w:val="32"/>
          <w:szCs w:val="32"/>
        </w:rPr>
        <w:t>桂平市凯博房地产开发有限公司</w:t>
      </w:r>
      <w:r>
        <w:rPr>
          <w:rFonts w:ascii="方正仿宋_GBK" w:eastAsia="方正仿宋_GBK" w:hint="eastAsia"/>
          <w:color w:val="000000"/>
          <w:sz w:val="32"/>
          <w:szCs w:val="32"/>
        </w:rPr>
        <w:t>（以下简称凯博公司）破产重整申请，</w:t>
      </w:r>
      <w:r w:rsidRPr="00584BBA">
        <w:rPr>
          <w:rFonts w:ascii="方正仿宋_GBK" w:eastAsia="方正仿宋_GBK" w:hint="eastAsia"/>
          <w:color w:val="000000"/>
          <w:sz w:val="32"/>
          <w:szCs w:val="32"/>
        </w:rPr>
        <w:t>并于同日发布裁定重整的公告。</w:t>
      </w:r>
      <w:r>
        <w:rPr>
          <w:rFonts w:ascii="方正仿宋_GBK" w:eastAsia="方正仿宋_GBK" w:hint="eastAsia"/>
          <w:color w:val="000000"/>
          <w:sz w:val="32"/>
          <w:szCs w:val="32"/>
        </w:rPr>
        <w:t>为制定切实可行的重整计划，实现资产价值最大化，依法维护债权人利益，管理人现面向社会公开招募</w:t>
      </w:r>
      <w:r w:rsidRPr="00365FF9">
        <w:rPr>
          <w:rFonts w:ascii="方正仿宋_GBK" w:eastAsia="方正仿宋_GBK" w:hint="eastAsia"/>
          <w:color w:val="000000"/>
          <w:sz w:val="32"/>
          <w:szCs w:val="32"/>
        </w:rPr>
        <w:t>桂平市凯博房地产开发有限公司</w:t>
      </w:r>
      <w:r>
        <w:rPr>
          <w:rFonts w:ascii="方正仿宋_GBK" w:eastAsia="方正仿宋_GBK" w:hint="eastAsia"/>
          <w:color w:val="000000"/>
          <w:sz w:val="32"/>
          <w:szCs w:val="32"/>
        </w:rPr>
        <w:t>重整投资人（以下简称投资人）。</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一、企业概况</w:t>
      </w:r>
    </w:p>
    <w:p w:rsidR="00F673EB" w:rsidRPr="004418D2"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（一）企业简介</w:t>
      </w:r>
    </w:p>
    <w:p w:rsidR="00F673EB" w:rsidRPr="00CD42E7" w:rsidRDefault="00F673EB" w:rsidP="00F673EB">
      <w:pPr>
        <w:autoSpaceDN w:val="0"/>
        <w:spacing w:line="360" w:lineRule="auto"/>
        <w:ind w:firstLineChars="200" w:firstLine="640"/>
        <w:rPr>
          <w:rFonts w:ascii="方正仿宋_GBK" w:eastAsia="方正仿宋_GBK"/>
          <w:color w:val="000000"/>
          <w:sz w:val="32"/>
          <w:szCs w:val="32"/>
        </w:rPr>
      </w:pPr>
      <w:r w:rsidRPr="00CD42E7">
        <w:rPr>
          <w:rFonts w:ascii="方正仿宋_GBK" w:eastAsia="方正仿宋_GBK"/>
          <w:color w:val="000000"/>
          <w:sz w:val="32"/>
          <w:szCs w:val="32"/>
        </w:rPr>
        <w:t>凯博</w:t>
      </w:r>
      <w:r w:rsidRPr="00CD42E7">
        <w:rPr>
          <w:rFonts w:ascii="方正仿宋_GBK" w:eastAsia="方正仿宋_GBK" w:hint="eastAsia"/>
          <w:color w:val="000000"/>
          <w:sz w:val="32"/>
          <w:szCs w:val="32"/>
        </w:rPr>
        <w:t>公司</w:t>
      </w:r>
      <w:r w:rsidRPr="00CD42E7">
        <w:rPr>
          <w:rFonts w:ascii="方正仿宋_GBK" w:eastAsia="方正仿宋_GBK"/>
          <w:color w:val="000000"/>
          <w:sz w:val="32"/>
          <w:szCs w:val="32"/>
        </w:rPr>
        <w:t>系于2013年9月12日，在桂平市工商行政管理局依法注册成立。凯博</w:t>
      </w:r>
      <w:r w:rsidRPr="00CD42E7">
        <w:rPr>
          <w:rFonts w:ascii="方正仿宋_GBK" w:eastAsia="方正仿宋_GBK" w:hint="eastAsia"/>
          <w:color w:val="000000"/>
          <w:sz w:val="32"/>
          <w:szCs w:val="32"/>
        </w:rPr>
        <w:t>公司成</w:t>
      </w:r>
      <w:r w:rsidRPr="00CD42E7">
        <w:rPr>
          <w:rFonts w:ascii="方正仿宋_GBK" w:eastAsia="方正仿宋_GBK"/>
          <w:color w:val="000000"/>
          <w:sz w:val="32"/>
          <w:szCs w:val="32"/>
        </w:rPr>
        <w:t>立时名称为桂平市凯博房地产开发有限公司；住所为广西桂平市西山镇岭头村四队；法定代表人为李洪清；注册资本及实收资本为200万元；公司类型为有限责任公司（自然人投资或控股）；营业期限自2013年9月12日至2033年9月11日；经营范围为</w:t>
      </w:r>
      <w:r w:rsidRPr="00CD42E7">
        <w:rPr>
          <w:rFonts w:ascii="方正仿宋_GBK" w:eastAsia="方正仿宋_GBK" w:hint="eastAsia"/>
          <w:color w:val="000000"/>
          <w:sz w:val="32"/>
          <w:szCs w:val="32"/>
        </w:rPr>
        <w:t>：</w:t>
      </w:r>
      <w:r w:rsidRPr="00CD42E7">
        <w:rPr>
          <w:rFonts w:ascii="方正仿宋_GBK" w:eastAsia="方正仿宋_GBK"/>
          <w:color w:val="000000"/>
          <w:sz w:val="32"/>
          <w:szCs w:val="32"/>
        </w:rPr>
        <w:t>房地产开发与</w:t>
      </w:r>
      <w:r w:rsidRPr="00CD42E7">
        <w:rPr>
          <w:rFonts w:ascii="方正仿宋_GBK" w:eastAsia="方正仿宋_GBK"/>
          <w:color w:val="000000"/>
          <w:sz w:val="32"/>
          <w:szCs w:val="32"/>
        </w:rPr>
        <w:lastRenderedPageBreak/>
        <w:t>经营；日用百货、五金交电、建筑材料、矿产品、机械产品的购销代理；服装批发零售（以上经营范围，涉及需行政许可经营的，凭有效许可经营；法律法规禁止的不得经营）</w:t>
      </w:r>
      <w:r w:rsidRPr="00CD42E7">
        <w:rPr>
          <w:rFonts w:ascii="方正仿宋_GBK" w:eastAsia="方正仿宋_GBK" w:hint="eastAsia"/>
          <w:color w:val="000000"/>
          <w:sz w:val="32"/>
          <w:szCs w:val="32"/>
        </w:rPr>
        <w:t>。</w:t>
      </w:r>
    </w:p>
    <w:p w:rsidR="00F673EB" w:rsidRPr="00CD42E7" w:rsidRDefault="00F673EB" w:rsidP="00F673EB">
      <w:pPr>
        <w:autoSpaceDN w:val="0"/>
        <w:spacing w:line="360" w:lineRule="auto"/>
        <w:ind w:firstLineChars="200" w:firstLine="640"/>
        <w:rPr>
          <w:rFonts w:ascii="方正仿宋_GBK" w:eastAsia="方正仿宋_GBK"/>
          <w:color w:val="000000"/>
          <w:sz w:val="32"/>
          <w:szCs w:val="32"/>
        </w:rPr>
      </w:pPr>
      <w:r w:rsidRPr="00CD42E7">
        <w:rPr>
          <w:rFonts w:ascii="方正仿宋_GBK" w:eastAsia="方正仿宋_GBK" w:hint="eastAsia"/>
          <w:color w:val="000000"/>
          <w:sz w:val="32"/>
          <w:szCs w:val="32"/>
        </w:rPr>
        <w:t>凯博</w:t>
      </w:r>
      <w:r w:rsidRPr="00CD42E7">
        <w:rPr>
          <w:rFonts w:ascii="方正仿宋_GBK" w:eastAsia="方正仿宋_GBK"/>
          <w:color w:val="000000"/>
          <w:sz w:val="32"/>
          <w:szCs w:val="32"/>
        </w:rPr>
        <w:t>公司</w:t>
      </w:r>
      <w:r w:rsidRPr="00CD42E7">
        <w:rPr>
          <w:rFonts w:ascii="方正仿宋_GBK" w:eastAsia="方正仿宋_GBK" w:hint="eastAsia"/>
          <w:color w:val="000000"/>
          <w:sz w:val="32"/>
          <w:szCs w:val="32"/>
        </w:rPr>
        <w:t>设立时股东及其出资情况如下：</w:t>
      </w:r>
    </w:p>
    <w:tbl>
      <w:tblPr>
        <w:tblW w:w="79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44"/>
        <w:gridCol w:w="1748"/>
        <w:gridCol w:w="1940"/>
        <w:gridCol w:w="1552"/>
        <w:gridCol w:w="1552"/>
      </w:tblGrid>
      <w:tr w:rsidR="00F673EB" w:rsidRPr="00CD42E7" w:rsidTr="008E79BE">
        <w:trPr>
          <w:trHeight w:val="703"/>
          <w:jc w:val="center"/>
        </w:trPr>
        <w:tc>
          <w:tcPr>
            <w:tcW w:w="1144" w:type="dxa"/>
            <w:tcBorders>
              <w:top w:val="single" w:sz="12" w:space="0" w:color="auto"/>
            </w:tcBorders>
            <w:vAlign w:val="center"/>
          </w:tcPr>
          <w:p w:rsidR="00F673EB" w:rsidRPr="00CD42E7" w:rsidRDefault="00F673EB" w:rsidP="008E79BE">
            <w:pPr>
              <w:spacing w:beforeLines="50" w:before="156"/>
              <w:jc w:val="center"/>
              <w:rPr>
                <w:sz w:val="24"/>
                <w:szCs w:val="32"/>
              </w:rPr>
            </w:pPr>
            <w:r w:rsidRPr="00CD42E7">
              <w:rPr>
                <w:rFonts w:hint="eastAsia"/>
                <w:sz w:val="24"/>
                <w:szCs w:val="32"/>
              </w:rPr>
              <w:t>序号</w:t>
            </w:r>
          </w:p>
        </w:tc>
        <w:tc>
          <w:tcPr>
            <w:tcW w:w="1747" w:type="dxa"/>
            <w:tcBorders>
              <w:top w:val="single" w:sz="12" w:space="0" w:color="auto"/>
            </w:tcBorders>
            <w:vAlign w:val="center"/>
          </w:tcPr>
          <w:p w:rsidR="00F673EB" w:rsidRPr="00CD42E7" w:rsidRDefault="00F673EB" w:rsidP="008E79BE">
            <w:pPr>
              <w:spacing w:beforeLines="50" w:before="156"/>
              <w:jc w:val="center"/>
              <w:rPr>
                <w:sz w:val="24"/>
                <w:szCs w:val="32"/>
              </w:rPr>
            </w:pPr>
            <w:r w:rsidRPr="00CD42E7">
              <w:rPr>
                <w:rFonts w:hint="eastAsia"/>
                <w:sz w:val="24"/>
                <w:szCs w:val="32"/>
              </w:rPr>
              <w:t>股东姓名</w:t>
            </w:r>
          </w:p>
        </w:tc>
        <w:tc>
          <w:tcPr>
            <w:tcW w:w="1940" w:type="dxa"/>
            <w:tcBorders>
              <w:top w:val="single" w:sz="12" w:space="0" w:color="auto"/>
            </w:tcBorders>
            <w:vAlign w:val="center"/>
          </w:tcPr>
          <w:p w:rsidR="00F673EB" w:rsidRPr="00CD42E7" w:rsidRDefault="00F673EB" w:rsidP="008E79BE">
            <w:pPr>
              <w:spacing w:beforeLines="50" w:before="156"/>
              <w:jc w:val="center"/>
              <w:rPr>
                <w:sz w:val="24"/>
                <w:szCs w:val="32"/>
              </w:rPr>
            </w:pPr>
            <w:r w:rsidRPr="00CD42E7">
              <w:rPr>
                <w:rFonts w:hint="eastAsia"/>
                <w:sz w:val="24"/>
                <w:szCs w:val="32"/>
              </w:rPr>
              <w:t>认缴出资额</w:t>
            </w:r>
            <w:r w:rsidRPr="00CD42E7">
              <w:rPr>
                <w:rFonts w:hint="eastAsia"/>
                <w:sz w:val="24"/>
                <w:szCs w:val="32"/>
              </w:rPr>
              <w:t xml:space="preserve">  </w:t>
            </w:r>
            <w:r w:rsidRPr="00CD42E7">
              <w:rPr>
                <w:sz w:val="24"/>
                <w:szCs w:val="32"/>
              </w:rPr>
              <w:t xml:space="preserve">  </w:t>
            </w:r>
            <w:r w:rsidRPr="00CD42E7">
              <w:rPr>
                <w:rFonts w:hint="eastAsia"/>
                <w:sz w:val="24"/>
                <w:szCs w:val="32"/>
              </w:rPr>
              <w:t>（万元）</w:t>
            </w:r>
          </w:p>
        </w:tc>
        <w:tc>
          <w:tcPr>
            <w:tcW w:w="1552" w:type="dxa"/>
            <w:tcBorders>
              <w:top w:val="single" w:sz="12" w:space="0" w:color="auto"/>
            </w:tcBorders>
            <w:vAlign w:val="center"/>
          </w:tcPr>
          <w:p w:rsidR="00F673EB" w:rsidRPr="00CD42E7" w:rsidRDefault="00F673EB" w:rsidP="008E79BE">
            <w:pPr>
              <w:spacing w:beforeLines="50" w:before="156"/>
              <w:jc w:val="center"/>
              <w:rPr>
                <w:sz w:val="24"/>
                <w:szCs w:val="32"/>
              </w:rPr>
            </w:pPr>
            <w:r w:rsidRPr="00CD42E7">
              <w:rPr>
                <w:rFonts w:hint="eastAsia"/>
                <w:sz w:val="24"/>
                <w:szCs w:val="32"/>
              </w:rPr>
              <w:t>持股比例（</w:t>
            </w:r>
            <w:r w:rsidRPr="00CD42E7">
              <w:rPr>
                <w:sz w:val="24"/>
                <w:szCs w:val="32"/>
              </w:rPr>
              <w:t>%</w:t>
            </w:r>
            <w:r w:rsidRPr="00CD42E7">
              <w:rPr>
                <w:rFonts w:hint="eastAsia"/>
                <w:sz w:val="24"/>
                <w:szCs w:val="32"/>
              </w:rPr>
              <w:t>）</w:t>
            </w:r>
          </w:p>
        </w:tc>
        <w:tc>
          <w:tcPr>
            <w:tcW w:w="1552" w:type="dxa"/>
            <w:tcBorders>
              <w:top w:val="single" w:sz="12" w:space="0" w:color="auto"/>
            </w:tcBorders>
            <w:vAlign w:val="center"/>
          </w:tcPr>
          <w:p w:rsidR="00F673EB" w:rsidRPr="00CD42E7" w:rsidRDefault="00F673EB" w:rsidP="008E79BE">
            <w:pPr>
              <w:spacing w:beforeLines="50" w:before="156"/>
              <w:jc w:val="center"/>
              <w:rPr>
                <w:sz w:val="24"/>
                <w:szCs w:val="32"/>
              </w:rPr>
            </w:pPr>
            <w:r w:rsidRPr="00CD42E7">
              <w:rPr>
                <w:rFonts w:hint="eastAsia"/>
                <w:sz w:val="24"/>
                <w:szCs w:val="32"/>
              </w:rPr>
              <w:t>出资方式</w:t>
            </w:r>
          </w:p>
        </w:tc>
      </w:tr>
      <w:tr w:rsidR="00F673EB" w:rsidRPr="00CD42E7" w:rsidTr="008E79BE">
        <w:trPr>
          <w:trHeight w:val="552"/>
          <w:jc w:val="center"/>
        </w:trPr>
        <w:tc>
          <w:tcPr>
            <w:tcW w:w="1144"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1</w:t>
            </w:r>
          </w:p>
        </w:tc>
        <w:tc>
          <w:tcPr>
            <w:tcW w:w="1747"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李洪清</w:t>
            </w:r>
          </w:p>
        </w:tc>
        <w:tc>
          <w:tcPr>
            <w:tcW w:w="1940" w:type="dxa"/>
            <w:vAlign w:val="center"/>
          </w:tcPr>
          <w:p w:rsidR="00F673EB" w:rsidRPr="00CD42E7" w:rsidRDefault="00F673EB" w:rsidP="008E79BE">
            <w:pPr>
              <w:spacing w:beforeLines="50" w:before="156" w:line="360" w:lineRule="auto"/>
              <w:jc w:val="center"/>
              <w:rPr>
                <w:sz w:val="24"/>
                <w:szCs w:val="32"/>
              </w:rPr>
            </w:pPr>
            <w:r w:rsidRPr="00CD42E7">
              <w:rPr>
                <w:sz w:val="24"/>
                <w:szCs w:val="32"/>
              </w:rPr>
              <w:t>10</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sz w:val="24"/>
                <w:szCs w:val="32"/>
              </w:rPr>
              <w:t>5%</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货币</w:t>
            </w:r>
          </w:p>
        </w:tc>
      </w:tr>
      <w:tr w:rsidR="00F673EB" w:rsidRPr="00CD42E7" w:rsidTr="008E79BE">
        <w:trPr>
          <w:trHeight w:val="569"/>
          <w:jc w:val="center"/>
        </w:trPr>
        <w:tc>
          <w:tcPr>
            <w:tcW w:w="1144"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2</w:t>
            </w:r>
          </w:p>
        </w:tc>
        <w:tc>
          <w:tcPr>
            <w:tcW w:w="1747"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钟维华</w:t>
            </w:r>
          </w:p>
        </w:tc>
        <w:tc>
          <w:tcPr>
            <w:tcW w:w="1940" w:type="dxa"/>
            <w:vAlign w:val="center"/>
          </w:tcPr>
          <w:p w:rsidR="00F673EB" w:rsidRPr="00CD42E7" w:rsidRDefault="00F673EB" w:rsidP="008E79BE">
            <w:pPr>
              <w:spacing w:beforeLines="50" w:before="156" w:line="360" w:lineRule="auto"/>
              <w:jc w:val="center"/>
              <w:rPr>
                <w:sz w:val="24"/>
                <w:szCs w:val="32"/>
              </w:rPr>
            </w:pPr>
            <w:r w:rsidRPr="00CD42E7">
              <w:rPr>
                <w:sz w:val="24"/>
                <w:szCs w:val="32"/>
              </w:rPr>
              <w:t>170</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sz w:val="24"/>
                <w:szCs w:val="32"/>
              </w:rPr>
              <w:t>85%</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货币</w:t>
            </w:r>
          </w:p>
        </w:tc>
      </w:tr>
      <w:tr w:rsidR="00F673EB" w:rsidRPr="00CD42E7" w:rsidTr="008E79BE">
        <w:trPr>
          <w:trHeight w:val="552"/>
          <w:jc w:val="center"/>
        </w:trPr>
        <w:tc>
          <w:tcPr>
            <w:tcW w:w="1144"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3</w:t>
            </w:r>
          </w:p>
        </w:tc>
        <w:tc>
          <w:tcPr>
            <w:tcW w:w="1747"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胡永斌</w:t>
            </w:r>
          </w:p>
        </w:tc>
        <w:tc>
          <w:tcPr>
            <w:tcW w:w="1940"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1</w:t>
            </w:r>
            <w:r w:rsidRPr="00CD42E7">
              <w:rPr>
                <w:sz w:val="24"/>
                <w:szCs w:val="32"/>
              </w:rPr>
              <w:t>0</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5</w:t>
            </w:r>
            <w:r w:rsidRPr="00CD42E7">
              <w:rPr>
                <w:sz w:val="24"/>
                <w:szCs w:val="32"/>
              </w:rPr>
              <w:t>%</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货币</w:t>
            </w:r>
          </w:p>
        </w:tc>
      </w:tr>
      <w:tr w:rsidR="00F673EB" w:rsidRPr="00CD42E7" w:rsidTr="008E79BE">
        <w:trPr>
          <w:trHeight w:val="552"/>
          <w:jc w:val="center"/>
        </w:trPr>
        <w:tc>
          <w:tcPr>
            <w:tcW w:w="1144"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4</w:t>
            </w:r>
          </w:p>
        </w:tc>
        <w:tc>
          <w:tcPr>
            <w:tcW w:w="1747"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王立军</w:t>
            </w:r>
          </w:p>
        </w:tc>
        <w:tc>
          <w:tcPr>
            <w:tcW w:w="1940"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1</w:t>
            </w:r>
            <w:r w:rsidRPr="00CD42E7">
              <w:rPr>
                <w:sz w:val="24"/>
                <w:szCs w:val="32"/>
              </w:rPr>
              <w:t>0</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5</w:t>
            </w:r>
            <w:r w:rsidRPr="00CD42E7">
              <w:rPr>
                <w:sz w:val="24"/>
                <w:szCs w:val="32"/>
              </w:rPr>
              <w:t>%</w:t>
            </w:r>
          </w:p>
        </w:tc>
        <w:tc>
          <w:tcPr>
            <w:tcW w:w="1552" w:type="dxa"/>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货币</w:t>
            </w:r>
          </w:p>
        </w:tc>
      </w:tr>
      <w:tr w:rsidR="00F673EB" w:rsidRPr="00CD42E7" w:rsidTr="008E79BE">
        <w:trPr>
          <w:trHeight w:val="552"/>
          <w:jc w:val="center"/>
        </w:trPr>
        <w:tc>
          <w:tcPr>
            <w:tcW w:w="2892" w:type="dxa"/>
            <w:gridSpan w:val="2"/>
            <w:tcBorders>
              <w:bottom w:val="single" w:sz="12" w:space="0" w:color="auto"/>
            </w:tcBorders>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合计</w:t>
            </w:r>
          </w:p>
        </w:tc>
        <w:tc>
          <w:tcPr>
            <w:tcW w:w="1940" w:type="dxa"/>
            <w:tcBorders>
              <w:bottom w:val="single" w:sz="12" w:space="0" w:color="auto"/>
            </w:tcBorders>
            <w:vAlign w:val="center"/>
          </w:tcPr>
          <w:p w:rsidR="00F673EB" w:rsidRPr="00CD42E7" w:rsidRDefault="00F673EB" w:rsidP="008E79BE">
            <w:pPr>
              <w:spacing w:beforeLines="50" w:before="156" w:line="360" w:lineRule="auto"/>
              <w:jc w:val="center"/>
              <w:rPr>
                <w:sz w:val="24"/>
                <w:szCs w:val="32"/>
              </w:rPr>
            </w:pPr>
            <w:r w:rsidRPr="00CD42E7">
              <w:rPr>
                <w:sz w:val="24"/>
                <w:szCs w:val="32"/>
              </w:rPr>
              <w:t>200</w:t>
            </w:r>
          </w:p>
        </w:tc>
        <w:tc>
          <w:tcPr>
            <w:tcW w:w="1552" w:type="dxa"/>
            <w:tcBorders>
              <w:bottom w:val="single" w:sz="12" w:space="0" w:color="auto"/>
            </w:tcBorders>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100</w:t>
            </w:r>
            <w:r w:rsidRPr="00CD42E7">
              <w:rPr>
                <w:sz w:val="24"/>
                <w:szCs w:val="32"/>
              </w:rPr>
              <w:t>%</w:t>
            </w:r>
          </w:p>
        </w:tc>
        <w:tc>
          <w:tcPr>
            <w:tcW w:w="1552" w:type="dxa"/>
            <w:tcBorders>
              <w:bottom w:val="single" w:sz="12" w:space="0" w:color="auto"/>
            </w:tcBorders>
            <w:vAlign w:val="center"/>
          </w:tcPr>
          <w:p w:rsidR="00F673EB" w:rsidRPr="00CD42E7" w:rsidRDefault="00F673EB" w:rsidP="008E79BE">
            <w:pPr>
              <w:spacing w:beforeLines="50" w:before="156" w:line="360" w:lineRule="auto"/>
              <w:jc w:val="center"/>
              <w:rPr>
                <w:sz w:val="24"/>
                <w:szCs w:val="32"/>
              </w:rPr>
            </w:pPr>
            <w:r w:rsidRPr="00CD42E7">
              <w:rPr>
                <w:rFonts w:hint="eastAsia"/>
                <w:sz w:val="24"/>
                <w:szCs w:val="32"/>
              </w:rPr>
              <w:t>货币</w:t>
            </w:r>
          </w:p>
        </w:tc>
      </w:tr>
    </w:tbl>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2.凯博公司目前的基本情况如下：</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名称：桂平市凯博房地产开发有限公司</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类型：</w:t>
      </w:r>
      <w:r w:rsidRPr="00C47913">
        <w:rPr>
          <w:rFonts w:ascii="方正仿宋_GBK" w:eastAsia="方正仿宋_GBK"/>
          <w:color w:val="000000"/>
          <w:sz w:val="32"/>
          <w:szCs w:val="32"/>
        </w:rPr>
        <w:t>有限责任公司（自然人投资或控股）</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住所：</w:t>
      </w:r>
      <w:r w:rsidRPr="00C47913">
        <w:rPr>
          <w:rFonts w:ascii="方正仿宋_GBK" w:eastAsia="方正仿宋_GBK"/>
          <w:color w:val="000000"/>
          <w:sz w:val="32"/>
          <w:szCs w:val="32"/>
        </w:rPr>
        <w:t>广西桂平市西山镇岭头村四队</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法定代表人：</w:t>
      </w:r>
      <w:r w:rsidRPr="00C47913">
        <w:rPr>
          <w:rFonts w:ascii="方正仿宋_GBK" w:eastAsia="方正仿宋_GBK"/>
          <w:color w:val="000000"/>
          <w:sz w:val="32"/>
          <w:szCs w:val="32"/>
        </w:rPr>
        <w:t>李洪清</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注册资本：</w:t>
      </w:r>
      <w:r w:rsidRPr="00C47913">
        <w:rPr>
          <w:rFonts w:ascii="方正仿宋_GBK" w:eastAsia="方正仿宋_GBK"/>
          <w:color w:val="000000"/>
          <w:sz w:val="32"/>
          <w:szCs w:val="32"/>
        </w:rPr>
        <w:t>200万元人民币</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成立日期：</w:t>
      </w:r>
      <w:r w:rsidRPr="00C47913">
        <w:rPr>
          <w:rFonts w:ascii="方正仿宋_GBK" w:eastAsia="方正仿宋_GBK"/>
          <w:color w:val="000000"/>
          <w:sz w:val="32"/>
          <w:szCs w:val="32"/>
        </w:rPr>
        <w:t>2013年9月12日</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营业期限至：</w:t>
      </w:r>
      <w:r w:rsidRPr="00C47913">
        <w:rPr>
          <w:rFonts w:ascii="方正仿宋_GBK" w:eastAsia="方正仿宋_GBK"/>
          <w:color w:val="000000"/>
          <w:sz w:val="32"/>
          <w:szCs w:val="32"/>
        </w:rPr>
        <w:t>自2013年9月12日至2033年9月11日</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经营范围：</w:t>
      </w:r>
      <w:r w:rsidRPr="00C47913">
        <w:rPr>
          <w:rFonts w:ascii="方正仿宋_GBK" w:eastAsia="方正仿宋_GBK"/>
          <w:color w:val="000000"/>
          <w:sz w:val="32"/>
          <w:szCs w:val="32"/>
        </w:rPr>
        <w:t>房地产开发与经营（凭有效资质证经营）；日用百货、五金交电、建筑材料、矿产品（国家专控或禁止的产品除外）、机械产品的购销代理；建筑钢材、工业钢材的批发零售；服装批发零售。（法律、行政法规、国务院决定规定</w:t>
      </w:r>
      <w:r w:rsidRPr="00C47913">
        <w:rPr>
          <w:rFonts w:ascii="方正仿宋_GBK" w:eastAsia="方正仿宋_GBK"/>
          <w:color w:val="000000"/>
          <w:sz w:val="32"/>
          <w:szCs w:val="32"/>
        </w:rPr>
        <w:lastRenderedPageBreak/>
        <w:t>禁止的项目除外，限制的项目须取得相关许可证、资质证或备案后方可经营）</w:t>
      </w:r>
      <w:r w:rsidRPr="00C47913">
        <w:rPr>
          <w:rFonts w:ascii="方正仿宋_GBK" w:eastAsia="方正仿宋_GBK" w:hint="eastAsia"/>
          <w:color w:val="000000"/>
          <w:sz w:val="32"/>
          <w:szCs w:val="32"/>
        </w:rPr>
        <w:t>。</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登记状态：存续（在营、开业、在册）</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登记机关：</w:t>
      </w:r>
      <w:r w:rsidRPr="00C47913">
        <w:rPr>
          <w:rFonts w:ascii="方正仿宋_GBK" w:eastAsia="方正仿宋_GBK"/>
          <w:color w:val="000000"/>
          <w:sz w:val="32"/>
          <w:szCs w:val="32"/>
        </w:rPr>
        <w:t>桂平市市场监督管理局</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股东及其出资情况：</w:t>
      </w:r>
    </w:p>
    <w:tbl>
      <w:tblPr>
        <w:tblW w:w="7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7"/>
        <w:gridCol w:w="1620"/>
        <w:gridCol w:w="1621"/>
        <w:gridCol w:w="1946"/>
        <w:gridCol w:w="1622"/>
      </w:tblGrid>
      <w:tr w:rsidR="00F673EB" w:rsidRPr="006E6175" w:rsidTr="008E79BE">
        <w:trPr>
          <w:trHeight w:val="402"/>
          <w:jc w:val="center"/>
        </w:trPr>
        <w:tc>
          <w:tcPr>
            <w:tcW w:w="797" w:type="dxa"/>
            <w:tcBorders>
              <w:top w:val="single" w:sz="12" w:space="0" w:color="auto"/>
            </w:tcBorders>
            <w:vAlign w:val="center"/>
          </w:tcPr>
          <w:p w:rsidR="00F673EB" w:rsidRPr="00F0526C" w:rsidRDefault="00F673EB" w:rsidP="008E79BE">
            <w:pPr>
              <w:spacing w:line="520" w:lineRule="exact"/>
              <w:rPr>
                <w:b/>
                <w:color w:val="000000"/>
                <w:sz w:val="24"/>
              </w:rPr>
            </w:pPr>
            <w:r w:rsidRPr="00F0526C">
              <w:rPr>
                <w:rFonts w:hint="eastAsia"/>
                <w:b/>
                <w:color w:val="000000"/>
                <w:sz w:val="24"/>
              </w:rPr>
              <w:t>序号</w:t>
            </w:r>
          </w:p>
        </w:tc>
        <w:tc>
          <w:tcPr>
            <w:tcW w:w="1619" w:type="dxa"/>
            <w:tcBorders>
              <w:top w:val="single" w:sz="12" w:space="0" w:color="auto"/>
            </w:tcBorders>
            <w:vAlign w:val="center"/>
          </w:tcPr>
          <w:p w:rsidR="00F673EB" w:rsidRPr="00F0526C" w:rsidRDefault="00F673EB" w:rsidP="008E79BE">
            <w:pPr>
              <w:spacing w:line="520" w:lineRule="exact"/>
              <w:jc w:val="center"/>
              <w:rPr>
                <w:b/>
                <w:color w:val="000000"/>
                <w:sz w:val="24"/>
              </w:rPr>
            </w:pPr>
            <w:r w:rsidRPr="00F0526C">
              <w:rPr>
                <w:rFonts w:hint="eastAsia"/>
                <w:b/>
                <w:color w:val="000000"/>
                <w:sz w:val="24"/>
              </w:rPr>
              <w:t>股东姓名</w:t>
            </w:r>
          </w:p>
        </w:tc>
        <w:tc>
          <w:tcPr>
            <w:tcW w:w="1621" w:type="dxa"/>
            <w:tcBorders>
              <w:top w:val="single" w:sz="12" w:space="0" w:color="auto"/>
            </w:tcBorders>
            <w:vAlign w:val="center"/>
          </w:tcPr>
          <w:p w:rsidR="00F673EB" w:rsidRPr="00F0526C" w:rsidRDefault="00F673EB" w:rsidP="008E79BE">
            <w:pPr>
              <w:spacing w:line="520" w:lineRule="exact"/>
              <w:jc w:val="center"/>
              <w:rPr>
                <w:b/>
                <w:color w:val="000000"/>
                <w:sz w:val="24"/>
              </w:rPr>
            </w:pPr>
            <w:r w:rsidRPr="00F0526C">
              <w:rPr>
                <w:rFonts w:hint="eastAsia"/>
                <w:b/>
                <w:color w:val="000000"/>
                <w:sz w:val="24"/>
              </w:rPr>
              <w:t>认缴出资额</w:t>
            </w:r>
          </w:p>
          <w:p w:rsidR="00F673EB" w:rsidRPr="00F0526C" w:rsidRDefault="00F673EB" w:rsidP="008E79BE">
            <w:pPr>
              <w:spacing w:line="520" w:lineRule="exact"/>
              <w:jc w:val="center"/>
              <w:rPr>
                <w:b/>
                <w:bCs/>
                <w:color w:val="000000"/>
                <w:sz w:val="24"/>
              </w:rPr>
            </w:pPr>
            <w:r w:rsidRPr="00F0526C">
              <w:rPr>
                <w:rFonts w:hint="eastAsia"/>
                <w:b/>
                <w:color w:val="000000"/>
                <w:sz w:val="24"/>
              </w:rPr>
              <w:t>（万元）</w:t>
            </w:r>
          </w:p>
        </w:tc>
        <w:tc>
          <w:tcPr>
            <w:tcW w:w="1946" w:type="dxa"/>
            <w:tcBorders>
              <w:top w:val="single" w:sz="12" w:space="0" w:color="auto"/>
            </w:tcBorders>
            <w:vAlign w:val="center"/>
          </w:tcPr>
          <w:p w:rsidR="00F673EB" w:rsidRPr="00F0526C" w:rsidRDefault="00F673EB" w:rsidP="008E79BE">
            <w:pPr>
              <w:spacing w:line="520" w:lineRule="exact"/>
              <w:jc w:val="center"/>
              <w:rPr>
                <w:b/>
                <w:bCs/>
                <w:color w:val="000000"/>
                <w:sz w:val="24"/>
              </w:rPr>
            </w:pPr>
            <w:r w:rsidRPr="00F0526C">
              <w:rPr>
                <w:rFonts w:hint="eastAsia"/>
                <w:b/>
                <w:color w:val="000000"/>
                <w:sz w:val="24"/>
              </w:rPr>
              <w:t>持股比例（</w:t>
            </w:r>
            <w:r w:rsidRPr="00F0526C">
              <w:rPr>
                <w:b/>
                <w:color w:val="000000"/>
                <w:sz w:val="24"/>
              </w:rPr>
              <w:t>%</w:t>
            </w:r>
            <w:r w:rsidRPr="00F0526C">
              <w:rPr>
                <w:rFonts w:hint="eastAsia"/>
                <w:b/>
                <w:color w:val="000000"/>
                <w:sz w:val="24"/>
              </w:rPr>
              <w:t>）</w:t>
            </w:r>
          </w:p>
        </w:tc>
        <w:tc>
          <w:tcPr>
            <w:tcW w:w="1622" w:type="dxa"/>
            <w:tcBorders>
              <w:top w:val="single" w:sz="12" w:space="0" w:color="auto"/>
            </w:tcBorders>
            <w:vAlign w:val="center"/>
          </w:tcPr>
          <w:p w:rsidR="00F673EB" w:rsidRPr="00F0526C" w:rsidRDefault="00F673EB" w:rsidP="008E79BE">
            <w:pPr>
              <w:spacing w:line="520" w:lineRule="exact"/>
              <w:jc w:val="center"/>
              <w:rPr>
                <w:b/>
                <w:color w:val="000000"/>
                <w:sz w:val="22"/>
              </w:rPr>
            </w:pPr>
            <w:r w:rsidRPr="00F0526C">
              <w:rPr>
                <w:rFonts w:hint="eastAsia"/>
                <w:b/>
                <w:color w:val="000000"/>
                <w:sz w:val="22"/>
              </w:rPr>
              <w:t>出资方式</w:t>
            </w:r>
          </w:p>
        </w:tc>
      </w:tr>
      <w:tr w:rsidR="00F673EB" w:rsidRPr="006E6175" w:rsidTr="008E79BE">
        <w:trPr>
          <w:trHeight w:val="200"/>
          <w:jc w:val="center"/>
        </w:trPr>
        <w:tc>
          <w:tcPr>
            <w:tcW w:w="797" w:type="dxa"/>
            <w:vAlign w:val="center"/>
          </w:tcPr>
          <w:p w:rsidR="00F673EB" w:rsidRPr="00F0526C" w:rsidRDefault="00F673EB" w:rsidP="008E79BE">
            <w:pPr>
              <w:spacing w:line="520" w:lineRule="exact"/>
              <w:jc w:val="center"/>
              <w:rPr>
                <w:color w:val="000000"/>
                <w:sz w:val="24"/>
              </w:rPr>
            </w:pPr>
            <w:r w:rsidRPr="00F0526C">
              <w:rPr>
                <w:color w:val="000000"/>
                <w:sz w:val="24"/>
              </w:rPr>
              <w:t>1</w:t>
            </w:r>
          </w:p>
        </w:tc>
        <w:tc>
          <w:tcPr>
            <w:tcW w:w="1619" w:type="dxa"/>
            <w:vAlign w:val="center"/>
          </w:tcPr>
          <w:p w:rsidR="00F673EB" w:rsidRPr="00F0526C" w:rsidRDefault="00F673EB" w:rsidP="008E79BE">
            <w:pPr>
              <w:spacing w:line="520" w:lineRule="exact"/>
              <w:jc w:val="center"/>
              <w:rPr>
                <w:color w:val="000000"/>
                <w:sz w:val="24"/>
              </w:rPr>
            </w:pPr>
            <w:r w:rsidRPr="006E6175">
              <w:rPr>
                <w:rFonts w:hint="eastAsia"/>
                <w:sz w:val="24"/>
              </w:rPr>
              <w:t>李洪清</w:t>
            </w:r>
          </w:p>
        </w:tc>
        <w:tc>
          <w:tcPr>
            <w:tcW w:w="1621" w:type="dxa"/>
            <w:vAlign w:val="center"/>
          </w:tcPr>
          <w:p w:rsidR="00F673EB" w:rsidRPr="00F0526C" w:rsidRDefault="00F673EB" w:rsidP="008E79BE">
            <w:pPr>
              <w:spacing w:line="520" w:lineRule="exact"/>
              <w:jc w:val="center"/>
              <w:rPr>
                <w:color w:val="000000"/>
                <w:sz w:val="24"/>
              </w:rPr>
            </w:pPr>
            <w:r w:rsidRPr="00F0526C">
              <w:rPr>
                <w:color w:val="000000"/>
                <w:sz w:val="24"/>
              </w:rPr>
              <w:t>10</w:t>
            </w:r>
          </w:p>
        </w:tc>
        <w:tc>
          <w:tcPr>
            <w:tcW w:w="1946" w:type="dxa"/>
            <w:vAlign w:val="center"/>
          </w:tcPr>
          <w:p w:rsidR="00F673EB" w:rsidRPr="00F0526C" w:rsidRDefault="00F673EB" w:rsidP="008E79BE">
            <w:pPr>
              <w:spacing w:line="520" w:lineRule="exact"/>
              <w:jc w:val="center"/>
              <w:rPr>
                <w:color w:val="000000"/>
                <w:sz w:val="24"/>
              </w:rPr>
            </w:pPr>
            <w:r w:rsidRPr="00F0526C">
              <w:rPr>
                <w:color w:val="000000"/>
                <w:sz w:val="24"/>
              </w:rPr>
              <w:t>5</w:t>
            </w:r>
          </w:p>
        </w:tc>
        <w:tc>
          <w:tcPr>
            <w:tcW w:w="1622" w:type="dxa"/>
            <w:vAlign w:val="center"/>
          </w:tcPr>
          <w:p w:rsidR="00F673EB" w:rsidRPr="00F0526C" w:rsidRDefault="00F673EB" w:rsidP="008E79BE">
            <w:pPr>
              <w:spacing w:line="520" w:lineRule="exact"/>
              <w:jc w:val="center"/>
              <w:rPr>
                <w:color w:val="000000"/>
                <w:sz w:val="22"/>
              </w:rPr>
            </w:pPr>
            <w:r w:rsidRPr="00F0526C">
              <w:rPr>
                <w:rFonts w:hint="eastAsia"/>
                <w:color w:val="000000"/>
                <w:sz w:val="22"/>
              </w:rPr>
              <w:t>货币</w:t>
            </w:r>
          </w:p>
        </w:tc>
      </w:tr>
      <w:tr w:rsidR="00F673EB" w:rsidRPr="006E6175" w:rsidTr="008E79BE">
        <w:trPr>
          <w:trHeight w:val="32"/>
          <w:jc w:val="center"/>
        </w:trPr>
        <w:tc>
          <w:tcPr>
            <w:tcW w:w="797" w:type="dxa"/>
            <w:vAlign w:val="center"/>
          </w:tcPr>
          <w:p w:rsidR="00F673EB" w:rsidRPr="00F0526C" w:rsidRDefault="00F673EB" w:rsidP="008E79BE">
            <w:pPr>
              <w:spacing w:line="520" w:lineRule="exact"/>
              <w:jc w:val="center"/>
              <w:rPr>
                <w:color w:val="000000"/>
                <w:sz w:val="24"/>
              </w:rPr>
            </w:pPr>
            <w:r w:rsidRPr="00F0526C">
              <w:rPr>
                <w:color w:val="000000"/>
                <w:sz w:val="24"/>
              </w:rPr>
              <w:t>2</w:t>
            </w:r>
          </w:p>
        </w:tc>
        <w:tc>
          <w:tcPr>
            <w:tcW w:w="1619" w:type="dxa"/>
            <w:vAlign w:val="center"/>
          </w:tcPr>
          <w:p w:rsidR="00F673EB" w:rsidRPr="00F0526C" w:rsidRDefault="00F673EB" w:rsidP="008E79BE">
            <w:pPr>
              <w:spacing w:line="520" w:lineRule="exact"/>
              <w:jc w:val="center"/>
              <w:rPr>
                <w:color w:val="000000"/>
                <w:sz w:val="24"/>
              </w:rPr>
            </w:pPr>
            <w:r w:rsidRPr="00F0526C">
              <w:rPr>
                <w:rFonts w:hint="eastAsia"/>
                <w:color w:val="000000"/>
                <w:sz w:val="24"/>
              </w:rPr>
              <w:t>钟维华</w:t>
            </w:r>
          </w:p>
        </w:tc>
        <w:tc>
          <w:tcPr>
            <w:tcW w:w="1621" w:type="dxa"/>
            <w:vAlign w:val="center"/>
          </w:tcPr>
          <w:p w:rsidR="00F673EB" w:rsidRPr="00F0526C" w:rsidRDefault="00F673EB" w:rsidP="008E79BE">
            <w:pPr>
              <w:spacing w:line="520" w:lineRule="exact"/>
              <w:jc w:val="center"/>
              <w:rPr>
                <w:color w:val="000000"/>
                <w:sz w:val="24"/>
              </w:rPr>
            </w:pPr>
            <w:r w:rsidRPr="00F0526C">
              <w:rPr>
                <w:color w:val="000000"/>
                <w:sz w:val="24"/>
              </w:rPr>
              <w:t>170</w:t>
            </w:r>
          </w:p>
        </w:tc>
        <w:tc>
          <w:tcPr>
            <w:tcW w:w="1946" w:type="dxa"/>
            <w:vAlign w:val="center"/>
          </w:tcPr>
          <w:p w:rsidR="00F673EB" w:rsidRPr="00F0526C" w:rsidRDefault="00F673EB" w:rsidP="008E79BE">
            <w:pPr>
              <w:spacing w:line="520" w:lineRule="exact"/>
              <w:jc w:val="center"/>
              <w:rPr>
                <w:color w:val="000000"/>
                <w:sz w:val="24"/>
              </w:rPr>
            </w:pPr>
            <w:r w:rsidRPr="00F0526C">
              <w:rPr>
                <w:color w:val="000000"/>
                <w:sz w:val="24"/>
              </w:rPr>
              <w:t>85</w:t>
            </w:r>
          </w:p>
        </w:tc>
        <w:tc>
          <w:tcPr>
            <w:tcW w:w="1622" w:type="dxa"/>
            <w:vAlign w:val="center"/>
          </w:tcPr>
          <w:p w:rsidR="00F673EB" w:rsidRPr="00F0526C" w:rsidRDefault="00F673EB" w:rsidP="008E79BE">
            <w:pPr>
              <w:spacing w:line="520" w:lineRule="exact"/>
              <w:jc w:val="center"/>
              <w:rPr>
                <w:color w:val="000000"/>
                <w:sz w:val="22"/>
              </w:rPr>
            </w:pPr>
            <w:r w:rsidRPr="00F0526C">
              <w:rPr>
                <w:rFonts w:hint="eastAsia"/>
                <w:color w:val="000000"/>
                <w:sz w:val="22"/>
              </w:rPr>
              <w:t>货币</w:t>
            </w:r>
          </w:p>
        </w:tc>
      </w:tr>
      <w:tr w:rsidR="00F673EB" w:rsidRPr="006E6175" w:rsidTr="008E79BE">
        <w:trPr>
          <w:trHeight w:val="402"/>
          <w:jc w:val="center"/>
        </w:trPr>
        <w:tc>
          <w:tcPr>
            <w:tcW w:w="797" w:type="dxa"/>
            <w:vAlign w:val="center"/>
          </w:tcPr>
          <w:p w:rsidR="00F673EB" w:rsidRPr="00F0526C" w:rsidRDefault="00F673EB" w:rsidP="008E79BE">
            <w:pPr>
              <w:spacing w:line="520" w:lineRule="exact"/>
              <w:jc w:val="center"/>
              <w:rPr>
                <w:color w:val="000000"/>
                <w:sz w:val="24"/>
              </w:rPr>
            </w:pPr>
            <w:r w:rsidRPr="00F0526C">
              <w:rPr>
                <w:color w:val="000000"/>
                <w:sz w:val="24"/>
              </w:rPr>
              <w:t>3</w:t>
            </w:r>
          </w:p>
        </w:tc>
        <w:tc>
          <w:tcPr>
            <w:tcW w:w="1619" w:type="dxa"/>
            <w:vAlign w:val="center"/>
          </w:tcPr>
          <w:p w:rsidR="00F673EB" w:rsidRPr="00F0526C" w:rsidRDefault="00F673EB" w:rsidP="008E79BE">
            <w:pPr>
              <w:spacing w:line="520" w:lineRule="exact"/>
              <w:jc w:val="center"/>
              <w:rPr>
                <w:color w:val="000000"/>
                <w:sz w:val="24"/>
              </w:rPr>
            </w:pPr>
            <w:r w:rsidRPr="00F0526C">
              <w:rPr>
                <w:rFonts w:hint="eastAsia"/>
                <w:color w:val="000000"/>
                <w:sz w:val="24"/>
              </w:rPr>
              <w:t>胡永斌</w:t>
            </w:r>
          </w:p>
        </w:tc>
        <w:tc>
          <w:tcPr>
            <w:tcW w:w="1621" w:type="dxa"/>
            <w:vAlign w:val="center"/>
          </w:tcPr>
          <w:p w:rsidR="00F673EB" w:rsidRPr="00F0526C" w:rsidRDefault="00F673EB" w:rsidP="008E79BE">
            <w:pPr>
              <w:spacing w:line="520" w:lineRule="exact"/>
              <w:jc w:val="center"/>
              <w:rPr>
                <w:color w:val="000000"/>
                <w:sz w:val="24"/>
              </w:rPr>
            </w:pPr>
            <w:r w:rsidRPr="00F0526C">
              <w:rPr>
                <w:color w:val="000000"/>
                <w:sz w:val="24"/>
              </w:rPr>
              <w:t>10</w:t>
            </w:r>
          </w:p>
        </w:tc>
        <w:tc>
          <w:tcPr>
            <w:tcW w:w="1946" w:type="dxa"/>
            <w:vAlign w:val="center"/>
          </w:tcPr>
          <w:p w:rsidR="00F673EB" w:rsidRPr="00F0526C" w:rsidRDefault="00F673EB" w:rsidP="008E79BE">
            <w:pPr>
              <w:spacing w:line="520" w:lineRule="exact"/>
              <w:jc w:val="center"/>
              <w:rPr>
                <w:color w:val="000000"/>
                <w:sz w:val="24"/>
              </w:rPr>
            </w:pPr>
            <w:r w:rsidRPr="00F0526C">
              <w:rPr>
                <w:color w:val="000000"/>
                <w:sz w:val="24"/>
              </w:rPr>
              <w:t>5</w:t>
            </w:r>
          </w:p>
        </w:tc>
        <w:tc>
          <w:tcPr>
            <w:tcW w:w="1622" w:type="dxa"/>
            <w:vAlign w:val="center"/>
          </w:tcPr>
          <w:p w:rsidR="00F673EB" w:rsidRPr="00F0526C" w:rsidRDefault="00F673EB" w:rsidP="008E79BE">
            <w:pPr>
              <w:spacing w:line="520" w:lineRule="exact"/>
              <w:jc w:val="center"/>
              <w:rPr>
                <w:color w:val="000000"/>
                <w:sz w:val="22"/>
              </w:rPr>
            </w:pPr>
            <w:r w:rsidRPr="00F0526C">
              <w:rPr>
                <w:rFonts w:hint="eastAsia"/>
                <w:color w:val="000000"/>
                <w:sz w:val="22"/>
              </w:rPr>
              <w:t>货币</w:t>
            </w:r>
          </w:p>
        </w:tc>
      </w:tr>
      <w:tr w:rsidR="00F673EB" w:rsidRPr="006E6175" w:rsidTr="008E79BE">
        <w:trPr>
          <w:trHeight w:val="402"/>
          <w:jc w:val="center"/>
        </w:trPr>
        <w:tc>
          <w:tcPr>
            <w:tcW w:w="797" w:type="dxa"/>
            <w:vAlign w:val="center"/>
          </w:tcPr>
          <w:p w:rsidR="00F673EB" w:rsidRPr="00F0526C" w:rsidRDefault="00F673EB" w:rsidP="008E79BE">
            <w:pPr>
              <w:spacing w:line="520" w:lineRule="exact"/>
              <w:jc w:val="center"/>
              <w:rPr>
                <w:color w:val="000000"/>
                <w:sz w:val="24"/>
              </w:rPr>
            </w:pPr>
            <w:r w:rsidRPr="00F0526C">
              <w:rPr>
                <w:color w:val="000000"/>
                <w:sz w:val="24"/>
              </w:rPr>
              <w:t>4</w:t>
            </w:r>
          </w:p>
        </w:tc>
        <w:tc>
          <w:tcPr>
            <w:tcW w:w="1619" w:type="dxa"/>
            <w:vAlign w:val="center"/>
          </w:tcPr>
          <w:p w:rsidR="00F673EB" w:rsidRPr="00F0526C" w:rsidRDefault="00F673EB" w:rsidP="008E79BE">
            <w:pPr>
              <w:spacing w:line="520" w:lineRule="exact"/>
              <w:jc w:val="center"/>
              <w:rPr>
                <w:color w:val="000000"/>
                <w:sz w:val="24"/>
              </w:rPr>
            </w:pPr>
            <w:r w:rsidRPr="00F0526C">
              <w:rPr>
                <w:rFonts w:hint="eastAsia"/>
                <w:color w:val="000000"/>
                <w:sz w:val="24"/>
              </w:rPr>
              <w:t>王立军</w:t>
            </w:r>
          </w:p>
        </w:tc>
        <w:tc>
          <w:tcPr>
            <w:tcW w:w="1621" w:type="dxa"/>
            <w:vAlign w:val="center"/>
          </w:tcPr>
          <w:p w:rsidR="00F673EB" w:rsidRPr="00F0526C" w:rsidRDefault="00F673EB" w:rsidP="008E79BE">
            <w:pPr>
              <w:spacing w:line="520" w:lineRule="exact"/>
              <w:jc w:val="center"/>
              <w:rPr>
                <w:color w:val="000000"/>
                <w:sz w:val="24"/>
              </w:rPr>
            </w:pPr>
            <w:r w:rsidRPr="00F0526C">
              <w:rPr>
                <w:color w:val="000000"/>
                <w:sz w:val="24"/>
              </w:rPr>
              <w:t>10</w:t>
            </w:r>
          </w:p>
        </w:tc>
        <w:tc>
          <w:tcPr>
            <w:tcW w:w="1946" w:type="dxa"/>
            <w:vAlign w:val="center"/>
          </w:tcPr>
          <w:p w:rsidR="00F673EB" w:rsidRPr="00F0526C" w:rsidRDefault="00F673EB" w:rsidP="008E79BE">
            <w:pPr>
              <w:spacing w:line="520" w:lineRule="exact"/>
              <w:jc w:val="center"/>
              <w:rPr>
                <w:color w:val="000000"/>
                <w:sz w:val="24"/>
              </w:rPr>
            </w:pPr>
            <w:r w:rsidRPr="00F0526C">
              <w:rPr>
                <w:color w:val="000000"/>
                <w:sz w:val="24"/>
              </w:rPr>
              <w:t>5</w:t>
            </w:r>
          </w:p>
        </w:tc>
        <w:tc>
          <w:tcPr>
            <w:tcW w:w="1622" w:type="dxa"/>
            <w:vAlign w:val="center"/>
          </w:tcPr>
          <w:p w:rsidR="00F673EB" w:rsidRPr="00F0526C" w:rsidRDefault="00F673EB" w:rsidP="008E79BE">
            <w:pPr>
              <w:spacing w:line="520" w:lineRule="exact"/>
              <w:jc w:val="center"/>
              <w:rPr>
                <w:color w:val="000000"/>
                <w:sz w:val="22"/>
              </w:rPr>
            </w:pPr>
            <w:r w:rsidRPr="00F0526C">
              <w:rPr>
                <w:rFonts w:hint="eastAsia"/>
                <w:color w:val="000000"/>
                <w:sz w:val="22"/>
              </w:rPr>
              <w:t>货币</w:t>
            </w:r>
          </w:p>
        </w:tc>
      </w:tr>
      <w:tr w:rsidR="00F673EB" w:rsidRPr="006E6175" w:rsidTr="008E79BE">
        <w:trPr>
          <w:trHeight w:val="601"/>
          <w:jc w:val="center"/>
        </w:trPr>
        <w:tc>
          <w:tcPr>
            <w:tcW w:w="2417" w:type="dxa"/>
            <w:gridSpan w:val="2"/>
            <w:tcBorders>
              <w:bottom w:val="single" w:sz="12" w:space="0" w:color="auto"/>
            </w:tcBorders>
            <w:vAlign w:val="center"/>
          </w:tcPr>
          <w:p w:rsidR="00F673EB" w:rsidRPr="00F0526C" w:rsidRDefault="00F673EB" w:rsidP="008E79BE">
            <w:pPr>
              <w:spacing w:line="520" w:lineRule="exact"/>
              <w:jc w:val="center"/>
              <w:rPr>
                <w:color w:val="000000"/>
                <w:sz w:val="24"/>
              </w:rPr>
            </w:pPr>
            <w:r w:rsidRPr="00F0526C">
              <w:rPr>
                <w:rFonts w:hint="eastAsia"/>
                <w:color w:val="000000"/>
                <w:sz w:val="24"/>
              </w:rPr>
              <w:t>合计</w:t>
            </w:r>
          </w:p>
        </w:tc>
        <w:tc>
          <w:tcPr>
            <w:tcW w:w="1621" w:type="dxa"/>
            <w:tcBorders>
              <w:bottom w:val="single" w:sz="12" w:space="0" w:color="auto"/>
            </w:tcBorders>
            <w:vAlign w:val="center"/>
          </w:tcPr>
          <w:p w:rsidR="00F673EB" w:rsidRPr="00F0526C" w:rsidRDefault="00F673EB" w:rsidP="008E79BE">
            <w:pPr>
              <w:spacing w:line="520" w:lineRule="exact"/>
              <w:jc w:val="center"/>
              <w:rPr>
                <w:color w:val="000000"/>
                <w:sz w:val="24"/>
              </w:rPr>
            </w:pPr>
            <w:r w:rsidRPr="00F0526C">
              <w:rPr>
                <w:color w:val="000000"/>
                <w:sz w:val="24"/>
              </w:rPr>
              <w:t>200</w:t>
            </w:r>
          </w:p>
        </w:tc>
        <w:tc>
          <w:tcPr>
            <w:tcW w:w="1946" w:type="dxa"/>
            <w:tcBorders>
              <w:bottom w:val="single" w:sz="12" w:space="0" w:color="auto"/>
            </w:tcBorders>
            <w:vAlign w:val="center"/>
          </w:tcPr>
          <w:p w:rsidR="00F673EB" w:rsidRPr="00F0526C" w:rsidRDefault="00F673EB" w:rsidP="008E79BE">
            <w:pPr>
              <w:spacing w:line="520" w:lineRule="exact"/>
              <w:jc w:val="center"/>
              <w:rPr>
                <w:color w:val="000000"/>
                <w:sz w:val="24"/>
              </w:rPr>
            </w:pPr>
            <w:r w:rsidRPr="00F0526C">
              <w:rPr>
                <w:color w:val="000000"/>
                <w:sz w:val="24"/>
              </w:rPr>
              <w:t>100</w:t>
            </w:r>
          </w:p>
        </w:tc>
        <w:tc>
          <w:tcPr>
            <w:tcW w:w="1622" w:type="dxa"/>
            <w:tcBorders>
              <w:bottom w:val="single" w:sz="12" w:space="0" w:color="auto"/>
            </w:tcBorders>
            <w:vAlign w:val="center"/>
          </w:tcPr>
          <w:p w:rsidR="00F673EB" w:rsidRPr="00F0526C" w:rsidRDefault="00F673EB" w:rsidP="008E79BE">
            <w:pPr>
              <w:spacing w:line="520" w:lineRule="exact"/>
              <w:jc w:val="center"/>
              <w:rPr>
                <w:color w:val="000000"/>
                <w:sz w:val="22"/>
              </w:rPr>
            </w:pPr>
            <w:r w:rsidRPr="00F0526C">
              <w:rPr>
                <w:rFonts w:hint="eastAsia"/>
                <w:color w:val="000000"/>
                <w:sz w:val="22"/>
              </w:rPr>
              <w:t>货币</w:t>
            </w:r>
          </w:p>
        </w:tc>
      </w:tr>
    </w:tbl>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3.凯博公司的历次变更/备案信息</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color w:val="000000"/>
          <w:sz w:val="32"/>
          <w:szCs w:val="32"/>
        </w:rPr>
        <w:t>2019年4月19日，凯博</w:t>
      </w:r>
      <w:r w:rsidRPr="00C47913">
        <w:rPr>
          <w:rFonts w:ascii="方正仿宋_GBK" w:eastAsia="方正仿宋_GBK" w:hint="eastAsia"/>
          <w:color w:val="000000"/>
          <w:sz w:val="32"/>
          <w:szCs w:val="32"/>
        </w:rPr>
        <w:t>公司</w:t>
      </w:r>
      <w:r w:rsidRPr="00C47913">
        <w:rPr>
          <w:rFonts w:ascii="方正仿宋_GBK" w:eastAsia="方正仿宋_GBK"/>
          <w:color w:val="000000"/>
          <w:sz w:val="32"/>
          <w:szCs w:val="32"/>
        </w:rPr>
        <w:t>作出股东会决议，同意将公司经营范围由</w:t>
      </w:r>
      <w:r w:rsidRPr="00C47913">
        <w:rPr>
          <w:rFonts w:ascii="方正仿宋_GBK" w:eastAsia="方正仿宋_GBK"/>
          <w:color w:val="000000"/>
          <w:sz w:val="32"/>
          <w:szCs w:val="32"/>
        </w:rPr>
        <w:t>“</w:t>
      </w:r>
      <w:r w:rsidRPr="00C47913">
        <w:rPr>
          <w:rFonts w:ascii="方正仿宋_GBK" w:eastAsia="方正仿宋_GBK"/>
          <w:color w:val="000000"/>
          <w:sz w:val="32"/>
          <w:szCs w:val="32"/>
        </w:rPr>
        <w:t>房地产开发与经营；日用百货、五金交电、建筑材料、矿产品、机械产品的购销代理；服装批发零售（以上经营范围，涉及需行政许可经营的，凭有效许可经营；法律法规禁止的不得经营）。</w:t>
      </w:r>
      <w:r w:rsidRPr="00C47913">
        <w:rPr>
          <w:rFonts w:ascii="方正仿宋_GBK" w:eastAsia="方正仿宋_GBK"/>
          <w:color w:val="000000"/>
          <w:sz w:val="32"/>
          <w:szCs w:val="32"/>
        </w:rPr>
        <w:t>”</w:t>
      </w:r>
      <w:r w:rsidRPr="00C47913">
        <w:rPr>
          <w:rFonts w:ascii="方正仿宋_GBK" w:eastAsia="方正仿宋_GBK"/>
          <w:color w:val="000000"/>
          <w:sz w:val="32"/>
          <w:szCs w:val="32"/>
        </w:rPr>
        <w:t>变更为</w:t>
      </w:r>
      <w:r w:rsidRPr="00C47913">
        <w:rPr>
          <w:rFonts w:ascii="方正仿宋_GBK" w:eastAsia="方正仿宋_GBK"/>
          <w:color w:val="000000"/>
          <w:sz w:val="32"/>
          <w:szCs w:val="32"/>
        </w:rPr>
        <w:t>“</w:t>
      </w:r>
      <w:r w:rsidRPr="00C47913">
        <w:rPr>
          <w:rFonts w:ascii="方正仿宋_GBK" w:eastAsia="方正仿宋_GBK"/>
          <w:color w:val="000000"/>
          <w:sz w:val="32"/>
          <w:szCs w:val="32"/>
        </w:rPr>
        <w:t>房地产开发与经营（凭有效资质证经营）；日用百货、五金交电、建筑材料、矿产品（国家专控或禁止的产品除外）、机械产品的购销代理；建筑钢材、工业钢材的批发零售；服装批发零售。（法律、行政法规、国务院决定规定禁止的项目除外，限制的项目须取得相关许可证、资质证或备案后方可经营）</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；同意</w:t>
      </w:r>
      <w:r w:rsidRPr="00C47913">
        <w:rPr>
          <w:rFonts w:ascii="方正仿宋_GBK" w:eastAsia="方正仿宋_GBK"/>
          <w:color w:val="000000"/>
          <w:sz w:val="32"/>
          <w:szCs w:val="32"/>
        </w:rPr>
        <w:t>就上述变更事项修改</w:t>
      </w:r>
      <w:r w:rsidRPr="00C47913">
        <w:rPr>
          <w:rFonts w:ascii="方正仿宋_GBK" w:eastAsia="方正仿宋_GBK"/>
          <w:color w:val="000000"/>
          <w:sz w:val="32"/>
          <w:szCs w:val="32"/>
        </w:rPr>
        <w:lastRenderedPageBreak/>
        <w:t>公司章程。2019年4月23日，凯博</w:t>
      </w:r>
      <w:r w:rsidRPr="00C47913">
        <w:rPr>
          <w:rFonts w:ascii="方正仿宋_GBK" w:eastAsia="方正仿宋_GBK" w:hint="eastAsia"/>
          <w:color w:val="000000"/>
          <w:sz w:val="32"/>
          <w:szCs w:val="32"/>
        </w:rPr>
        <w:t>公司</w:t>
      </w:r>
      <w:r w:rsidRPr="00C47913">
        <w:rPr>
          <w:rFonts w:ascii="方正仿宋_GBK" w:eastAsia="方正仿宋_GBK"/>
          <w:color w:val="000000"/>
          <w:sz w:val="32"/>
          <w:szCs w:val="32"/>
        </w:rPr>
        <w:t>作出章程修正案。</w:t>
      </w:r>
    </w:p>
    <w:p w:rsidR="00F673EB" w:rsidRPr="00F0526C"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color w:val="000000"/>
          <w:sz w:val="32"/>
          <w:szCs w:val="32"/>
        </w:rPr>
        <w:t>2019年4月23日，凯博</w:t>
      </w:r>
      <w:r w:rsidRPr="00C47913">
        <w:rPr>
          <w:rFonts w:ascii="方正仿宋_GBK" w:eastAsia="方正仿宋_GBK" w:hint="eastAsia"/>
          <w:color w:val="000000"/>
          <w:sz w:val="32"/>
          <w:szCs w:val="32"/>
        </w:rPr>
        <w:t>公司</w:t>
      </w:r>
      <w:r w:rsidRPr="00C47913">
        <w:rPr>
          <w:rFonts w:ascii="方正仿宋_GBK" w:eastAsia="方正仿宋_GBK"/>
          <w:color w:val="000000"/>
          <w:sz w:val="32"/>
          <w:szCs w:val="32"/>
        </w:rPr>
        <w:t>向桂平市工商行政管理局提交《关于增加经营项目的申请报告》，2019年4月25日，桂平市工商行政管理局作出（浔）登记企变受字「2019」第395号《受理通知书》，决定予以受理变更申请</w:t>
      </w:r>
      <w:r w:rsidRPr="00C47913">
        <w:rPr>
          <w:rFonts w:ascii="方正仿宋_GBK" w:eastAsia="方正仿宋_GBK" w:hint="eastAsia"/>
          <w:color w:val="000000"/>
          <w:sz w:val="32"/>
          <w:szCs w:val="32"/>
        </w:rPr>
        <w:t>。</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（二）</w:t>
      </w:r>
      <w:r>
        <w:rPr>
          <w:rFonts w:ascii="方正仿宋_GBK" w:eastAsia="方正仿宋_GBK" w:hint="eastAsia"/>
          <w:color w:val="000000"/>
          <w:sz w:val="32"/>
          <w:szCs w:val="32"/>
        </w:rPr>
        <w:t>债务人资产</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1</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享有一宗土地使用权</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根据管理人向桂平市自然资源局、桂平市公安局交通警察大队车辆管理所调查，凯博公司名下无车辆登记信息，仅有一宗地块，地块信息如下：土地证号为【浔国用（2013）第1412号】，地号为450881118206GB00219，图号为85.50-58.00，宗地面积4592.14平方米，座落于桂平市西山镇新岗村2队，用途为综合用地，使用期限50年，土地使用权证终止日期为2059年6月8日，权属性质为国有建设用地使用权，使用权类型为出让，该不动产在不动产登记中心无抵押登记，但已被查封。</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color w:val="000000"/>
          <w:sz w:val="32"/>
          <w:szCs w:val="32"/>
        </w:rPr>
        <w:t>2017</w:t>
      </w:r>
      <w:r w:rsidRPr="00C47913">
        <w:rPr>
          <w:rFonts w:ascii="方正仿宋_GBK" w:eastAsia="方正仿宋_GBK" w:hint="eastAsia"/>
          <w:color w:val="000000"/>
          <w:sz w:val="32"/>
          <w:szCs w:val="32"/>
        </w:rPr>
        <w:t>年1</w:t>
      </w:r>
      <w:r w:rsidRPr="00C47913">
        <w:rPr>
          <w:rFonts w:ascii="方正仿宋_GBK" w:eastAsia="方正仿宋_GBK"/>
          <w:color w:val="000000"/>
          <w:sz w:val="32"/>
          <w:szCs w:val="32"/>
        </w:rPr>
        <w:t>1</w:t>
      </w:r>
      <w:r w:rsidRPr="00C47913">
        <w:rPr>
          <w:rFonts w:ascii="方正仿宋_GBK" w:eastAsia="方正仿宋_GBK" w:hint="eastAsia"/>
          <w:color w:val="000000"/>
          <w:sz w:val="32"/>
          <w:szCs w:val="32"/>
        </w:rPr>
        <w:t>月2</w:t>
      </w:r>
      <w:r w:rsidRPr="00C47913">
        <w:rPr>
          <w:rFonts w:ascii="方正仿宋_GBK" w:eastAsia="方正仿宋_GBK"/>
          <w:color w:val="000000"/>
          <w:sz w:val="32"/>
          <w:szCs w:val="32"/>
        </w:rPr>
        <w:t>9</w:t>
      </w:r>
      <w:r w:rsidRPr="00C47913">
        <w:rPr>
          <w:rFonts w:ascii="方正仿宋_GBK" w:eastAsia="方正仿宋_GBK" w:hint="eastAsia"/>
          <w:color w:val="000000"/>
          <w:sz w:val="32"/>
          <w:szCs w:val="32"/>
        </w:rPr>
        <w:t>日，贵港市中级人民法院作出（2</w:t>
      </w:r>
      <w:r w:rsidRPr="00C47913">
        <w:rPr>
          <w:rFonts w:ascii="方正仿宋_GBK" w:eastAsia="方正仿宋_GBK"/>
          <w:color w:val="000000"/>
          <w:sz w:val="32"/>
          <w:szCs w:val="32"/>
        </w:rPr>
        <w:t>017</w:t>
      </w:r>
      <w:r w:rsidRPr="00C47913">
        <w:rPr>
          <w:rFonts w:ascii="方正仿宋_GBK" w:eastAsia="方正仿宋_GBK" w:hint="eastAsia"/>
          <w:color w:val="000000"/>
          <w:sz w:val="32"/>
          <w:szCs w:val="32"/>
        </w:rPr>
        <w:t>）贵中委评字第1</w:t>
      </w:r>
      <w:r w:rsidRPr="00C47913">
        <w:rPr>
          <w:rFonts w:ascii="方正仿宋_GBK" w:eastAsia="方正仿宋_GBK"/>
          <w:color w:val="000000"/>
          <w:sz w:val="32"/>
          <w:szCs w:val="32"/>
        </w:rPr>
        <w:t>6</w:t>
      </w:r>
      <w:r w:rsidRPr="00C47913">
        <w:rPr>
          <w:rFonts w:ascii="方正仿宋_GBK" w:eastAsia="方正仿宋_GBK" w:hint="eastAsia"/>
          <w:color w:val="000000"/>
          <w:sz w:val="32"/>
          <w:szCs w:val="32"/>
        </w:rPr>
        <w:t>号委托评估函（一），委托</w:t>
      </w:r>
      <w:r w:rsidRPr="00C47913">
        <w:rPr>
          <w:rFonts w:ascii="方正仿宋_GBK" w:eastAsia="方正仿宋_GBK"/>
          <w:color w:val="000000"/>
          <w:sz w:val="32"/>
          <w:szCs w:val="32"/>
        </w:rPr>
        <w:t>广西</w:t>
      </w:r>
      <w:r w:rsidRPr="00C47913">
        <w:rPr>
          <w:rFonts w:ascii="方正仿宋_GBK" w:eastAsia="方正仿宋_GBK" w:hint="eastAsia"/>
          <w:color w:val="000000"/>
          <w:sz w:val="32"/>
          <w:szCs w:val="32"/>
        </w:rPr>
        <w:t>方中</w:t>
      </w:r>
      <w:r w:rsidRPr="00C47913">
        <w:rPr>
          <w:rFonts w:ascii="方正仿宋_GBK" w:eastAsia="方正仿宋_GBK"/>
          <w:color w:val="000000"/>
          <w:sz w:val="32"/>
          <w:szCs w:val="32"/>
        </w:rPr>
        <w:t>土地评估有限公司</w:t>
      </w:r>
      <w:r w:rsidRPr="00C47913">
        <w:rPr>
          <w:rFonts w:ascii="方正仿宋_GBK" w:eastAsia="方正仿宋_GBK" w:hint="eastAsia"/>
          <w:color w:val="000000"/>
          <w:sz w:val="32"/>
          <w:szCs w:val="32"/>
        </w:rPr>
        <w:t>对</w:t>
      </w:r>
      <w:r w:rsidRPr="00C47913">
        <w:rPr>
          <w:rFonts w:ascii="方正仿宋_GBK" w:eastAsia="方正仿宋_GBK"/>
          <w:color w:val="000000"/>
          <w:sz w:val="32"/>
          <w:szCs w:val="32"/>
        </w:rPr>
        <w:t>桂平市凯博房地产开发有限公司</w:t>
      </w:r>
      <w:r w:rsidRPr="00C47913">
        <w:rPr>
          <w:rFonts w:ascii="方正仿宋_GBK" w:eastAsia="方正仿宋_GBK" w:hint="eastAsia"/>
          <w:color w:val="000000"/>
          <w:sz w:val="32"/>
          <w:szCs w:val="32"/>
        </w:rPr>
        <w:t>所有的</w:t>
      </w:r>
      <w:r w:rsidRPr="00C47913">
        <w:rPr>
          <w:rFonts w:ascii="方正仿宋_GBK" w:eastAsia="方正仿宋_GBK"/>
          <w:color w:val="000000"/>
          <w:sz w:val="32"/>
          <w:szCs w:val="32"/>
        </w:rPr>
        <w:t>位于</w:t>
      </w:r>
      <w:r w:rsidRPr="00C47913">
        <w:rPr>
          <w:rFonts w:ascii="方正仿宋_GBK" w:eastAsia="方正仿宋_GBK" w:hint="eastAsia"/>
          <w:color w:val="000000"/>
          <w:sz w:val="32"/>
          <w:szCs w:val="32"/>
        </w:rPr>
        <w:t>桂平市西山镇新岗村2队的土地一副[国有土地使用权证号：浔国用（2</w:t>
      </w:r>
      <w:r w:rsidRPr="00C47913">
        <w:rPr>
          <w:rFonts w:ascii="方正仿宋_GBK" w:eastAsia="方正仿宋_GBK"/>
          <w:color w:val="000000"/>
          <w:sz w:val="32"/>
          <w:szCs w:val="32"/>
        </w:rPr>
        <w:t>013</w:t>
      </w:r>
      <w:r w:rsidRPr="00C47913">
        <w:rPr>
          <w:rFonts w:ascii="方正仿宋_GBK" w:eastAsia="方正仿宋_GBK" w:hint="eastAsia"/>
          <w:color w:val="000000"/>
          <w:sz w:val="32"/>
          <w:szCs w:val="32"/>
        </w:rPr>
        <w:t>）第1</w:t>
      </w:r>
      <w:r w:rsidRPr="00C47913">
        <w:rPr>
          <w:rFonts w:ascii="方正仿宋_GBK" w:eastAsia="方正仿宋_GBK"/>
          <w:color w:val="000000"/>
          <w:sz w:val="32"/>
          <w:szCs w:val="32"/>
        </w:rPr>
        <w:t>412</w:t>
      </w:r>
      <w:r w:rsidRPr="00C47913">
        <w:rPr>
          <w:rFonts w:ascii="方正仿宋_GBK" w:eastAsia="方正仿宋_GBK" w:hint="eastAsia"/>
          <w:color w:val="000000"/>
          <w:sz w:val="32"/>
          <w:szCs w:val="32"/>
        </w:rPr>
        <w:t>号，地号：450881118206GB00219号</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进行评估，2</w:t>
      </w:r>
      <w:r w:rsidRPr="00C47913">
        <w:rPr>
          <w:rFonts w:ascii="方正仿宋_GBK" w:eastAsia="方正仿宋_GBK"/>
          <w:color w:val="000000"/>
          <w:sz w:val="32"/>
          <w:szCs w:val="32"/>
        </w:rPr>
        <w:t>018</w:t>
      </w:r>
      <w:r w:rsidRPr="00C47913">
        <w:rPr>
          <w:rFonts w:ascii="方正仿宋_GBK" w:eastAsia="方正仿宋_GBK" w:hint="eastAsia"/>
          <w:color w:val="000000"/>
          <w:sz w:val="32"/>
          <w:szCs w:val="32"/>
        </w:rPr>
        <w:t>年5月3</w:t>
      </w:r>
      <w:r w:rsidRPr="00C47913">
        <w:rPr>
          <w:rFonts w:ascii="方正仿宋_GBK" w:eastAsia="方正仿宋_GBK"/>
          <w:color w:val="000000"/>
          <w:sz w:val="32"/>
          <w:szCs w:val="32"/>
        </w:rPr>
        <w:t>1</w:t>
      </w:r>
      <w:r w:rsidRPr="00C47913">
        <w:rPr>
          <w:rFonts w:ascii="方正仿宋_GBK" w:eastAsia="方正仿宋_GBK" w:hint="eastAsia"/>
          <w:color w:val="000000"/>
          <w:sz w:val="32"/>
          <w:szCs w:val="32"/>
        </w:rPr>
        <w:t>日，</w:t>
      </w:r>
      <w:r w:rsidRPr="00C47913">
        <w:rPr>
          <w:rFonts w:ascii="方正仿宋_GBK" w:eastAsia="方正仿宋_GBK"/>
          <w:color w:val="000000"/>
          <w:sz w:val="32"/>
          <w:szCs w:val="32"/>
        </w:rPr>
        <w:t>广西</w:t>
      </w:r>
      <w:r w:rsidRPr="00C47913">
        <w:rPr>
          <w:rFonts w:ascii="方正仿宋_GBK" w:eastAsia="方正仿宋_GBK" w:hint="eastAsia"/>
          <w:color w:val="000000"/>
          <w:sz w:val="32"/>
          <w:szCs w:val="32"/>
        </w:rPr>
        <w:t>方中</w:t>
      </w:r>
      <w:r w:rsidRPr="00C47913">
        <w:rPr>
          <w:rFonts w:ascii="方正仿宋_GBK" w:eastAsia="方正仿宋_GBK"/>
          <w:color w:val="000000"/>
          <w:sz w:val="32"/>
          <w:szCs w:val="32"/>
        </w:rPr>
        <w:t>土地评估有限公司</w:t>
      </w:r>
      <w:r w:rsidRPr="00C47913">
        <w:rPr>
          <w:rFonts w:ascii="方正仿宋_GBK" w:eastAsia="方正仿宋_GBK" w:hint="eastAsia"/>
          <w:color w:val="000000"/>
          <w:sz w:val="32"/>
          <w:szCs w:val="32"/>
        </w:rPr>
        <w:lastRenderedPageBreak/>
        <w:t>作出（桂平市）广方地（估）字[</w:t>
      </w:r>
      <w:r w:rsidRPr="00C47913">
        <w:rPr>
          <w:rFonts w:ascii="方正仿宋_GBK" w:eastAsia="方正仿宋_GBK"/>
          <w:color w:val="000000"/>
          <w:sz w:val="32"/>
          <w:szCs w:val="32"/>
        </w:rPr>
        <w:t>2018]</w:t>
      </w:r>
      <w:r w:rsidRPr="00C47913">
        <w:rPr>
          <w:rFonts w:ascii="方正仿宋_GBK" w:eastAsia="方正仿宋_GBK" w:hint="eastAsia"/>
          <w:color w:val="000000"/>
          <w:sz w:val="32"/>
          <w:szCs w:val="32"/>
        </w:rPr>
        <w:t>第</w:t>
      </w:r>
      <w:r w:rsidRPr="00C47913">
        <w:rPr>
          <w:rFonts w:ascii="方正仿宋_GBK" w:eastAsia="方正仿宋_GBK"/>
          <w:color w:val="000000"/>
          <w:sz w:val="32"/>
          <w:szCs w:val="32"/>
        </w:rPr>
        <w:t>NN014号</w:t>
      </w:r>
      <w:r w:rsidRPr="00C47913">
        <w:rPr>
          <w:rFonts w:ascii="方正仿宋_GBK" w:eastAsia="方正仿宋_GBK" w:hint="eastAsia"/>
          <w:color w:val="000000"/>
          <w:sz w:val="32"/>
          <w:szCs w:val="32"/>
        </w:rPr>
        <w:t>《土地估价报告》，估价结果为人民币</w:t>
      </w:r>
      <w:r w:rsidRPr="00C47913">
        <w:rPr>
          <w:rFonts w:ascii="方正仿宋_GBK" w:eastAsia="方正仿宋_GBK"/>
          <w:color w:val="000000"/>
          <w:sz w:val="32"/>
          <w:szCs w:val="32"/>
        </w:rPr>
        <w:fldChar w:fldCharType="begin"/>
      </w:r>
      <w:r w:rsidRPr="00C47913">
        <w:rPr>
          <w:rFonts w:ascii="方正仿宋_GBK" w:eastAsia="方正仿宋_GBK"/>
          <w:color w:val="000000"/>
          <w:sz w:val="32"/>
          <w:szCs w:val="32"/>
        </w:rPr>
        <w:instrText xml:space="preserve"> </w:instrText>
      </w:r>
      <w:r w:rsidRPr="00C47913">
        <w:rPr>
          <w:rFonts w:ascii="方正仿宋_GBK" w:eastAsia="方正仿宋_GBK" w:hint="eastAsia"/>
          <w:color w:val="000000"/>
          <w:sz w:val="32"/>
          <w:szCs w:val="32"/>
        </w:rPr>
        <w:instrText>= 171242100 \* CHINESENUM2</w:instrText>
      </w:r>
      <w:r w:rsidRPr="00C47913">
        <w:rPr>
          <w:rFonts w:ascii="方正仿宋_GBK" w:eastAsia="方正仿宋_GBK"/>
          <w:color w:val="000000"/>
          <w:sz w:val="32"/>
          <w:szCs w:val="32"/>
        </w:rPr>
        <w:instrText xml:space="preserve"> </w:instrText>
      </w:r>
      <w:r w:rsidRPr="00C47913">
        <w:rPr>
          <w:rFonts w:ascii="方正仿宋_GBK" w:eastAsia="方正仿宋_GBK"/>
          <w:color w:val="000000"/>
          <w:sz w:val="32"/>
          <w:szCs w:val="32"/>
        </w:rPr>
        <w:fldChar w:fldCharType="separate"/>
      </w:r>
      <w:r w:rsidRPr="00C47913">
        <w:rPr>
          <w:rFonts w:ascii="方正仿宋_GBK" w:eastAsia="方正仿宋_GBK" w:hint="eastAsia"/>
          <w:color w:val="000000"/>
          <w:sz w:val="32"/>
          <w:szCs w:val="32"/>
        </w:rPr>
        <w:t>伍仟捌佰陆拾叁万贰仟肆佰</w:t>
      </w:r>
      <w:r w:rsidRPr="00C47913">
        <w:rPr>
          <w:rFonts w:ascii="方正仿宋_GBK" w:eastAsia="方正仿宋_GBK"/>
          <w:color w:val="000000"/>
          <w:sz w:val="32"/>
          <w:szCs w:val="32"/>
        </w:rPr>
        <w:fldChar w:fldCharType="end"/>
      </w:r>
      <w:r w:rsidRPr="00C47913">
        <w:rPr>
          <w:rFonts w:ascii="方正仿宋_GBK" w:eastAsia="方正仿宋_GBK" w:hint="eastAsia"/>
          <w:color w:val="000000"/>
          <w:sz w:val="32"/>
          <w:szCs w:val="32"/>
        </w:rPr>
        <w:t>元整</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5</w:t>
      </w:r>
      <w:r w:rsidRPr="00C47913">
        <w:rPr>
          <w:rFonts w:ascii="方正仿宋_GBK" w:eastAsia="方正仿宋_GBK"/>
          <w:color w:val="000000"/>
          <w:sz w:val="32"/>
          <w:szCs w:val="32"/>
        </w:rPr>
        <w:t>8,632,400.0</w:t>
      </w:r>
      <w:r w:rsidRPr="00C47913">
        <w:rPr>
          <w:rFonts w:ascii="方正仿宋_GBK" w:eastAsia="方正仿宋_GBK" w:hint="eastAsia"/>
          <w:color w:val="000000"/>
          <w:sz w:val="32"/>
          <w:szCs w:val="32"/>
        </w:rPr>
        <w:t>0</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w:t>
      </w:r>
    </w:p>
    <w:p w:rsidR="00F673EB" w:rsidRPr="006E6175" w:rsidRDefault="00F673EB" w:rsidP="00F673EB">
      <w:pPr>
        <w:pStyle w:val="doc-a"/>
        <w:spacing w:beforeLines="50" w:before="156" w:beforeAutospacing="0" w:after="0" w:afterAutospacing="0" w:line="360" w:lineRule="auto"/>
        <w:ind w:firstLine="0"/>
        <w:jc w:val="center"/>
        <w:rPr>
          <w:rFonts w:ascii="宋体" w:eastAsia="宋体" w:hAnsi="宋体"/>
          <w:b/>
          <w:kern w:val="2"/>
          <w:sz w:val="32"/>
          <w:szCs w:val="28"/>
        </w:rPr>
      </w:pPr>
      <w:r w:rsidRPr="006E6175">
        <w:rPr>
          <w:rFonts w:ascii="宋体" w:eastAsia="宋体" w:hAnsi="宋体" w:hint="eastAsia"/>
          <w:b/>
          <w:kern w:val="2"/>
          <w:sz w:val="32"/>
          <w:szCs w:val="28"/>
        </w:rPr>
        <w:t>土地估价结果一览表</w:t>
      </w:r>
    </w:p>
    <w:tbl>
      <w:tblPr>
        <w:tblW w:w="88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1134"/>
        <w:gridCol w:w="1276"/>
        <w:gridCol w:w="1347"/>
        <w:gridCol w:w="672"/>
        <w:gridCol w:w="674"/>
        <w:gridCol w:w="675"/>
        <w:gridCol w:w="601"/>
        <w:gridCol w:w="709"/>
        <w:gridCol w:w="708"/>
      </w:tblGrid>
      <w:tr w:rsidR="00F673EB" w:rsidRPr="006E6175" w:rsidTr="008E79BE">
        <w:trPr>
          <w:trHeight w:val="742"/>
        </w:trPr>
        <w:tc>
          <w:tcPr>
            <w:tcW w:w="1022" w:type="dxa"/>
            <w:vMerge w:val="restart"/>
            <w:tcBorders>
              <w:top w:val="single" w:sz="4" w:space="0" w:color="auto"/>
              <w:left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估价期日的权利人</w:t>
            </w:r>
          </w:p>
        </w:tc>
        <w:tc>
          <w:tcPr>
            <w:tcW w:w="1134" w:type="dxa"/>
            <w:vMerge w:val="restart"/>
            <w:tcBorders>
              <w:top w:val="single" w:sz="4" w:space="0" w:color="auto"/>
              <w:left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宗地号</w:t>
            </w:r>
          </w:p>
        </w:tc>
        <w:tc>
          <w:tcPr>
            <w:tcW w:w="1276" w:type="dxa"/>
            <w:vMerge w:val="restart"/>
            <w:tcBorders>
              <w:top w:val="single" w:sz="4" w:space="0" w:color="auto"/>
              <w:left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宗地名称</w:t>
            </w:r>
          </w:p>
        </w:tc>
        <w:tc>
          <w:tcPr>
            <w:tcW w:w="1347" w:type="dxa"/>
            <w:vMerge w:val="restart"/>
            <w:tcBorders>
              <w:top w:val="single" w:sz="4" w:space="0" w:color="auto"/>
              <w:left w:val="single" w:sz="4" w:space="0" w:color="auto"/>
              <w:right w:val="single" w:sz="4" w:space="0" w:color="auto"/>
            </w:tcBorders>
            <w:vAlign w:val="center"/>
          </w:tcPr>
          <w:p w:rsidR="00F673EB" w:rsidRPr="006E6175" w:rsidRDefault="00F673EB" w:rsidP="008E79BE">
            <w:pPr>
              <w:pStyle w:val="a7"/>
              <w:pBdr>
                <w:bottom w:val="none" w:sz="0" w:space="0" w:color="auto"/>
              </w:pBdr>
              <w:tabs>
                <w:tab w:val="left" w:pos="420"/>
              </w:tabs>
              <w:snapToGrid/>
              <w:spacing w:beforeLines="50" w:before="156"/>
              <w:jc w:val="both"/>
              <w:rPr>
                <w:rFonts w:ascii="宋体" w:hAnsi="宋体"/>
                <w:sz w:val="20"/>
              </w:rPr>
            </w:pPr>
            <w:r w:rsidRPr="006E6175">
              <w:rPr>
                <w:rFonts w:ascii="宋体" w:hAnsi="宋体" w:hint="eastAsia"/>
                <w:b/>
                <w:sz w:val="20"/>
              </w:rPr>
              <w:t>《国有土地使用证》证号</w:t>
            </w:r>
          </w:p>
        </w:tc>
        <w:tc>
          <w:tcPr>
            <w:tcW w:w="2021" w:type="dxa"/>
            <w:gridSpan w:val="3"/>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估价期日的用途</w:t>
            </w:r>
          </w:p>
        </w:tc>
        <w:tc>
          <w:tcPr>
            <w:tcW w:w="2018" w:type="dxa"/>
            <w:gridSpan w:val="3"/>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容积率</w:t>
            </w:r>
          </w:p>
        </w:tc>
      </w:tr>
      <w:tr w:rsidR="00F673EB" w:rsidRPr="006E6175" w:rsidTr="008E79BE">
        <w:trPr>
          <w:trHeight w:val="554"/>
        </w:trPr>
        <w:tc>
          <w:tcPr>
            <w:tcW w:w="1022" w:type="dxa"/>
            <w:vMerge/>
            <w:tcBorders>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p>
        </w:tc>
        <w:tc>
          <w:tcPr>
            <w:tcW w:w="1134" w:type="dxa"/>
            <w:vMerge/>
            <w:tcBorders>
              <w:left w:val="single" w:sz="4" w:space="0" w:color="auto"/>
              <w:bottom w:val="single" w:sz="4" w:space="0" w:color="auto"/>
              <w:right w:val="single" w:sz="4" w:space="0" w:color="auto"/>
            </w:tcBorders>
            <w:vAlign w:val="center"/>
          </w:tcPr>
          <w:p w:rsidR="00F673EB" w:rsidRPr="006E6175" w:rsidRDefault="00F673EB" w:rsidP="008E79BE">
            <w:pPr>
              <w:pStyle w:val="a7"/>
              <w:pBdr>
                <w:bottom w:val="none" w:sz="0" w:space="0" w:color="auto"/>
              </w:pBdr>
              <w:tabs>
                <w:tab w:val="left" w:pos="420"/>
              </w:tabs>
              <w:snapToGrid/>
              <w:spacing w:beforeLines="50" w:before="156"/>
              <w:ind w:firstLine="480"/>
              <w:jc w:val="both"/>
              <w:rPr>
                <w:rFonts w:ascii="宋体" w:hAnsi="宋体"/>
                <w:b/>
                <w:sz w:val="20"/>
              </w:rPr>
            </w:pPr>
          </w:p>
        </w:tc>
        <w:tc>
          <w:tcPr>
            <w:tcW w:w="1276" w:type="dxa"/>
            <w:vMerge/>
            <w:tcBorders>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p>
        </w:tc>
        <w:tc>
          <w:tcPr>
            <w:tcW w:w="1347" w:type="dxa"/>
            <w:vMerge/>
            <w:tcBorders>
              <w:left w:val="single" w:sz="4" w:space="0" w:color="auto"/>
              <w:bottom w:val="single" w:sz="4" w:space="0" w:color="auto"/>
              <w:right w:val="single" w:sz="4" w:space="0" w:color="auto"/>
            </w:tcBorders>
            <w:vAlign w:val="center"/>
          </w:tcPr>
          <w:p w:rsidR="00F673EB" w:rsidRPr="006E6175" w:rsidRDefault="00F673EB" w:rsidP="008E79BE">
            <w:pPr>
              <w:pStyle w:val="a7"/>
              <w:pBdr>
                <w:bottom w:val="none" w:sz="0" w:space="0" w:color="auto"/>
              </w:pBdr>
              <w:tabs>
                <w:tab w:val="left" w:pos="420"/>
              </w:tabs>
              <w:snapToGrid/>
              <w:spacing w:beforeLines="50" w:before="156"/>
              <w:ind w:firstLine="480"/>
              <w:jc w:val="both"/>
              <w:rPr>
                <w:rFonts w:ascii="宋体" w:hAnsi="宋体"/>
                <w:b/>
                <w:sz w:val="20"/>
              </w:rPr>
            </w:pPr>
          </w:p>
        </w:tc>
        <w:tc>
          <w:tcPr>
            <w:tcW w:w="672"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证载</w:t>
            </w:r>
          </w:p>
        </w:tc>
        <w:tc>
          <w:tcPr>
            <w:tcW w:w="674"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实际</w:t>
            </w:r>
          </w:p>
        </w:tc>
        <w:tc>
          <w:tcPr>
            <w:tcW w:w="675"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设定</w:t>
            </w:r>
          </w:p>
        </w:tc>
        <w:tc>
          <w:tcPr>
            <w:tcW w:w="601"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规划</w:t>
            </w:r>
          </w:p>
        </w:tc>
        <w:tc>
          <w:tcPr>
            <w:tcW w:w="709"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实际</w:t>
            </w:r>
          </w:p>
        </w:tc>
        <w:tc>
          <w:tcPr>
            <w:tcW w:w="708"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设定</w:t>
            </w:r>
          </w:p>
        </w:tc>
      </w:tr>
      <w:tr w:rsidR="00F673EB" w:rsidRPr="006E6175" w:rsidTr="008E79BE">
        <w:trPr>
          <w:trHeight w:val="593"/>
        </w:trPr>
        <w:tc>
          <w:tcPr>
            <w:tcW w:w="1022"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桂平市凯博房地产开发有限公司</w:t>
            </w:r>
          </w:p>
        </w:tc>
        <w:tc>
          <w:tcPr>
            <w:tcW w:w="1134"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450881118206GB00219</w:t>
            </w:r>
          </w:p>
        </w:tc>
        <w:tc>
          <w:tcPr>
            <w:tcW w:w="1276"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桂平市西山镇新岗村</w:t>
            </w:r>
            <w:r w:rsidRPr="006E6175">
              <w:rPr>
                <w:rFonts w:hint="eastAsia"/>
                <w:sz w:val="20"/>
                <w:szCs w:val="18"/>
              </w:rPr>
              <w:t>2</w:t>
            </w:r>
            <w:r w:rsidRPr="006E6175">
              <w:rPr>
                <w:rFonts w:hint="eastAsia"/>
                <w:sz w:val="20"/>
                <w:szCs w:val="18"/>
              </w:rPr>
              <w:t>队综合用地</w:t>
            </w:r>
          </w:p>
        </w:tc>
        <w:tc>
          <w:tcPr>
            <w:tcW w:w="1347"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浔国用</w:t>
            </w:r>
            <w:r w:rsidRPr="006E6175">
              <w:rPr>
                <w:rFonts w:hint="eastAsia"/>
                <w:sz w:val="20"/>
                <w:szCs w:val="18"/>
              </w:rPr>
              <w:t>(201</w:t>
            </w:r>
            <w:r w:rsidRPr="006E6175">
              <w:rPr>
                <w:sz w:val="20"/>
                <w:szCs w:val="18"/>
              </w:rPr>
              <w:t>3</w:t>
            </w:r>
            <w:r w:rsidRPr="006E6175">
              <w:rPr>
                <w:rFonts w:hint="eastAsia"/>
                <w:sz w:val="20"/>
                <w:szCs w:val="18"/>
              </w:rPr>
              <w:t>)</w:t>
            </w:r>
            <w:r w:rsidRPr="006E6175">
              <w:rPr>
                <w:rFonts w:hint="eastAsia"/>
                <w:sz w:val="20"/>
                <w:szCs w:val="18"/>
              </w:rPr>
              <w:t>第</w:t>
            </w:r>
            <w:r w:rsidRPr="006E6175">
              <w:rPr>
                <w:sz w:val="20"/>
                <w:szCs w:val="18"/>
              </w:rPr>
              <w:t>1412</w:t>
            </w:r>
            <w:r w:rsidRPr="006E6175">
              <w:rPr>
                <w:rFonts w:hint="eastAsia"/>
                <w:sz w:val="20"/>
                <w:szCs w:val="18"/>
              </w:rPr>
              <w:t>号</w:t>
            </w:r>
          </w:p>
        </w:tc>
        <w:tc>
          <w:tcPr>
            <w:tcW w:w="672"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综合用地</w:t>
            </w:r>
          </w:p>
        </w:tc>
        <w:tc>
          <w:tcPr>
            <w:tcW w:w="674"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待开</w:t>
            </w:r>
            <w:r>
              <w:rPr>
                <w:rFonts w:hint="eastAsia"/>
                <w:sz w:val="20"/>
                <w:szCs w:val="18"/>
              </w:rPr>
              <w:t>发</w:t>
            </w:r>
          </w:p>
        </w:tc>
        <w:tc>
          <w:tcPr>
            <w:tcW w:w="675"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城镇住宅、零售商业、旅馆用地</w:t>
            </w:r>
          </w:p>
        </w:tc>
        <w:tc>
          <w:tcPr>
            <w:tcW w:w="601"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11.497</w:t>
            </w:r>
          </w:p>
        </w:tc>
        <w:tc>
          <w:tcPr>
            <w:tcW w:w="709"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0</w:t>
            </w:r>
          </w:p>
        </w:tc>
        <w:tc>
          <w:tcPr>
            <w:tcW w:w="708"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11.497</w:t>
            </w:r>
          </w:p>
        </w:tc>
      </w:tr>
      <w:tr w:rsidR="00F673EB" w:rsidRPr="006E6175" w:rsidTr="008E79BE">
        <w:trPr>
          <w:trHeight w:val="1040"/>
        </w:trPr>
        <w:tc>
          <w:tcPr>
            <w:tcW w:w="2156"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估价期日实际土地开发程度</w:t>
            </w:r>
          </w:p>
        </w:tc>
        <w:tc>
          <w:tcPr>
            <w:tcW w:w="1276"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估价设定土地开发程度</w:t>
            </w:r>
          </w:p>
        </w:tc>
        <w:tc>
          <w:tcPr>
            <w:tcW w:w="1347"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土地剩余使用权年期（年）</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委估面积（㎡）</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单位面积地价（元</w:t>
            </w:r>
            <w:r w:rsidRPr="006E6175">
              <w:rPr>
                <w:rFonts w:hint="eastAsia"/>
                <w:b/>
                <w:sz w:val="20"/>
                <w:szCs w:val="18"/>
              </w:rPr>
              <w:t>/</w:t>
            </w:r>
            <w:r w:rsidRPr="006E6175">
              <w:rPr>
                <w:rFonts w:hint="eastAsia"/>
                <w:b/>
                <w:sz w:val="20"/>
                <w:szCs w:val="1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b/>
                <w:sz w:val="20"/>
                <w:szCs w:val="18"/>
              </w:rPr>
            </w:pPr>
            <w:r w:rsidRPr="006E6175">
              <w:rPr>
                <w:rFonts w:hint="eastAsia"/>
                <w:b/>
                <w:sz w:val="20"/>
                <w:szCs w:val="18"/>
              </w:rPr>
              <w:t>总地价</w:t>
            </w:r>
          </w:p>
          <w:p w:rsidR="00F673EB" w:rsidRPr="006E6175" w:rsidRDefault="00F673EB" w:rsidP="008E79BE">
            <w:pPr>
              <w:spacing w:beforeLines="50" w:before="156"/>
              <w:rPr>
                <w:b/>
                <w:sz w:val="20"/>
                <w:szCs w:val="18"/>
              </w:rPr>
            </w:pPr>
            <w:r w:rsidRPr="006E6175">
              <w:rPr>
                <w:rFonts w:hint="eastAsia"/>
                <w:b/>
                <w:sz w:val="20"/>
                <w:szCs w:val="18"/>
              </w:rPr>
              <w:t>(</w:t>
            </w:r>
            <w:r w:rsidRPr="006E6175">
              <w:rPr>
                <w:rFonts w:hint="eastAsia"/>
                <w:b/>
                <w:sz w:val="20"/>
                <w:szCs w:val="18"/>
              </w:rPr>
              <w:t>万元</w:t>
            </w:r>
            <w:r w:rsidRPr="006E6175">
              <w:rPr>
                <w:rFonts w:hint="eastAsia"/>
                <w:b/>
                <w:sz w:val="20"/>
                <w:szCs w:val="18"/>
              </w:rPr>
              <w:t>)</w:t>
            </w:r>
          </w:p>
        </w:tc>
      </w:tr>
      <w:tr w:rsidR="00F673EB" w:rsidRPr="006E6175" w:rsidTr="008E79BE">
        <w:trPr>
          <w:trHeight w:val="593"/>
        </w:trPr>
        <w:tc>
          <w:tcPr>
            <w:tcW w:w="2156"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宗地红线外“五通”，宗地内“场地平整，已挖基础坑”</w:t>
            </w:r>
          </w:p>
        </w:tc>
        <w:tc>
          <w:tcPr>
            <w:tcW w:w="1276"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rFonts w:hint="eastAsia"/>
                <w:sz w:val="20"/>
                <w:szCs w:val="18"/>
              </w:rPr>
              <w:t>宗地外“五通”，宗地内“场地平整”</w:t>
            </w:r>
          </w:p>
        </w:tc>
        <w:tc>
          <w:tcPr>
            <w:tcW w:w="1347" w:type="dxa"/>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tabs>
                <w:tab w:val="left" w:pos="5655"/>
              </w:tabs>
              <w:spacing w:beforeLines="50" w:before="156"/>
              <w:rPr>
                <w:bCs/>
                <w:sz w:val="20"/>
                <w:szCs w:val="18"/>
              </w:rPr>
            </w:pPr>
            <w:r w:rsidRPr="006E6175">
              <w:rPr>
                <w:rFonts w:hint="eastAsia"/>
                <w:bCs/>
                <w:sz w:val="20"/>
                <w:szCs w:val="18"/>
              </w:rPr>
              <w:t>4</w:t>
            </w:r>
            <w:r w:rsidRPr="006E6175">
              <w:rPr>
                <w:bCs/>
                <w:sz w:val="20"/>
                <w:szCs w:val="18"/>
              </w:rPr>
              <w:t>1.4</w:t>
            </w: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4592.14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12768</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73EB" w:rsidRPr="006E6175" w:rsidRDefault="00F673EB" w:rsidP="008E79BE">
            <w:pPr>
              <w:spacing w:beforeLines="50" w:before="156"/>
              <w:rPr>
                <w:sz w:val="20"/>
                <w:szCs w:val="18"/>
              </w:rPr>
            </w:pPr>
            <w:r w:rsidRPr="006E6175">
              <w:rPr>
                <w:sz w:val="20"/>
                <w:szCs w:val="18"/>
              </w:rPr>
              <w:t>5863.24</w:t>
            </w:r>
          </w:p>
        </w:tc>
      </w:tr>
    </w:tbl>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根据上述报告，凯博公司房地产土地价值为人民币</w:t>
      </w:r>
      <w:r w:rsidRPr="00C47913">
        <w:rPr>
          <w:rFonts w:ascii="方正仿宋_GBK" w:eastAsia="方正仿宋_GBK"/>
          <w:color w:val="000000"/>
          <w:sz w:val="32"/>
          <w:szCs w:val="32"/>
        </w:rPr>
        <w:fldChar w:fldCharType="begin"/>
      </w:r>
      <w:r w:rsidRPr="00C47913">
        <w:rPr>
          <w:rFonts w:ascii="方正仿宋_GBK" w:eastAsia="方正仿宋_GBK"/>
          <w:color w:val="000000"/>
          <w:sz w:val="32"/>
          <w:szCs w:val="32"/>
        </w:rPr>
        <w:instrText xml:space="preserve"> </w:instrText>
      </w:r>
      <w:r w:rsidRPr="00C47913">
        <w:rPr>
          <w:rFonts w:ascii="方正仿宋_GBK" w:eastAsia="方正仿宋_GBK" w:hint="eastAsia"/>
          <w:color w:val="000000"/>
          <w:sz w:val="32"/>
          <w:szCs w:val="32"/>
        </w:rPr>
        <w:instrText>= 171242100 \* CHINESENUM2</w:instrText>
      </w:r>
      <w:r w:rsidRPr="00C47913">
        <w:rPr>
          <w:rFonts w:ascii="方正仿宋_GBK" w:eastAsia="方正仿宋_GBK"/>
          <w:color w:val="000000"/>
          <w:sz w:val="32"/>
          <w:szCs w:val="32"/>
        </w:rPr>
        <w:instrText xml:space="preserve"> </w:instrText>
      </w:r>
      <w:r w:rsidRPr="00C47913">
        <w:rPr>
          <w:rFonts w:ascii="方正仿宋_GBK" w:eastAsia="方正仿宋_GBK"/>
          <w:color w:val="000000"/>
          <w:sz w:val="32"/>
          <w:szCs w:val="32"/>
        </w:rPr>
        <w:fldChar w:fldCharType="separate"/>
      </w:r>
      <w:r w:rsidRPr="00C47913">
        <w:rPr>
          <w:rFonts w:ascii="方正仿宋_GBK" w:eastAsia="方正仿宋_GBK" w:hint="eastAsia"/>
          <w:color w:val="000000"/>
          <w:sz w:val="32"/>
          <w:szCs w:val="32"/>
        </w:rPr>
        <w:t>伍仟捌佰陆拾叁万贰仟肆佰</w:t>
      </w:r>
      <w:r w:rsidRPr="00C47913">
        <w:rPr>
          <w:rFonts w:ascii="方正仿宋_GBK" w:eastAsia="方正仿宋_GBK"/>
          <w:color w:val="000000"/>
          <w:sz w:val="32"/>
          <w:szCs w:val="32"/>
        </w:rPr>
        <w:fldChar w:fldCharType="end"/>
      </w:r>
      <w:r w:rsidRPr="00C47913">
        <w:rPr>
          <w:rFonts w:ascii="方正仿宋_GBK" w:eastAsia="方正仿宋_GBK" w:hint="eastAsia"/>
          <w:color w:val="000000"/>
          <w:sz w:val="32"/>
          <w:szCs w:val="32"/>
        </w:rPr>
        <w:t>元整</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5</w:t>
      </w:r>
      <w:r w:rsidRPr="00C47913">
        <w:rPr>
          <w:rFonts w:ascii="方正仿宋_GBK" w:eastAsia="方正仿宋_GBK"/>
          <w:color w:val="000000"/>
          <w:sz w:val="32"/>
          <w:szCs w:val="32"/>
        </w:rPr>
        <w:t>8,632,400.0</w:t>
      </w:r>
      <w:r w:rsidRPr="00C47913">
        <w:rPr>
          <w:rFonts w:ascii="方正仿宋_GBK" w:eastAsia="方正仿宋_GBK" w:hint="eastAsia"/>
          <w:color w:val="000000"/>
          <w:sz w:val="32"/>
          <w:szCs w:val="32"/>
        </w:rPr>
        <w:t>0</w:t>
      </w:r>
      <w:r w:rsidRPr="00C47913">
        <w:rPr>
          <w:rFonts w:ascii="方正仿宋_GBK" w:eastAsia="方正仿宋_GBK"/>
          <w:color w:val="000000"/>
          <w:sz w:val="32"/>
          <w:szCs w:val="32"/>
        </w:rPr>
        <w:t>）</w:t>
      </w:r>
      <w:r w:rsidRPr="00C47913">
        <w:rPr>
          <w:rFonts w:ascii="方正仿宋_GBK" w:eastAsia="方正仿宋_GBK" w:hint="eastAsia"/>
          <w:color w:val="000000"/>
          <w:sz w:val="32"/>
          <w:szCs w:val="32"/>
        </w:rPr>
        <w:t>。</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color w:val="000000"/>
          <w:sz w:val="32"/>
          <w:szCs w:val="32"/>
        </w:rPr>
        <w:t>2.</w:t>
      </w:r>
      <w:r w:rsidRPr="00C47913">
        <w:rPr>
          <w:rFonts w:ascii="方正仿宋_GBK" w:eastAsia="方正仿宋_GBK" w:hint="eastAsia"/>
          <w:color w:val="000000"/>
          <w:sz w:val="32"/>
          <w:szCs w:val="32"/>
        </w:rPr>
        <w:t xml:space="preserve"> 工程造价鉴定结果</w:t>
      </w:r>
    </w:p>
    <w:p w:rsidR="00F673EB" w:rsidRPr="00C47913" w:rsidRDefault="00F673EB" w:rsidP="00F673EB">
      <w:pPr>
        <w:autoSpaceDN w:val="0"/>
        <w:spacing w:line="360" w:lineRule="auto"/>
        <w:ind w:firstLineChars="200" w:firstLine="640"/>
        <w:rPr>
          <w:rFonts w:ascii="方正仿宋_GBK" w:eastAsia="方正仿宋_GBK"/>
          <w:color w:val="000000"/>
          <w:sz w:val="32"/>
          <w:szCs w:val="32"/>
        </w:rPr>
      </w:pPr>
      <w:r w:rsidRPr="00C47913">
        <w:rPr>
          <w:rFonts w:ascii="方正仿宋_GBK" w:eastAsia="方正仿宋_GBK" w:hint="eastAsia"/>
          <w:color w:val="000000"/>
          <w:sz w:val="32"/>
          <w:szCs w:val="32"/>
        </w:rPr>
        <w:t>2018年5月31日，广西方中工程造价咨询有限公司出具的方中南造【2018】N027号《工程造价咨询报告书》，经鉴定，桂平市凯博房地产开发有限公司-房地产开发项目鉴定总造价为2181783.98元。</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lastRenderedPageBreak/>
        <w:t>二、投资人报名基本条件</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（一）具有较高社会责任感和良好社会商誉，未被列入经营异常名录或失信被执行人名录的企业法人；</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（二）具有足够的资金实力，能及时支付资金；</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（三）有同行业或者类似行业经营管理经验丰富者优先考虑；</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（四）</w:t>
      </w:r>
      <w:r w:rsidRPr="00275DE3">
        <w:rPr>
          <w:rFonts w:ascii="方正仿宋_GBK" w:eastAsia="方正仿宋_GBK" w:hint="eastAsia"/>
          <w:color w:val="000000"/>
          <w:sz w:val="32"/>
          <w:szCs w:val="32"/>
        </w:rPr>
        <w:t>原则上接受本公告中关于重整投资方式的内容，具体可以在投资意向书中提出</w:t>
      </w:r>
      <w:r>
        <w:rPr>
          <w:rFonts w:ascii="方正仿宋_GBK" w:eastAsia="方正仿宋_GBK" w:hint="eastAsia"/>
          <w:color w:val="000000"/>
          <w:sz w:val="32"/>
          <w:szCs w:val="32"/>
        </w:rPr>
        <w:t>。</w:t>
      </w:r>
    </w:p>
    <w:p w:rsidR="00F673EB" w:rsidRPr="00BE4755"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本项目接受联合投资，各投资者均需符合第一条要求，且其中至少一名投资人符合上述所有条件。</w:t>
      </w:r>
      <w:r w:rsidRPr="00BE4755">
        <w:rPr>
          <w:rFonts w:ascii="方正仿宋_GBK" w:eastAsia="方正仿宋_GBK" w:hint="eastAsia"/>
          <w:color w:val="000000"/>
          <w:sz w:val="32"/>
          <w:szCs w:val="32"/>
        </w:rPr>
        <w:t>联合投资的须确定一名投资人为代表人，代表所有投资人负责处理重整投资中相关事务，各所有重整投资主体承担连带责任。</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三、报名需要提交的材料</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w:t>
      </w:r>
      <w:r w:rsidRPr="00931F13">
        <w:rPr>
          <w:rFonts w:ascii="方正仿宋_GBK" w:eastAsia="方正仿宋_GBK" w:hint="eastAsia"/>
          <w:color w:val="000000"/>
          <w:sz w:val="32"/>
          <w:szCs w:val="32"/>
        </w:rPr>
        <w:t>参与重整投资的意向书</w:t>
      </w:r>
      <w:r>
        <w:rPr>
          <w:rFonts w:ascii="方正仿宋_GBK" w:eastAsia="方正仿宋_GBK" w:hint="eastAsia"/>
          <w:color w:val="000000"/>
          <w:sz w:val="32"/>
          <w:szCs w:val="32"/>
        </w:rPr>
        <w:t>，应包括主体资格、股权结构、历史沿革、经营范围、业绩情况</w:t>
      </w:r>
      <w:r w:rsidRPr="00275DE3">
        <w:rPr>
          <w:rFonts w:ascii="方正仿宋_GBK" w:eastAsia="方正仿宋_GBK" w:hint="eastAsia"/>
          <w:color w:val="000000"/>
          <w:sz w:val="32"/>
          <w:szCs w:val="32"/>
        </w:rPr>
        <w:t>等内容</w:t>
      </w:r>
      <w:r>
        <w:rPr>
          <w:rFonts w:ascii="方正仿宋_GBK" w:eastAsia="方正仿宋_GBK" w:hint="eastAsia"/>
          <w:color w:val="000000"/>
          <w:sz w:val="32"/>
          <w:szCs w:val="32"/>
        </w:rPr>
        <w:t>，若有关于投资金额上限、回报要求、接受的投资收回途径、投资资金监管方式、投资资金支付方式等要求的</w:t>
      </w:r>
      <w:r w:rsidRPr="00275DE3">
        <w:rPr>
          <w:rFonts w:ascii="方正仿宋_GBK" w:eastAsia="方正仿宋_GBK" w:hint="eastAsia"/>
          <w:color w:val="000000"/>
          <w:sz w:val="32"/>
          <w:szCs w:val="32"/>
        </w:rPr>
        <w:t>，由投资者自行明确。</w:t>
      </w:r>
      <w:r w:rsidRPr="00931F13">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w:t>
      </w:r>
      <w:r w:rsidRPr="00931F13">
        <w:rPr>
          <w:rFonts w:ascii="方正仿宋_GBK" w:eastAsia="方正仿宋_GBK" w:hint="eastAsia"/>
          <w:color w:val="000000"/>
          <w:sz w:val="32"/>
          <w:szCs w:val="32"/>
        </w:rPr>
        <w:t>股东会作出的参与本次重整投资招募的决议（需提供原件）</w:t>
      </w:r>
      <w:r>
        <w:rPr>
          <w:rFonts w:ascii="方正仿宋_GBK" w:eastAsia="方正仿宋_GBK" w:hint="eastAsia"/>
          <w:color w:val="000000"/>
          <w:sz w:val="32"/>
          <w:szCs w:val="32"/>
        </w:rPr>
        <w:t>。</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w:t>
      </w:r>
      <w:r w:rsidRPr="00931F13">
        <w:rPr>
          <w:rFonts w:ascii="方正仿宋_GBK" w:eastAsia="方正仿宋_GBK" w:hint="eastAsia"/>
          <w:color w:val="000000"/>
          <w:sz w:val="32"/>
          <w:szCs w:val="32"/>
        </w:rPr>
        <w:t>企业法人营业执照副本复印件、组织机构代码证复印件（三证合一的，提供营业执照副本复印件即可）、法定代表人身份证明，报名时须提供原件核查</w:t>
      </w:r>
      <w:r>
        <w:rPr>
          <w:rFonts w:ascii="方正仿宋_GBK" w:eastAsia="方正仿宋_GBK" w:hint="eastAsia"/>
          <w:color w:val="000000"/>
          <w:sz w:val="32"/>
          <w:szCs w:val="32"/>
        </w:rPr>
        <w:t>。</w:t>
      </w:r>
      <w:r w:rsidRPr="00931F13">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lastRenderedPageBreak/>
        <w:t>（四）</w:t>
      </w:r>
      <w:r w:rsidRPr="00931F13">
        <w:rPr>
          <w:rFonts w:ascii="方正仿宋_GBK" w:eastAsia="方正仿宋_GBK" w:hint="eastAsia"/>
          <w:color w:val="000000"/>
          <w:sz w:val="32"/>
          <w:szCs w:val="32"/>
        </w:rPr>
        <w:t>企业</w:t>
      </w:r>
      <w:r w:rsidRPr="000247B1">
        <w:rPr>
          <w:rFonts w:ascii="方正仿宋_GBK" w:eastAsia="方正仿宋_GBK" w:hint="eastAsia"/>
          <w:color w:val="000000"/>
          <w:sz w:val="32"/>
          <w:szCs w:val="32"/>
        </w:rPr>
        <w:t>201</w:t>
      </w:r>
      <w:r>
        <w:rPr>
          <w:rFonts w:ascii="方正仿宋_GBK" w:eastAsia="方正仿宋_GBK"/>
          <w:color w:val="000000"/>
          <w:sz w:val="32"/>
          <w:szCs w:val="32"/>
        </w:rPr>
        <w:t>6</w:t>
      </w:r>
      <w:r w:rsidRPr="000247B1">
        <w:rPr>
          <w:rFonts w:ascii="方正仿宋_GBK" w:eastAsia="方正仿宋_GBK" w:hint="eastAsia"/>
          <w:color w:val="000000"/>
          <w:sz w:val="32"/>
          <w:szCs w:val="32"/>
        </w:rPr>
        <w:t>-201</w:t>
      </w:r>
      <w:r>
        <w:rPr>
          <w:rFonts w:ascii="方正仿宋_GBK" w:eastAsia="方正仿宋_GBK"/>
          <w:color w:val="000000"/>
          <w:sz w:val="32"/>
          <w:szCs w:val="32"/>
        </w:rPr>
        <w:t>8</w:t>
      </w:r>
      <w:r w:rsidRPr="000247B1">
        <w:rPr>
          <w:rFonts w:ascii="方正仿宋_GBK" w:eastAsia="方正仿宋_GBK" w:hint="eastAsia"/>
          <w:color w:val="000000"/>
          <w:sz w:val="32"/>
          <w:szCs w:val="32"/>
        </w:rPr>
        <w:t>年的财务报表</w:t>
      </w:r>
      <w:r>
        <w:rPr>
          <w:rFonts w:ascii="方正仿宋_GBK" w:eastAsia="方正仿宋_GBK" w:hint="eastAsia"/>
          <w:color w:val="000000"/>
          <w:sz w:val="32"/>
          <w:szCs w:val="32"/>
        </w:rPr>
        <w:t>。（若有）</w:t>
      </w:r>
      <w:r w:rsidRPr="00931F13">
        <w:rPr>
          <w:rFonts w:ascii="方正仿宋_GBK" w:eastAsia="方正仿宋_GBK" w:hint="eastAsia"/>
          <w:color w:val="000000"/>
          <w:sz w:val="32"/>
          <w:szCs w:val="32"/>
        </w:rPr>
        <w:t xml:space="preserve">  </w:t>
      </w:r>
      <w:r>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（五）</w:t>
      </w:r>
      <w:r w:rsidRPr="00931F13">
        <w:rPr>
          <w:rFonts w:ascii="方正仿宋_GBK" w:eastAsia="方正仿宋_GBK" w:hint="eastAsia"/>
          <w:color w:val="000000"/>
          <w:sz w:val="32"/>
          <w:szCs w:val="32"/>
        </w:rPr>
        <w:t>良好商誉信誉的证明或承诺、与重整投资规模相匹配的资信证明及履约能力证明</w:t>
      </w:r>
      <w:r>
        <w:rPr>
          <w:rFonts w:ascii="方正仿宋_GBK" w:eastAsia="方正仿宋_GBK" w:hint="eastAsia"/>
          <w:color w:val="000000"/>
          <w:sz w:val="32"/>
          <w:szCs w:val="32"/>
        </w:rPr>
        <w:t>。</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（六）</w:t>
      </w:r>
      <w:r w:rsidRPr="00931F13">
        <w:rPr>
          <w:rFonts w:ascii="方正仿宋_GBK" w:eastAsia="方正仿宋_GBK" w:hint="eastAsia"/>
          <w:color w:val="000000"/>
          <w:sz w:val="32"/>
          <w:szCs w:val="32"/>
        </w:rPr>
        <w:t>载明受托人姓名、联系方式、职务、授权范围的书面授权委托书及受托人身份证复印件</w:t>
      </w:r>
      <w:r>
        <w:rPr>
          <w:rFonts w:ascii="方正仿宋_GBK" w:eastAsia="方正仿宋_GBK" w:hint="eastAsia"/>
          <w:color w:val="000000"/>
          <w:sz w:val="32"/>
          <w:szCs w:val="32"/>
        </w:rPr>
        <w:t>。</w:t>
      </w:r>
      <w:r w:rsidRPr="00931F13">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（七）</w:t>
      </w:r>
      <w:r w:rsidRPr="00931F13">
        <w:rPr>
          <w:rFonts w:ascii="方正仿宋_GBK" w:eastAsia="方正仿宋_GBK" w:hint="eastAsia"/>
          <w:color w:val="000000"/>
          <w:sz w:val="32"/>
          <w:szCs w:val="32"/>
        </w:rPr>
        <w:t xml:space="preserve">管理人要求提交的其他相关材料。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931F13">
        <w:rPr>
          <w:rFonts w:ascii="方正仿宋_GBK" w:eastAsia="方正仿宋_GBK" w:hint="eastAsia"/>
          <w:color w:val="000000"/>
          <w:sz w:val="32"/>
          <w:szCs w:val="32"/>
        </w:rPr>
        <w:t>两个或两个以上</w:t>
      </w:r>
      <w:r>
        <w:rPr>
          <w:rFonts w:ascii="方正仿宋_GBK" w:eastAsia="方正仿宋_GBK" w:hint="eastAsia"/>
          <w:color w:val="000000"/>
          <w:sz w:val="32"/>
          <w:szCs w:val="32"/>
        </w:rPr>
        <w:t>竞选投资人</w:t>
      </w:r>
      <w:r w:rsidRPr="00931F13">
        <w:rPr>
          <w:rFonts w:ascii="方正仿宋_GBK" w:eastAsia="方正仿宋_GBK" w:hint="eastAsia"/>
          <w:color w:val="000000"/>
          <w:sz w:val="32"/>
          <w:szCs w:val="32"/>
        </w:rPr>
        <w:t>联合参与投资的，均须按以上要求提交材料</w:t>
      </w:r>
      <w:r>
        <w:rPr>
          <w:rFonts w:ascii="方正仿宋_GBK" w:eastAsia="方正仿宋_GBK" w:hint="eastAsia"/>
          <w:color w:val="000000"/>
          <w:sz w:val="32"/>
          <w:szCs w:val="32"/>
        </w:rPr>
        <w:t>，并需另行提交包括说明各主体的角色分工、权利义务等的联合投资协议。</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四、投资人招募流程</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w:t>
      </w:r>
      <w:r w:rsidRPr="002F6AFE">
        <w:rPr>
          <w:rFonts w:ascii="方正仿宋_GBK" w:eastAsia="方正仿宋_GBK" w:hint="eastAsia"/>
          <w:color w:val="000000"/>
          <w:sz w:val="32"/>
          <w:szCs w:val="32"/>
        </w:rPr>
        <w:t>管理人以公告、邀请等形式公开招募</w:t>
      </w:r>
      <w:r>
        <w:rPr>
          <w:rFonts w:ascii="方正仿宋_GBK" w:eastAsia="方正仿宋_GBK" w:hint="eastAsia"/>
          <w:color w:val="000000"/>
          <w:sz w:val="32"/>
          <w:szCs w:val="32"/>
        </w:rPr>
        <w:t>投资人</w:t>
      </w:r>
      <w:r w:rsidRPr="002F6AFE">
        <w:rPr>
          <w:rFonts w:ascii="方正仿宋_GBK" w:eastAsia="方正仿宋_GBK" w:hint="eastAsia"/>
          <w:color w:val="000000"/>
          <w:sz w:val="32"/>
          <w:szCs w:val="32"/>
        </w:rPr>
        <w:t>，包括在网站、报纸或自媒体发布招募公告及向前期意向重整投资人发出邀请</w:t>
      </w:r>
      <w:r>
        <w:rPr>
          <w:rFonts w:ascii="方正仿宋_GBK" w:eastAsia="方正仿宋_GBK" w:hint="eastAsia"/>
          <w:color w:val="000000"/>
          <w:sz w:val="32"/>
          <w:szCs w:val="32"/>
        </w:rPr>
        <w:t>。</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（二）竞选投资人</w:t>
      </w:r>
      <w:r w:rsidRPr="002F6AFE">
        <w:rPr>
          <w:rFonts w:ascii="方正仿宋_GBK" w:eastAsia="方正仿宋_GBK" w:hint="eastAsia"/>
          <w:color w:val="000000"/>
          <w:sz w:val="32"/>
          <w:szCs w:val="32"/>
        </w:rPr>
        <w:t>应于</w:t>
      </w:r>
      <w:r w:rsidRPr="00853233">
        <w:rPr>
          <w:rFonts w:ascii="方正仿宋_GBK" w:eastAsia="方正仿宋_GBK" w:hint="eastAsia"/>
          <w:color w:val="000000"/>
          <w:sz w:val="32"/>
          <w:szCs w:val="32"/>
          <w:highlight w:val="yellow"/>
        </w:rPr>
        <w:t>20</w:t>
      </w:r>
      <w:r w:rsidR="00C477CE" w:rsidRPr="00853233">
        <w:rPr>
          <w:rFonts w:ascii="方正仿宋_GBK" w:eastAsia="方正仿宋_GBK"/>
          <w:color w:val="000000"/>
          <w:sz w:val="32"/>
          <w:szCs w:val="32"/>
          <w:highlight w:val="yellow"/>
        </w:rPr>
        <w:t>20</w:t>
      </w:r>
      <w:r w:rsidRPr="00853233">
        <w:rPr>
          <w:rFonts w:ascii="方正仿宋_GBK" w:eastAsia="方正仿宋_GBK" w:hint="eastAsia"/>
          <w:color w:val="000000"/>
          <w:sz w:val="32"/>
          <w:szCs w:val="32"/>
          <w:highlight w:val="yellow"/>
        </w:rPr>
        <w:t>年</w:t>
      </w:r>
      <w:r w:rsidR="00C477CE" w:rsidRPr="00853233">
        <w:rPr>
          <w:rFonts w:ascii="方正仿宋_GBK" w:eastAsia="方正仿宋_GBK"/>
          <w:color w:val="000000"/>
          <w:sz w:val="32"/>
          <w:szCs w:val="32"/>
          <w:highlight w:val="yellow"/>
        </w:rPr>
        <w:t>2</w:t>
      </w:r>
      <w:r w:rsidRPr="00853233">
        <w:rPr>
          <w:rFonts w:ascii="方正仿宋_GBK" w:eastAsia="方正仿宋_GBK" w:hint="eastAsia"/>
          <w:color w:val="000000"/>
          <w:sz w:val="32"/>
          <w:szCs w:val="32"/>
          <w:highlight w:val="yellow"/>
        </w:rPr>
        <w:t>月</w:t>
      </w:r>
      <w:r w:rsidR="00C477CE" w:rsidRPr="00853233">
        <w:rPr>
          <w:rFonts w:ascii="方正仿宋_GBK" w:eastAsia="方正仿宋_GBK"/>
          <w:color w:val="000000"/>
          <w:sz w:val="32"/>
          <w:szCs w:val="32"/>
          <w:highlight w:val="yellow"/>
        </w:rPr>
        <w:t>6</w:t>
      </w:r>
      <w:r w:rsidRPr="00853233">
        <w:rPr>
          <w:rFonts w:ascii="方正仿宋_GBK" w:eastAsia="方正仿宋_GBK" w:hint="eastAsia"/>
          <w:color w:val="000000"/>
          <w:sz w:val="32"/>
          <w:szCs w:val="32"/>
          <w:highlight w:val="yellow"/>
        </w:rPr>
        <w:t>日17点</w:t>
      </w:r>
      <w:r w:rsidRPr="00826321">
        <w:rPr>
          <w:rFonts w:ascii="方正仿宋_GBK" w:eastAsia="方正仿宋_GBK" w:hint="eastAsia"/>
          <w:color w:val="000000"/>
          <w:sz w:val="32"/>
          <w:szCs w:val="32"/>
          <w:highlight w:val="yellow"/>
        </w:rPr>
        <w:t>之前</w:t>
      </w:r>
      <w:r>
        <w:rPr>
          <w:rFonts w:ascii="方正仿宋_GBK" w:eastAsia="方正仿宋_GBK" w:hint="eastAsia"/>
          <w:color w:val="000000"/>
          <w:sz w:val="32"/>
          <w:szCs w:val="32"/>
        </w:rPr>
        <w:t>向</w:t>
      </w:r>
      <w:r w:rsidRPr="002F6AFE">
        <w:rPr>
          <w:rFonts w:ascii="方正仿宋_GBK" w:eastAsia="方正仿宋_GBK" w:hint="eastAsia"/>
          <w:color w:val="000000"/>
          <w:sz w:val="32"/>
          <w:szCs w:val="32"/>
        </w:rPr>
        <w:t>管理人提交</w:t>
      </w:r>
      <w:r>
        <w:rPr>
          <w:rFonts w:ascii="方正仿宋_GBK" w:eastAsia="方正仿宋_GBK" w:hint="eastAsia"/>
          <w:color w:val="000000"/>
          <w:sz w:val="32"/>
          <w:szCs w:val="32"/>
        </w:rPr>
        <w:t>上述报名材料</w:t>
      </w:r>
      <w:r w:rsidRPr="002F6AFE">
        <w:rPr>
          <w:rFonts w:ascii="方正仿宋_GBK" w:eastAsia="方正仿宋_GBK" w:hint="eastAsia"/>
          <w:color w:val="000000"/>
          <w:sz w:val="32"/>
          <w:szCs w:val="32"/>
        </w:rPr>
        <w:t>并向管理人指定的账户缴纳</w:t>
      </w:r>
      <w:r>
        <w:rPr>
          <w:rFonts w:ascii="方正仿宋_GBK" w:eastAsia="方正仿宋_GBK" w:hint="eastAsia"/>
          <w:color w:val="000000"/>
          <w:sz w:val="32"/>
          <w:szCs w:val="32"/>
        </w:rPr>
        <w:t>报名</w:t>
      </w:r>
      <w:r w:rsidRPr="002F6AFE">
        <w:rPr>
          <w:rFonts w:ascii="方正仿宋_GBK" w:eastAsia="方正仿宋_GBK" w:hint="eastAsia"/>
          <w:color w:val="000000"/>
          <w:sz w:val="32"/>
          <w:szCs w:val="32"/>
        </w:rPr>
        <w:t>保证金</w:t>
      </w:r>
      <w:r>
        <w:rPr>
          <w:rFonts w:ascii="方正仿宋_GBK" w:eastAsia="方正仿宋_GBK"/>
          <w:color w:val="000000"/>
          <w:sz w:val="32"/>
          <w:szCs w:val="32"/>
        </w:rPr>
        <w:t>1500</w:t>
      </w:r>
      <w:r w:rsidRPr="002F6AFE">
        <w:rPr>
          <w:rFonts w:ascii="方正仿宋_GBK" w:eastAsia="方正仿宋_GBK" w:hint="eastAsia"/>
          <w:color w:val="000000"/>
          <w:sz w:val="32"/>
          <w:szCs w:val="32"/>
        </w:rPr>
        <w:t>万元</w:t>
      </w:r>
      <w:r>
        <w:rPr>
          <w:rFonts w:ascii="方正仿宋_GBK" w:eastAsia="方正仿宋_GBK" w:hint="eastAsia"/>
          <w:color w:val="000000"/>
          <w:sz w:val="32"/>
          <w:szCs w:val="32"/>
        </w:rPr>
        <w:t>（需提供</w:t>
      </w:r>
      <w:r w:rsidRPr="00524A42">
        <w:rPr>
          <w:rFonts w:ascii="方正仿宋_GBK" w:eastAsia="方正仿宋_GBK" w:hint="eastAsia"/>
          <w:color w:val="000000"/>
          <w:sz w:val="32"/>
          <w:szCs w:val="32"/>
        </w:rPr>
        <w:t>支付凭证</w:t>
      </w:r>
      <w:r>
        <w:rPr>
          <w:rFonts w:ascii="方正仿宋_GBK" w:eastAsia="方正仿宋_GBK" w:hint="eastAsia"/>
          <w:color w:val="000000"/>
          <w:sz w:val="32"/>
          <w:szCs w:val="32"/>
        </w:rPr>
        <w:t>），否则报名作废。</w:t>
      </w:r>
    </w:p>
    <w:p w:rsidR="00F673EB" w:rsidRPr="00BA574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（三）报名成功的竞选投资人</w:t>
      </w:r>
      <w:r w:rsidRPr="00BA574B">
        <w:rPr>
          <w:rFonts w:ascii="方正仿宋_GBK" w:eastAsia="方正仿宋_GBK" w:hint="eastAsia"/>
          <w:color w:val="000000"/>
          <w:sz w:val="32"/>
          <w:szCs w:val="32"/>
        </w:rPr>
        <w:t>，</w:t>
      </w:r>
      <w:r>
        <w:rPr>
          <w:rFonts w:ascii="方正仿宋_GBK" w:eastAsia="方正仿宋_GBK" w:hint="eastAsia"/>
          <w:color w:val="000000"/>
          <w:sz w:val="32"/>
          <w:szCs w:val="32"/>
        </w:rPr>
        <w:t>在与</w:t>
      </w:r>
      <w:r w:rsidRPr="00E70E89">
        <w:rPr>
          <w:rFonts w:ascii="方正仿宋_GBK" w:eastAsia="方正仿宋_GBK" w:hint="eastAsia"/>
          <w:color w:val="000000"/>
          <w:sz w:val="32"/>
          <w:szCs w:val="32"/>
        </w:rPr>
        <w:t>管理人签订《保密协议》后</w:t>
      </w:r>
      <w:r>
        <w:rPr>
          <w:rFonts w:ascii="方正仿宋_GBK" w:eastAsia="方正仿宋_GBK" w:hint="eastAsia"/>
          <w:color w:val="000000"/>
          <w:sz w:val="32"/>
          <w:szCs w:val="32"/>
        </w:rPr>
        <w:t>，领取《重整投资框架协议》并可向管理人提出对</w:t>
      </w:r>
      <w:r w:rsidRPr="00365FF9">
        <w:rPr>
          <w:rFonts w:ascii="方正仿宋_GBK" w:eastAsia="方正仿宋_GBK" w:hint="eastAsia"/>
          <w:color w:val="000000"/>
          <w:sz w:val="32"/>
          <w:szCs w:val="32"/>
        </w:rPr>
        <w:t>桂平市凯博房地产开发有限公司</w:t>
      </w:r>
      <w:r w:rsidRPr="00BA574B">
        <w:rPr>
          <w:rFonts w:ascii="方正仿宋_GBK" w:eastAsia="方正仿宋_GBK" w:hint="eastAsia"/>
          <w:color w:val="000000"/>
          <w:sz w:val="32"/>
          <w:szCs w:val="32"/>
        </w:rPr>
        <w:t>开展尽职调查工作的申请</w:t>
      </w:r>
      <w:r>
        <w:rPr>
          <w:rFonts w:ascii="方正仿宋_GBK" w:eastAsia="方正仿宋_GBK" w:hint="eastAsia"/>
          <w:color w:val="000000"/>
          <w:sz w:val="32"/>
          <w:szCs w:val="32"/>
        </w:rPr>
        <w:t>，</w:t>
      </w:r>
      <w:r w:rsidRPr="00853233">
        <w:rPr>
          <w:rFonts w:ascii="方正仿宋_GBK" w:eastAsia="方正仿宋_GBK" w:hint="eastAsia"/>
          <w:color w:val="000000"/>
          <w:sz w:val="32"/>
          <w:szCs w:val="32"/>
          <w:highlight w:val="yellow"/>
        </w:rPr>
        <w:t>尽职调查工作应于</w:t>
      </w:r>
      <w:r w:rsidR="00902E8F" w:rsidRPr="00853233">
        <w:rPr>
          <w:rFonts w:ascii="方正仿宋_GBK" w:eastAsia="方正仿宋_GBK" w:hint="eastAsia"/>
          <w:color w:val="000000"/>
          <w:sz w:val="32"/>
          <w:szCs w:val="32"/>
          <w:highlight w:val="yellow"/>
        </w:rPr>
        <w:t>20</w:t>
      </w:r>
      <w:r w:rsidR="00902E8F" w:rsidRPr="00853233">
        <w:rPr>
          <w:rFonts w:ascii="方正仿宋_GBK" w:eastAsia="方正仿宋_GBK"/>
          <w:color w:val="000000"/>
          <w:sz w:val="32"/>
          <w:szCs w:val="32"/>
          <w:highlight w:val="yellow"/>
        </w:rPr>
        <w:t>20</w:t>
      </w:r>
      <w:r w:rsidR="00902E8F" w:rsidRPr="00853233">
        <w:rPr>
          <w:rFonts w:ascii="方正仿宋_GBK" w:eastAsia="方正仿宋_GBK" w:hint="eastAsia"/>
          <w:color w:val="000000"/>
          <w:sz w:val="32"/>
          <w:szCs w:val="32"/>
          <w:highlight w:val="yellow"/>
        </w:rPr>
        <w:t>年</w:t>
      </w:r>
      <w:r w:rsidR="00902E8F" w:rsidRPr="00853233">
        <w:rPr>
          <w:rFonts w:ascii="方正仿宋_GBK" w:eastAsia="方正仿宋_GBK"/>
          <w:color w:val="000000"/>
          <w:sz w:val="32"/>
          <w:szCs w:val="32"/>
          <w:highlight w:val="yellow"/>
        </w:rPr>
        <w:t>2</w:t>
      </w:r>
      <w:r w:rsidR="00902E8F" w:rsidRPr="00853233">
        <w:rPr>
          <w:rFonts w:ascii="方正仿宋_GBK" w:eastAsia="方正仿宋_GBK" w:hint="eastAsia"/>
          <w:color w:val="000000"/>
          <w:sz w:val="32"/>
          <w:szCs w:val="32"/>
          <w:highlight w:val="yellow"/>
        </w:rPr>
        <w:t>月</w:t>
      </w:r>
      <w:r w:rsidR="00902E8F" w:rsidRPr="00853233">
        <w:rPr>
          <w:rFonts w:ascii="方正仿宋_GBK" w:eastAsia="方正仿宋_GBK"/>
          <w:color w:val="000000"/>
          <w:sz w:val="32"/>
          <w:szCs w:val="32"/>
          <w:highlight w:val="yellow"/>
        </w:rPr>
        <w:t>6</w:t>
      </w:r>
      <w:r w:rsidR="00902E8F" w:rsidRPr="00853233">
        <w:rPr>
          <w:rFonts w:ascii="方正仿宋_GBK" w:eastAsia="方正仿宋_GBK" w:hint="eastAsia"/>
          <w:color w:val="000000"/>
          <w:sz w:val="32"/>
          <w:szCs w:val="32"/>
          <w:highlight w:val="yellow"/>
        </w:rPr>
        <w:t>日</w:t>
      </w:r>
      <w:r w:rsidRPr="00853233">
        <w:rPr>
          <w:rFonts w:ascii="方正仿宋_GBK" w:eastAsia="方正仿宋_GBK" w:hint="eastAsia"/>
          <w:color w:val="000000"/>
          <w:sz w:val="32"/>
          <w:szCs w:val="32"/>
          <w:highlight w:val="yellow"/>
        </w:rPr>
        <w:t>之前</w:t>
      </w:r>
      <w:r w:rsidRPr="00826321">
        <w:rPr>
          <w:rFonts w:ascii="方正仿宋_GBK" w:eastAsia="方正仿宋_GBK" w:hint="eastAsia"/>
          <w:color w:val="000000"/>
          <w:sz w:val="32"/>
          <w:szCs w:val="32"/>
        </w:rPr>
        <w:t>完成</w:t>
      </w:r>
      <w:r>
        <w:rPr>
          <w:rFonts w:ascii="方正仿宋_GBK" w:eastAsia="方正仿宋_GBK" w:hint="eastAsia"/>
          <w:color w:val="000000"/>
          <w:sz w:val="32"/>
          <w:szCs w:val="32"/>
        </w:rPr>
        <w:t>，费用自行承担。</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（四）竞选投资人应于</w:t>
      </w:r>
      <w:r w:rsidR="00D25AA3" w:rsidRPr="00853233">
        <w:rPr>
          <w:rFonts w:ascii="方正仿宋_GBK" w:eastAsia="方正仿宋_GBK" w:hint="eastAsia"/>
          <w:color w:val="000000"/>
          <w:sz w:val="32"/>
          <w:szCs w:val="32"/>
          <w:highlight w:val="yellow"/>
        </w:rPr>
        <w:t>20</w:t>
      </w:r>
      <w:r w:rsidR="00D25AA3" w:rsidRPr="00853233">
        <w:rPr>
          <w:rFonts w:ascii="方正仿宋_GBK" w:eastAsia="方正仿宋_GBK"/>
          <w:color w:val="000000"/>
          <w:sz w:val="32"/>
          <w:szCs w:val="32"/>
          <w:highlight w:val="yellow"/>
        </w:rPr>
        <w:t>20</w:t>
      </w:r>
      <w:r w:rsidR="00D25AA3" w:rsidRPr="00853233">
        <w:rPr>
          <w:rFonts w:ascii="方正仿宋_GBK" w:eastAsia="方正仿宋_GBK" w:hint="eastAsia"/>
          <w:color w:val="000000"/>
          <w:sz w:val="32"/>
          <w:szCs w:val="32"/>
          <w:highlight w:val="yellow"/>
        </w:rPr>
        <w:t>年</w:t>
      </w:r>
      <w:r w:rsidR="00D25AA3" w:rsidRPr="00853233">
        <w:rPr>
          <w:rFonts w:ascii="方正仿宋_GBK" w:eastAsia="方正仿宋_GBK"/>
          <w:color w:val="000000"/>
          <w:sz w:val="32"/>
          <w:szCs w:val="32"/>
          <w:highlight w:val="yellow"/>
        </w:rPr>
        <w:t>2</w:t>
      </w:r>
      <w:r w:rsidR="00D25AA3" w:rsidRPr="00853233">
        <w:rPr>
          <w:rFonts w:ascii="方正仿宋_GBK" w:eastAsia="方正仿宋_GBK" w:hint="eastAsia"/>
          <w:color w:val="000000"/>
          <w:sz w:val="32"/>
          <w:szCs w:val="32"/>
          <w:highlight w:val="yellow"/>
        </w:rPr>
        <w:t>月</w:t>
      </w:r>
      <w:r w:rsidR="00D25AA3" w:rsidRPr="00853233">
        <w:rPr>
          <w:rFonts w:ascii="方正仿宋_GBK" w:eastAsia="方正仿宋_GBK"/>
          <w:color w:val="000000"/>
          <w:sz w:val="32"/>
          <w:szCs w:val="32"/>
          <w:highlight w:val="yellow"/>
        </w:rPr>
        <w:t>6</w:t>
      </w:r>
      <w:r w:rsidR="00D25AA3" w:rsidRPr="00853233">
        <w:rPr>
          <w:rFonts w:ascii="方正仿宋_GBK" w:eastAsia="方正仿宋_GBK" w:hint="eastAsia"/>
          <w:color w:val="000000"/>
          <w:sz w:val="32"/>
          <w:szCs w:val="32"/>
          <w:highlight w:val="yellow"/>
        </w:rPr>
        <w:t>日</w:t>
      </w:r>
      <w:r w:rsidRPr="00853233">
        <w:rPr>
          <w:rFonts w:ascii="方正仿宋_GBK" w:eastAsia="方正仿宋_GBK" w:hint="eastAsia"/>
          <w:color w:val="000000"/>
          <w:sz w:val="32"/>
          <w:szCs w:val="32"/>
          <w:highlight w:val="yellow"/>
        </w:rPr>
        <w:t>17点之</w:t>
      </w:r>
      <w:r w:rsidRPr="00E9230E">
        <w:rPr>
          <w:rFonts w:ascii="方正仿宋_GBK" w:eastAsia="方正仿宋_GBK" w:hint="eastAsia"/>
          <w:color w:val="000000"/>
          <w:sz w:val="32"/>
          <w:szCs w:val="32"/>
          <w:highlight w:val="yellow"/>
        </w:rPr>
        <w:t>前</w:t>
      </w:r>
      <w:r>
        <w:rPr>
          <w:rFonts w:ascii="方正仿宋_GBK" w:eastAsia="方正仿宋_GBK" w:hint="eastAsia"/>
          <w:color w:val="000000"/>
          <w:sz w:val="32"/>
          <w:szCs w:val="32"/>
        </w:rPr>
        <w:t>向管理人提交不得变更或撤销的《重整投资方案》。</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lastRenderedPageBreak/>
        <w:t>（五）对于竞选投资人</w:t>
      </w:r>
      <w:r w:rsidRPr="003C68D2">
        <w:rPr>
          <w:rFonts w:ascii="方正仿宋_GBK" w:eastAsia="方正仿宋_GBK" w:hint="eastAsia"/>
          <w:color w:val="000000"/>
          <w:sz w:val="32"/>
          <w:szCs w:val="32"/>
        </w:rPr>
        <w:t>及</w:t>
      </w:r>
      <w:r w:rsidRPr="0050316C">
        <w:rPr>
          <w:rFonts w:ascii="方正仿宋_GBK" w:eastAsia="方正仿宋_GBK" w:hint="eastAsia"/>
          <w:color w:val="000000"/>
          <w:sz w:val="32"/>
          <w:szCs w:val="32"/>
        </w:rPr>
        <w:t>《重整投资方案》</w:t>
      </w:r>
      <w:r>
        <w:rPr>
          <w:rFonts w:ascii="方正仿宋_GBK" w:eastAsia="方正仿宋_GBK" w:hint="eastAsia"/>
          <w:color w:val="000000"/>
          <w:sz w:val="32"/>
          <w:szCs w:val="32"/>
        </w:rPr>
        <w:t>，由</w:t>
      </w:r>
      <w:r w:rsidRPr="003C68D2">
        <w:rPr>
          <w:rFonts w:ascii="方正仿宋_GBK" w:eastAsia="方正仿宋_GBK" w:hint="eastAsia"/>
          <w:color w:val="000000"/>
          <w:sz w:val="32"/>
          <w:szCs w:val="32"/>
        </w:rPr>
        <w:t>评选委员会</w:t>
      </w:r>
      <w:r w:rsidRPr="0050316C">
        <w:rPr>
          <w:rFonts w:ascii="方正仿宋_GBK" w:eastAsia="方正仿宋_GBK" w:hint="eastAsia"/>
          <w:color w:val="000000"/>
          <w:sz w:val="32"/>
          <w:szCs w:val="32"/>
        </w:rPr>
        <w:t>进行评审</w:t>
      </w:r>
      <w:r w:rsidRPr="003C68D2">
        <w:rPr>
          <w:rFonts w:ascii="方正仿宋_GBK" w:eastAsia="方正仿宋_GBK" w:hint="eastAsia"/>
          <w:color w:val="000000"/>
          <w:sz w:val="32"/>
          <w:szCs w:val="32"/>
        </w:rPr>
        <w:t>，评选委员会依据综合评比结果确定</w:t>
      </w:r>
      <w:r>
        <w:rPr>
          <w:rFonts w:ascii="方正仿宋_GBK" w:eastAsia="方正仿宋_GBK" w:hint="eastAsia"/>
          <w:color w:val="000000"/>
          <w:sz w:val="32"/>
          <w:szCs w:val="32"/>
        </w:rPr>
        <w:t>一名中选投资人和一名顺位备选投资人。（若仅有一位报名的，</w:t>
      </w:r>
      <w:r w:rsidRPr="003C68D2">
        <w:rPr>
          <w:rFonts w:ascii="方正仿宋_GBK" w:eastAsia="方正仿宋_GBK" w:hint="eastAsia"/>
          <w:color w:val="000000"/>
          <w:sz w:val="32"/>
          <w:szCs w:val="32"/>
        </w:rPr>
        <w:t>评选委员会</w:t>
      </w:r>
      <w:r>
        <w:rPr>
          <w:rFonts w:ascii="方正仿宋_GBK" w:eastAsia="方正仿宋_GBK" w:hint="eastAsia"/>
          <w:color w:val="000000"/>
          <w:sz w:val="32"/>
          <w:szCs w:val="32"/>
        </w:rPr>
        <w:t>认为该名投资人方案具有可行性的，可</w:t>
      </w:r>
      <w:r w:rsidRPr="003C68D2">
        <w:rPr>
          <w:rFonts w:ascii="方正仿宋_GBK" w:eastAsia="方正仿宋_GBK" w:hint="eastAsia"/>
          <w:color w:val="000000"/>
          <w:sz w:val="32"/>
          <w:szCs w:val="32"/>
        </w:rPr>
        <w:t>确定</w:t>
      </w:r>
      <w:r>
        <w:rPr>
          <w:rFonts w:ascii="方正仿宋_GBK" w:eastAsia="方正仿宋_GBK" w:hint="eastAsia"/>
          <w:color w:val="000000"/>
          <w:sz w:val="32"/>
          <w:szCs w:val="32"/>
        </w:rPr>
        <w:t>该名投资人为中选投资人，若投资人提交的投资方案可行性不高，为避免重整转清算，管理人可根据自身的专业判断延长招募公告期限或继续新一轮的招募）</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（六）依据</w:t>
      </w:r>
      <w:r w:rsidRPr="003C68D2">
        <w:rPr>
          <w:rFonts w:ascii="方正仿宋_GBK" w:eastAsia="方正仿宋_GBK" w:hint="eastAsia"/>
          <w:color w:val="000000"/>
          <w:sz w:val="32"/>
          <w:szCs w:val="32"/>
        </w:rPr>
        <w:t>《重整投资方案》</w:t>
      </w:r>
      <w:r>
        <w:rPr>
          <w:rFonts w:ascii="方正仿宋_GBK" w:eastAsia="方正仿宋_GBK" w:hint="eastAsia"/>
          <w:color w:val="000000"/>
          <w:sz w:val="32"/>
          <w:szCs w:val="32"/>
        </w:rPr>
        <w:t>承诺的条件，中选投资人应于中选后3日内与管理人签订《重整投资框架协议》</w:t>
      </w:r>
      <w:r w:rsidRPr="003C68D2">
        <w:rPr>
          <w:rFonts w:ascii="方正仿宋_GBK" w:eastAsia="方正仿宋_GBK" w:hint="eastAsia"/>
          <w:color w:val="000000"/>
          <w:sz w:val="32"/>
          <w:szCs w:val="32"/>
        </w:rPr>
        <w:t>。</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五、</w:t>
      </w:r>
      <w:r w:rsidRPr="00524A42">
        <w:rPr>
          <w:rFonts w:ascii="方正仿宋_GBK" w:eastAsia="方正仿宋_GBK" w:hint="eastAsia"/>
          <w:color w:val="000000"/>
          <w:sz w:val="32"/>
          <w:szCs w:val="32"/>
        </w:rPr>
        <w:t>《重整投资方案》</w:t>
      </w:r>
      <w:r>
        <w:rPr>
          <w:rFonts w:ascii="方正仿宋_GBK" w:eastAsia="方正仿宋_GBK" w:hint="eastAsia"/>
          <w:color w:val="000000"/>
          <w:sz w:val="32"/>
          <w:szCs w:val="32"/>
        </w:rPr>
        <w:t>的编制及提交要求</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（一）竞选投资人</w:t>
      </w:r>
      <w:r w:rsidRPr="00524A42">
        <w:rPr>
          <w:rFonts w:ascii="方正仿宋_GBK" w:eastAsia="方正仿宋_GBK" w:hint="eastAsia"/>
          <w:color w:val="000000"/>
          <w:sz w:val="32"/>
          <w:szCs w:val="32"/>
        </w:rPr>
        <w:t>应仔细阅读本招募公告，按要求编制《重整投资方案》，并保证方案的真实性、准确性和完整性。</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（二）竞选投资人</w:t>
      </w:r>
      <w:r w:rsidRPr="00CA112B">
        <w:rPr>
          <w:rFonts w:ascii="方正仿宋_GBK" w:eastAsia="方正仿宋_GBK" w:hint="eastAsia"/>
          <w:color w:val="000000"/>
          <w:sz w:val="32"/>
          <w:szCs w:val="32"/>
        </w:rPr>
        <w:t>提交的</w:t>
      </w:r>
      <w:r w:rsidRPr="00524A42">
        <w:rPr>
          <w:rFonts w:ascii="方正仿宋_GBK" w:eastAsia="方正仿宋_GBK" w:hint="eastAsia"/>
          <w:color w:val="000000"/>
          <w:sz w:val="32"/>
          <w:szCs w:val="32"/>
        </w:rPr>
        <w:t>《重整投资方案》</w:t>
      </w:r>
      <w:r w:rsidRPr="00CA112B">
        <w:rPr>
          <w:rFonts w:ascii="方正仿宋_GBK" w:eastAsia="方正仿宋_GBK" w:hint="eastAsia"/>
          <w:color w:val="000000"/>
          <w:sz w:val="32"/>
          <w:szCs w:val="32"/>
        </w:rPr>
        <w:t xml:space="preserve">应同时符合以下各项要求：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1.不低于管理人提供的《重整投资框架协议》规定的条件</w:t>
      </w:r>
      <w:r w:rsidRPr="00CA112B">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2.竞选投资人</w:t>
      </w:r>
      <w:r w:rsidRPr="00CA112B">
        <w:rPr>
          <w:rFonts w:ascii="方正仿宋_GBK" w:eastAsia="方正仿宋_GBK" w:hint="eastAsia"/>
          <w:color w:val="000000"/>
          <w:sz w:val="32"/>
          <w:szCs w:val="32"/>
        </w:rPr>
        <w:t>对</w:t>
      </w:r>
      <w:r>
        <w:rPr>
          <w:rFonts w:ascii="方正仿宋_GBK" w:eastAsia="方正仿宋_GBK" w:hint="eastAsia"/>
          <w:color w:val="000000"/>
          <w:sz w:val="32"/>
          <w:szCs w:val="32"/>
        </w:rPr>
        <w:t>《重整投资方案》</w:t>
      </w:r>
      <w:r w:rsidRPr="00CA112B">
        <w:rPr>
          <w:rFonts w:ascii="方正仿宋_GBK" w:eastAsia="方正仿宋_GBK" w:hint="eastAsia"/>
          <w:color w:val="000000"/>
          <w:sz w:val="32"/>
          <w:szCs w:val="32"/>
        </w:rPr>
        <w:t xml:space="preserve">的实施不能设定假设性前提条件，不能使方案的实施存在不确定性；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（三）《重整投资方案》的具体内容（包括但不限于）</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 出资金额、支付方式及支付期限</w:t>
      </w:r>
      <w:r w:rsidRPr="00CB3D9F">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 xml:space="preserve">2. 债权清偿计划；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color w:val="000000"/>
          <w:sz w:val="32"/>
          <w:szCs w:val="32"/>
        </w:rPr>
        <w:t>3</w:t>
      </w:r>
      <w:r>
        <w:rPr>
          <w:rFonts w:ascii="方正仿宋_GBK" w:eastAsia="方正仿宋_GBK" w:hint="eastAsia"/>
          <w:color w:val="000000"/>
          <w:sz w:val="32"/>
          <w:szCs w:val="32"/>
        </w:rPr>
        <w:t>. 后续经营方案；</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color w:val="000000"/>
          <w:sz w:val="32"/>
          <w:szCs w:val="32"/>
        </w:rPr>
        <w:lastRenderedPageBreak/>
        <w:t>4</w:t>
      </w:r>
      <w:r>
        <w:rPr>
          <w:rFonts w:ascii="方正仿宋_GBK" w:eastAsia="方正仿宋_GBK" w:hint="eastAsia"/>
          <w:color w:val="000000"/>
          <w:sz w:val="32"/>
          <w:szCs w:val="32"/>
        </w:rPr>
        <w:t>.</w:t>
      </w:r>
      <w:r w:rsidRPr="002B44A8">
        <w:rPr>
          <w:rFonts w:ascii="方正仿宋_GBK" w:eastAsia="方正仿宋_GBK" w:hint="eastAsia"/>
          <w:color w:val="000000"/>
          <w:sz w:val="32"/>
          <w:szCs w:val="32"/>
        </w:rPr>
        <w:t xml:space="preserve"> </w:t>
      </w:r>
      <w:r>
        <w:rPr>
          <w:rFonts w:ascii="方正仿宋_GBK" w:eastAsia="方正仿宋_GBK" w:hint="eastAsia"/>
          <w:color w:val="000000"/>
          <w:sz w:val="32"/>
          <w:szCs w:val="32"/>
        </w:rPr>
        <w:t>管理人要求的其他内容。</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（四）《重整投资方案》的提交时间</w:t>
      </w:r>
    </w:p>
    <w:p w:rsidR="00F673EB" w:rsidRPr="006F0167"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竞选投资人应</w:t>
      </w:r>
      <w:r w:rsidRPr="006F0167">
        <w:rPr>
          <w:rFonts w:ascii="方正仿宋_GBK" w:eastAsia="方正仿宋_GBK" w:hint="eastAsia"/>
          <w:color w:val="000000"/>
          <w:sz w:val="32"/>
          <w:szCs w:val="32"/>
        </w:rPr>
        <w:t>于</w:t>
      </w:r>
      <w:r w:rsidR="00D25AA3" w:rsidRPr="00902E8F">
        <w:rPr>
          <w:rFonts w:ascii="方正仿宋_GBK" w:eastAsia="方正仿宋_GBK" w:hint="eastAsia"/>
          <w:color w:val="000000"/>
          <w:sz w:val="32"/>
          <w:szCs w:val="32"/>
          <w:highlight w:val="yellow"/>
        </w:rPr>
        <w:t>20</w:t>
      </w:r>
      <w:r w:rsidR="00D25AA3" w:rsidRPr="00902E8F">
        <w:rPr>
          <w:rFonts w:ascii="方正仿宋_GBK" w:eastAsia="方正仿宋_GBK"/>
          <w:color w:val="000000"/>
          <w:sz w:val="32"/>
          <w:szCs w:val="32"/>
          <w:highlight w:val="yellow"/>
        </w:rPr>
        <w:t>20</w:t>
      </w:r>
      <w:r w:rsidR="00D25AA3" w:rsidRPr="00902E8F">
        <w:rPr>
          <w:rFonts w:ascii="方正仿宋_GBK" w:eastAsia="方正仿宋_GBK" w:hint="eastAsia"/>
          <w:color w:val="000000"/>
          <w:sz w:val="32"/>
          <w:szCs w:val="32"/>
          <w:highlight w:val="yellow"/>
        </w:rPr>
        <w:t>年</w:t>
      </w:r>
      <w:r w:rsidR="00D25AA3" w:rsidRPr="00902E8F">
        <w:rPr>
          <w:rFonts w:ascii="方正仿宋_GBK" w:eastAsia="方正仿宋_GBK"/>
          <w:color w:val="000000"/>
          <w:sz w:val="32"/>
          <w:szCs w:val="32"/>
          <w:highlight w:val="yellow"/>
        </w:rPr>
        <w:t>2</w:t>
      </w:r>
      <w:r w:rsidR="00D25AA3" w:rsidRPr="00902E8F">
        <w:rPr>
          <w:rFonts w:ascii="方正仿宋_GBK" w:eastAsia="方正仿宋_GBK" w:hint="eastAsia"/>
          <w:color w:val="000000"/>
          <w:sz w:val="32"/>
          <w:szCs w:val="32"/>
          <w:highlight w:val="yellow"/>
        </w:rPr>
        <w:t>月</w:t>
      </w:r>
      <w:r w:rsidR="00D25AA3" w:rsidRPr="00902E8F">
        <w:rPr>
          <w:rFonts w:ascii="方正仿宋_GBK" w:eastAsia="方正仿宋_GBK"/>
          <w:color w:val="000000"/>
          <w:sz w:val="32"/>
          <w:szCs w:val="32"/>
          <w:highlight w:val="yellow"/>
        </w:rPr>
        <w:t>6</w:t>
      </w:r>
      <w:r w:rsidR="00D25AA3" w:rsidRPr="00902E8F">
        <w:rPr>
          <w:rFonts w:ascii="方正仿宋_GBK" w:eastAsia="方正仿宋_GBK" w:hint="eastAsia"/>
          <w:color w:val="000000"/>
          <w:sz w:val="32"/>
          <w:szCs w:val="32"/>
          <w:highlight w:val="yellow"/>
        </w:rPr>
        <w:t>日</w:t>
      </w:r>
      <w:r w:rsidRPr="00902E8F">
        <w:rPr>
          <w:rFonts w:ascii="方正仿宋_GBK" w:eastAsia="方正仿宋_GBK" w:hint="eastAsia"/>
          <w:color w:val="000000"/>
          <w:sz w:val="32"/>
          <w:szCs w:val="32"/>
          <w:highlight w:val="yellow"/>
        </w:rPr>
        <w:t>17点</w:t>
      </w:r>
      <w:r w:rsidRPr="00826321">
        <w:rPr>
          <w:rFonts w:ascii="方正仿宋_GBK" w:eastAsia="方正仿宋_GBK" w:hint="eastAsia"/>
          <w:color w:val="000000"/>
          <w:sz w:val="32"/>
          <w:szCs w:val="32"/>
          <w:highlight w:val="yellow"/>
        </w:rPr>
        <w:t>之前</w:t>
      </w:r>
      <w:r w:rsidRPr="006F0167">
        <w:rPr>
          <w:rFonts w:ascii="方正仿宋_GBK" w:eastAsia="方正仿宋_GBK" w:hint="eastAsia"/>
          <w:color w:val="000000"/>
          <w:sz w:val="32"/>
          <w:szCs w:val="32"/>
        </w:rPr>
        <w:t>向管理人提交《重整投资方案》</w:t>
      </w:r>
      <w:r>
        <w:rPr>
          <w:rFonts w:ascii="方正仿宋_GBK" w:eastAsia="方正仿宋_GBK" w:hint="eastAsia"/>
          <w:color w:val="000000"/>
          <w:sz w:val="32"/>
          <w:szCs w:val="32"/>
        </w:rPr>
        <w:t>，逾期或者未提交的，视为放弃竞选资格。</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六</w:t>
      </w:r>
      <w:r w:rsidRPr="002A3F21">
        <w:rPr>
          <w:rFonts w:ascii="方正仿宋_GBK" w:eastAsia="方正仿宋_GBK" w:hint="eastAsia"/>
          <w:color w:val="000000"/>
          <w:sz w:val="32"/>
          <w:szCs w:val="32"/>
        </w:rPr>
        <w:t>、</w:t>
      </w:r>
      <w:r>
        <w:rPr>
          <w:rFonts w:ascii="方正仿宋_GBK" w:eastAsia="方正仿宋_GBK" w:hint="eastAsia"/>
          <w:color w:val="000000"/>
          <w:sz w:val="32"/>
          <w:szCs w:val="32"/>
        </w:rPr>
        <w:t>报名</w:t>
      </w:r>
      <w:r w:rsidRPr="002A3F21">
        <w:rPr>
          <w:rFonts w:ascii="方正仿宋_GBK" w:eastAsia="方正仿宋_GBK" w:hint="eastAsia"/>
          <w:color w:val="000000"/>
          <w:sz w:val="32"/>
          <w:szCs w:val="32"/>
        </w:rPr>
        <w:t xml:space="preserve">保证金的缴纳及退还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（一）</w:t>
      </w:r>
      <w:r>
        <w:rPr>
          <w:rFonts w:ascii="方正仿宋_GBK" w:eastAsia="方正仿宋_GBK" w:hint="eastAsia"/>
          <w:color w:val="000000"/>
          <w:sz w:val="32"/>
          <w:szCs w:val="32"/>
        </w:rPr>
        <w:t>报名</w:t>
      </w:r>
      <w:r w:rsidRPr="002A3F21">
        <w:rPr>
          <w:rFonts w:ascii="方正仿宋_GBK" w:eastAsia="方正仿宋_GBK" w:hint="eastAsia"/>
          <w:color w:val="000000"/>
          <w:sz w:val="32"/>
          <w:szCs w:val="32"/>
        </w:rPr>
        <w:t xml:space="preserve">保证金的缴纳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1</w:t>
      </w:r>
      <w:r>
        <w:rPr>
          <w:rFonts w:ascii="方正仿宋_GBK" w:eastAsia="方正仿宋_GBK" w:hint="eastAsia"/>
          <w:color w:val="000000"/>
          <w:sz w:val="32"/>
          <w:szCs w:val="32"/>
        </w:rPr>
        <w:t>．报名</w:t>
      </w:r>
      <w:r w:rsidRPr="002A3F21">
        <w:rPr>
          <w:rFonts w:ascii="方正仿宋_GBK" w:eastAsia="方正仿宋_GBK" w:hint="eastAsia"/>
          <w:color w:val="000000"/>
          <w:sz w:val="32"/>
          <w:szCs w:val="32"/>
        </w:rPr>
        <w:t>保证金</w:t>
      </w:r>
      <w:r>
        <w:rPr>
          <w:rFonts w:ascii="方正仿宋_GBK" w:eastAsia="方正仿宋_GBK"/>
          <w:color w:val="000000"/>
          <w:sz w:val="32"/>
          <w:szCs w:val="32"/>
        </w:rPr>
        <w:t>1500</w:t>
      </w:r>
      <w:r w:rsidRPr="002A3F21">
        <w:rPr>
          <w:rFonts w:ascii="方正仿宋_GBK" w:eastAsia="方正仿宋_GBK" w:hint="eastAsia"/>
          <w:color w:val="000000"/>
          <w:sz w:val="32"/>
          <w:szCs w:val="32"/>
        </w:rPr>
        <w:t>万元应汇入管理人指定的银行账户，未按规定缴纳保证金的，将视为放弃</w:t>
      </w:r>
      <w:r>
        <w:rPr>
          <w:rFonts w:ascii="方正仿宋_GBK" w:eastAsia="方正仿宋_GBK" w:hint="eastAsia"/>
          <w:color w:val="000000"/>
          <w:sz w:val="32"/>
          <w:szCs w:val="32"/>
        </w:rPr>
        <w:t>投资人竞选资格；</w:t>
      </w:r>
    </w:p>
    <w:p w:rsidR="00F673EB" w:rsidRDefault="00F673EB" w:rsidP="00F673EB">
      <w:pPr>
        <w:autoSpaceDN w:val="0"/>
        <w:spacing w:line="360" w:lineRule="auto"/>
        <w:ind w:firstLine="480"/>
        <w:rPr>
          <w:rFonts w:ascii="方正仿宋_GBK" w:eastAsia="方正仿宋_GBK"/>
          <w:color w:val="000000"/>
          <w:sz w:val="32"/>
          <w:szCs w:val="32"/>
        </w:rPr>
      </w:pPr>
      <w:r>
        <w:rPr>
          <w:rFonts w:ascii="方正仿宋_GBK" w:eastAsia="方正仿宋_GBK" w:hint="eastAsia"/>
          <w:color w:val="000000"/>
          <w:sz w:val="32"/>
          <w:szCs w:val="32"/>
        </w:rPr>
        <w:t>保证金缴纳账户如下：</w:t>
      </w:r>
    </w:p>
    <w:p w:rsidR="00F673EB" w:rsidRPr="00C05446" w:rsidRDefault="00F673EB" w:rsidP="00F673EB">
      <w:pPr>
        <w:autoSpaceDN w:val="0"/>
        <w:spacing w:line="360" w:lineRule="auto"/>
        <w:ind w:firstLineChars="200" w:firstLine="640"/>
        <w:rPr>
          <w:rFonts w:ascii="方正仿宋_GBK" w:eastAsia="方正仿宋_GBK"/>
          <w:color w:val="000000"/>
          <w:sz w:val="32"/>
          <w:szCs w:val="32"/>
        </w:rPr>
      </w:pPr>
      <w:r w:rsidRPr="00C05446">
        <w:rPr>
          <w:rFonts w:ascii="方正仿宋_GBK" w:eastAsia="方正仿宋_GBK" w:hint="eastAsia"/>
          <w:color w:val="000000"/>
          <w:sz w:val="32"/>
          <w:szCs w:val="32"/>
        </w:rPr>
        <w:t>户名：桂平市凯博房地产开发有限公司管理人</w:t>
      </w:r>
    </w:p>
    <w:p w:rsidR="00F673EB" w:rsidRPr="00C05446" w:rsidRDefault="00F673EB" w:rsidP="00F673EB">
      <w:pPr>
        <w:autoSpaceDN w:val="0"/>
        <w:spacing w:line="360" w:lineRule="auto"/>
        <w:ind w:firstLineChars="200" w:firstLine="640"/>
        <w:rPr>
          <w:rFonts w:ascii="方正仿宋_GBK" w:eastAsia="方正仿宋_GBK"/>
          <w:color w:val="000000"/>
          <w:sz w:val="32"/>
          <w:szCs w:val="32"/>
        </w:rPr>
      </w:pPr>
      <w:r w:rsidRPr="00C05446">
        <w:rPr>
          <w:rFonts w:ascii="方正仿宋_GBK" w:eastAsia="方正仿宋_GBK" w:hint="eastAsia"/>
          <w:color w:val="000000"/>
          <w:sz w:val="32"/>
          <w:szCs w:val="32"/>
        </w:rPr>
        <w:t>开户行：中国农业银行股份有限公司贵港江北支行</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C05446">
        <w:rPr>
          <w:rFonts w:ascii="方正仿宋_GBK" w:eastAsia="方正仿宋_GBK" w:hint="eastAsia"/>
          <w:color w:val="000000"/>
          <w:sz w:val="32"/>
          <w:szCs w:val="32"/>
        </w:rPr>
        <w:t>账号:20459701040011149</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2</w:t>
      </w:r>
      <w:r>
        <w:rPr>
          <w:rFonts w:ascii="方正仿宋_GBK" w:eastAsia="方正仿宋_GBK" w:hint="eastAsia"/>
          <w:color w:val="000000"/>
          <w:sz w:val="32"/>
          <w:szCs w:val="32"/>
        </w:rPr>
        <w:t>．</w:t>
      </w:r>
      <w:r w:rsidRPr="0005587A">
        <w:rPr>
          <w:rFonts w:ascii="方正仿宋_GBK" w:eastAsia="方正仿宋_GBK" w:hint="eastAsia"/>
          <w:color w:val="000000"/>
          <w:sz w:val="32"/>
          <w:szCs w:val="32"/>
        </w:rPr>
        <w:t>《重整投资框架协议》</w:t>
      </w:r>
      <w:r>
        <w:rPr>
          <w:rFonts w:ascii="方正仿宋_GBK" w:eastAsia="方正仿宋_GBK" w:hint="eastAsia"/>
          <w:color w:val="000000"/>
          <w:sz w:val="32"/>
          <w:szCs w:val="32"/>
        </w:rPr>
        <w:t>签订后，投资</w:t>
      </w:r>
      <w:r w:rsidRPr="002A3F21">
        <w:rPr>
          <w:rFonts w:ascii="方正仿宋_GBK" w:eastAsia="方正仿宋_GBK" w:hint="eastAsia"/>
          <w:color w:val="000000"/>
          <w:sz w:val="32"/>
          <w:szCs w:val="32"/>
        </w:rPr>
        <w:t>人所缴纳的</w:t>
      </w:r>
      <w:r>
        <w:rPr>
          <w:rFonts w:ascii="方正仿宋_GBK" w:eastAsia="方正仿宋_GBK" w:hint="eastAsia"/>
          <w:color w:val="000000"/>
          <w:sz w:val="32"/>
          <w:szCs w:val="32"/>
        </w:rPr>
        <w:t>报名</w:t>
      </w:r>
      <w:r w:rsidRPr="002A3F21">
        <w:rPr>
          <w:rFonts w:ascii="方正仿宋_GBK" w:eastAsia="方正仿宋_GBK" w:hint="eastAsia"/>
          <w:color w:val="000000"/>
          <w:sz w:val="32"/>
          <w:szCs w:val="32"/>
        </w:rPr>
        <w:t>保证金将转为</w:t>
      </w:r>
      <w:r>
        <w:rPr>
          <w:rFonts w:ascii="方正仿宋_GBK" w:eastAsia="方正仿宋_GBK" w:hint="eastAsia"/>
          <w:color w:val="000000"/>
          <w:sz w:val="32"/>
          <w:szCs w:val="32"/>
        </w:rPr>
        <w:t>重整资金</w:t>
      </w:r>
      <w:r w:rsidRPr="002A3F21">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（二）</w:t>
      </w:r>
      <w:r>
        <w:rPr>
          <w:rFonts w:ascii="方正仿宋_GBK" w:eastAsia="方正仿宋_GBK" w:hint="eastAsia"/>
          <w:color w:val="000000"/>
          <w:sz w:val="32"/>
          <w:szCs w:val="32"/>
        </w:rPr>
        <w:t>报名</w:t>
      </w:r>
      <w:r w:rsidRPr="002A3F21">
        <w:rPr>
          <w:rFonts w:ascii="方正仿宋_GBK" w:eastAsia="方正仿宋_GBK" w:hint="eastAsia"/>
          <w:color w:val="000000"/>
          <w:sz w:val="32"/>
          <w:szCs w:val="32"/>
        </w:rPr>
        <w:t xml:space="preserve">保证金的退还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1.未中选的竞选投资人，保证金在招募工作结束后1</w:t>
      </w:r>
      <w:r>
        <w:rPr>
          <w:rFonts w:ascii="方正仿宋_GBK" w:eastAsia="方正仿宋_GBK"/>
          <w:color w:val="000000"/>
          <w:sz w:val="32"/>
          <w:szCs w:val="32"/>
        </w:rPr>
        <w:t>5</w:t>
      </w:r>
      <w:r>
        <w:rPr>
          <w:rFonts w:ascii="方正仿宋_GBK" w:eastAsia="方正仿宋_GBK" w:hint="eastAsia"/>
          <w:color w:val="000000"/>
          <w:sz w:val="32"/>
          <w:szCs w:val="32"/>
        </w:rPr>
        <w:t>个工作日内无息退回。</w:t>
      </w:r>
    </w:p>
    <w:p w:rsidR="00F673EB" w:rsidRPr="007F689F"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2.备选投资人缴纳的保证金，在管理人与中选投资人签订《重整投资框架协议》后</w:t>
      </w:r>
      <w:r>
        <w:rPr>
          <w:rFonts w:ascii="方正仿宋_GBK" w:eastAsia="方正仿宋_GBK"/>
          <w:color w:val="000000"/>
          <w:sz w:val="32"/>
          <w:szCs w:val="32"/>
        </w:rPr>
        <w:t>15</w:t>
      </w:r>
      <w:r>
        <w:rPr>
          <w:rFonts w:ascii="方正仿宋_GBK" w:eastAsia="方正仿宋_GBK" w:hint="eastAsia"/>
          <w:color w:val="000000"/>
          <w:sz w:val="32"/>
          <w:szCs w:val="32"/>
        </w:rPr>
        <w:t>个工作日内无息</w:t>
      </w:r>
      <w:r w:rsidRPr="008F18F2">
        <w:rPr>
          <w:rFonts w:ascii="方正仿宋_GBK" w:eastAsia="方正仿宋_GBK" w:hint="eastAsia"/>
          <w:color w:val="000000"/>
          <w:sz w:val="32"/>
          <w:szCs w:val="32"/>
        </w:rPr>
        <w:t>退回。</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3.中选的投资人应按期签订《重整投资框架协议》，否则，管理人有权没收其缴纳的保证金，取消其中选资格，和备选投资人签订《重整投资框架协议》。</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lastRenderedPageBreak/>
        <w:t>4.</w:t>
      </w:r>
      <w:r w:rsidRPr="002A3F21">
        <w:rPr>
          <w:rFonts w:ascii="方正仿宋_GBK" w:eastAsia="方正仿宋_GBK" w:hint="eastAsia"/>
          <w:color w:val="000000"/>
          <w:sz w:val="32"/>
          <w:szCs w:val="32"/>
        </w:rPr>
        <w:t>管理人经核实，</w:t>
      </w:r>
      <w:r>
        <w:rPr>
          <w:rFonts w:ascii="方正仿宋_GBK" w:eastAsia="方正仿宋_GBK" w:hint="eastAsia"/>
          <w:color w:val="000000"/>
          <w:sz w:val="32"/>
          <w:szCs w:val="32"/>
        </w:rPr>
        <w:t>竞选人</w:t>
      </w:r>
      <w:r w:rsidRPr="002A3F21">
        <w:rPr>
          <w:rFonts w:ascii="方正仿宋_GBK" w:eastAsia="方正仿宋_GBK" w:hint="eastAsia"/>
          <w:color w:val="000000"/>
          <w:sz w:val="32"/>
          <w:szCs w:val="32"/>
        </w:rPr>
        <w:t>在投标文件中如提交虚假资料，包括但不限于提供虚假业绩证明、虚假财务报表、虚假诚信证明等，将取消其</w:t>
      </w:r>
      <w:r>
        <w:rPr>
          <w:rFonts w:ascii="方正仿宋_GBK" w:eastAsia="方正仿宋_GBK" w:hint="eastAsia"/>
          <w:color w:val="000000"/>
          <w:sz w:val="32"/>
          <w:szCs w:val="32"/>
        </w:rPr>
        <w:t>参选</w:t>
      </w:r>
      <w:r w:rsidRPr="002A3F21">
        <w:rPr>
          <w:rFonts w:ascii="方正仿宋_GBK" w:eastAsia="方正仿宋_GBK" w:hint="eastAsia"/>
          <w:color w:val="000000"/>
          <w:sz w:val="32"/>
          <w:szCs w:val="32"/>
        </w:rPr>
        <w:t xml:space="preserve">资格，已缴纳的保证金不予退还。  </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七、竞选投资人</w:t>
      </w:r>
      <w:r w:rsidRPr="002A3F21">
        <w:rPr>
          <w:rFonts w:ascii="方正仿宋_GBK" w:eastAsia="方正仿宋_GBK" w:hint="eastAsia"/>
          <w:color w:val="000000"/>
          <w:sz w:val="32"/>
          <w:szCs w:val="32"/>
        </w:rPr>
        <w:t xml:space="preserve">的评审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 xml:space="preserve">（一）评审基本原则和目标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1</w:t>
      </w:r>
      <w:r>
        <w:rPr>
          <w:rFonts w:ascii="方正仿宋_GBK" w:eastAsia="方正仿宋_GBK" w:hint="eastAsia"/>
          <w:color w:val="000000"/>
          <w:sz w:val="32"/>
          <w:szCs w:val="32"/>
        </w:rPr>
        <w:t>．</w:t>
      </w:r>
      <w:r w:rsidRPr="002A3F21">
        <w:rPr>
          <w:rFonts w:ascii="方正仿宋_GBK" w:eastAsia="方正仿宋_GBK" w:hint="eastAsia"/>
          <w:color w:val="000000"/>
          <w:sz w:val="32"/>
          <w:szCs w:val="32"/>
        </w:rPr>
        <w:t xml:space="preserve">评审过程应公开、公正、公平；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2</w:t>
      </w:r>
      <w:r>
        <w:rPr>
          <w:rFonts w:ascii="方正仿宋_GBK" w:eastAsia="方正仿宋_GBK" w:hint="eastAsia"/>
          <w:color w:val="000000"/>
          <w:sz w:val="32"/>
          <w:szCs w:val="32"/>
        </w:rPr>
        <w:t>．</w:t>
      </w:r>
      <w:r w:rsidRPr="002A3F21">
        <w:rPr>
          <w:rFonts w:ascii="方正仿宋_GBK" w:eastAsia="方正仿宋_GBK" w:hint="eastAsia"/>
          <w:color w:val="000000"/>
          <w:sz w:val="32"/>
          <w:szCs w:val="32"/>
        </w:rPr>
        <w:t>评审以实现</w:t>
      </w:r>
      <w:r w:rsidRPr="00B10721">
        <w:rPr>
          <w:rFonts w:ascii="方正仿宋_GBK" w:eastAsia="方正仿宋_GBK" w:hint="eastAsia"/>
          <w:color w:val="000000"/>
          <w:sz w:val="32"/>
          <w:szCs w:val="32"/>
        </w:rPr>
        <w:t>桂平市凯博房地产开发有限公司</w:t>
      </w:r>
      <w:r w:rsidRPr="002A3F21">
        <w:rPr>
          <w:rFonts w:ascii="方正仿宋_GBK" w:eastAsia="方正仿宋_GBK" w:hint="eastAsia"/>
          <w:color w:val="000000"/>
          <w:sz w:val="32"/>
          <w:szCs w:val="32"/>
        </w:rPr>
        <w:t xml:space="preserve">资产价值最大化，切实保护全体债权人利益为目标。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（二）评选委员会</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本次评选设</w:t>
      </w:r>
      <w:r w:rsidRPr="00885A69">
        <w:rPr>
          <w:rFonts w:ascii="方正仿宋_GBK" w:eastAsia="方正仿宋_GBK" w:hint="eastAsia"/>
          <w:color w:val="000000"/>
          <w:sz w:val="32"/>
          <w:szCs w:val="32"/>
        </w:rPr>
        <w:t>评选委员会，从出资金额高低、支付方式与期限、履约能力及保障</w:t>
      </w:r>
      <w:r>
        <w:rPr>
          <w:rFonts w:ascii="方正仿宋_GBK" w:eastAsia="方正仿宋_GBK" w:hint="eastAsia"/>
          <w:color w:val="000000"/>
          <w:sz w:val="32"/>
          <w:szCs w:val="32"/>
        </w:rPr>
        <w:t>、方案的可行性</w:t>
      </w:r>
      <w:r w:rsidRPr="00885A69">
        <w:rPr>
          <w:rFonts w:ascii="方正仿宋_GBK" w:eastAsia="方正仿宋_GBK" w:hint="eastAsia"/>
          <w:color w:val="000000"/>
          <w:sz w:val="32"/>
          <w:szCs w:val="32"/>
        </w:rPr>
        <w:t>等方面对</w:t>
      </w:r>
      <w:r>
        <w:rPr>
          <w:rFonts w:ascii="方正仿宋_GBK" w:eastAsia="方正仿宋_GBK" w:hint="eastAsia"/>
          <w:color w:val="000000"/>
          <w:sz w:val="32"/>
          <w:szCs w:val="32"/>
        </w:rPr>
        <w:t>竞选人</w:t>
      </w:r>
      <w:r w:rsidRPr="00885A69">
        <w:rPr>
          <w:rFonts w:ascii="方正仿宋_GBK" w:eastAsia="方正仿宋_GBK" w:hint="eastAsia"/>
          <w:color w:val="000000"/>
          <w:sz w:val="32"/>
          <w:szCs w:val="32"/>
        </w:rPr>
        <w:t>及《重整投资方案》进行评审</w:t>
      </w:r>
      <w:r w:rsidRPr="002A3F21">
        <w:rPr>
          <w:rFonts w:ascii="方正仿宋_GBK" w:eastAsia="方正仿宋_GBK" w:hint="eastAsia"/>
          <w:color w:val="000000"/>
          <w:sz w:val="32"/>
          <w:szCs w:val="32"/>
        </w:rPr>
        <w:t xml:space="preserve">。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w:t>
      </w:r>
      <w:r>
        <w:rPr>
          <w:rFonts w:ascii="方正仿宋_GBK" w:eastAsia="方正仿宋_GBK" w:hint="eastAsia"/>
          <w:color w:val="000000"/>
          <w:sz w:val="32"/>
          <w:szCs w:val="32"/>
        </w:rPr>
        <w:t>三</w:t>
      </w:r>
      <w:r w:rsidRPr="002A3F21">
        <w:rPr>
          <w:rFonts w:ascii="方正仿宋_GBK" w:eastAsia="方正仿宋_GBK" w:hint="eastAsia"/>
          <w:color w:val="000000"/>
          <w:sz w:val="32"/>
          <w:szCs w:val="32"/>
        </w:rPr>
        <w:t>）评选</w:t>
      </w:r>
      <w:r>
        <w:rPr>
          <w:rFonts w:ascii="方正仿宋_GBK" w:eastAsia="方正仿宋_GBK" w:hint="eastAsia"/>
          <w:color w:val="000000"/>
          <w:sz w:val="32"/>
          <w:szCs w:val="32"/>
        </w:rPr>
        <w:t>时间及</w:t>
      </w:r>
      <w:r w:rsidRPr="002A3F21">
        <w:rPr>
          <w:rFonts w:ascii="方正仿宋_GBK" w:eastAsia="方正仿宋_GBK" w:hint="eastAsia"/>
          <w:color w:val="000000"/>
          <w:sz w:val="32"/>
          <w:szCs w:val="32"/>
        </w:rPr>
        <w:t xml:space="preserve">方法：  </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1</w:t>
      </w:r>
      <w:r>
        <w:rPr>
          <w:rFonts w:ascii="方正仿宋_GBK" w:eastAsia="方正仿宋_GBK" w:hint="eastAsia"/>
          <w:color w:val="000000"/>
          <w:sz w:val="32"/>
          <w:szCs w:val="32"/>
        </w:rPr>
        <w:t>．由</w:t>
      </w:r>
      <w:r w:rsidRPr="003C68D2">
        <w:rPr>
          <w:rFonts w:ascii="方正仿宋_GBK" w:eastAsia="方正仿宋_GBK" w:hint="eastAsia"/>
          <w:color w:val="000000"/>
          <w:sz w:val="32"/>
          <w:szCs w:val="32"/>
        </w:rPr>
        <w:t>评选委员会</w:t>
      </w:r>
      <w:r>
        <w:rPr>
          <w:rFonts w:ascii="方正仿宋_GBK" w:eastAsia="方正仿宋_GBK" w:hint="eastAsia"/>
          <w:color w:val="000000"/>
          <w:sz w:val="32"/>
          <w:szCs w:val="32"/>
        </w:rPr>
        <w:t>于</w:t>
      </w:r>
      <w:r w:rsidR="00E47CA5" w:rsidRPr="00902E8F">
        <w:rPr>
          <w:rFonts w:ascii="方正仿宋_GBK" w:eastAsia="方正仿宋_GBK" w:hint="eastAsia"/>
          <w:color w:val="000000"/>
          <w:sz w:val="32"/>
          <w:szCs w:val="32"/>
          <w:highlight w:val="yellow"/>
        </w:rPr>
        <w:t>20</w:t>
      </w:r>
      <w:r w:rsidR="00E47CA5" w:rsidRPr="00902E8F">
        <w:rPr>
          <w:rFonts w:ascii="方正仿宋_GBK" w:eastAsia="方正仿宋_GBK"/>
          <w:color w:val="000000"/>
          <w:sz w:val="32"/>
          <w:szCs w:val="32"/>
          <w:highlight w:val="yellow"/>
        </w:rPr>
        <w:t>20</w:t>
      </w:r>
      <w:r w:rsidR="00E47CA5" w:rsidRPr="00902E8F">
        <w:rPr>
          <w:rFonts w:ascii="方正仿宋_GBK" w:eastAsia="方正仿宋_GBK" w:hint="eastAsia"/>
          <w:color w:val="000000"/>
          <w:sz w:val="32"/>
          <w:szCs w:val="32"/>
          <w:highlight w:val="yellow"/>
        </w:rPr>
        <w:t>年</w:t>
      </w:r>
      <w:r w:rsidR="00E47CA5" w:rsidRPr="00902E8F">
        <w:rPr>
          <w:rFonts w:ascii="方正仿宋_GBK" w:eastAsia="方正仿宋_GBK"/>
          <w:color w:val="000000"/>
          <w:sz w:val="32"/>
          <w:szCs w:val="32"/>
          <w:highlight w:val="yellow"/>
        </w:rPr>
        <w:t>2</w:t>
      </w:r>
      <w:r w:rsidR="00E47CA5" w:rsidRPr="00902E8F">
        <w:rPr>
          <w:rFonts w:ascii="方正仿宋_GBK" w:eastAsia="方正仿宋_GBK" w:hint="eastAsia"/>
          <w:color w:val="000000"/>
          <w:sz w:val="32"/>
          <w:szCs w:val="32"/>
          <w:highlight w:val="yellow"/>
        </w:rPr>
        <w:t>月</w:t>
      </w:r>
      <w:r w:rsidR="00CC3ACD" w:rsidRPr="00902E8F">
        <w:rPr>
          <w:rFonts w:ascii="方正仿宋_GBK" w:eastAsia="方正仿宋_GBK"/>
          <w:color w:val="000000"/>
          <w:sz w:val="32"/>
          <w:szCs w:val="32"/>
          <w:highlight w:val="yellow"/>
        </w:rPr>
        <w:t>7</w:t>
      </w:r>
      <w:r w:rsidR="00E47CA5" w:rsidRPr="00902E8F">
        <w:rPr>
          <w:rFonts w:ascii="方正仿宋_GBK" w:eastAsia="方正仿宋_GBK" w:hint="eastAsia"/>
          <w:color w:val="000000"/>
          <w:sz w:val="32"/>
          <w:szCs w:val="32"/>
          <w:highlight w:val="yellow"/>
        </w:rPr>
        <w:t>日</w:t>
      </w:r>
      <w:r w:rsidRPr="00902E8F">
        <w:rPr>
          <w:rFonts w:ascii="方正仿宋_GBK" w:eastAsia="方正仿宋_GBK" w:hint="eastAsia"/>
          <w:color w:val="000000"/>
          <w:sz w:val="32"/>
          <w:szCs w:val="32"/>
          <w:highlight w:val="yellow"/>
        </w:rPr>
        <w:t>下午</w:t>
      </w:r>
      <w:r w:rsidRPr="00902E8F">
        <w:rPr>
          <w:rFonts w:ascii="方正仿宋_GBK" w:eastAsia="方正仿宋_GBK"/>
          <w:color w:val="000000"/>
          <w:sz w:val="32"/>
          <w:szCs w:val="32"/>
          <w:highlight w:val="yellow"/>
        </w:rPr>
        <w:t>3</w:t>
      </w:r>
      <w:r w:rsidRPr="00902E8F">
        <w:rPr>
          <w:rFonts w:ascii="方正仿宋_GBK" w:eastAsia="方正仿宋_GBK" w:hint="eastAsia"/>
          <w:color w:val="000000"/>
          <w:sz w:val="32"/>
          <w:szCs w:val="32"/>
          <w:highlight w:val="yellow"/>
        </w:rPr>
        <w:t>：</w:t>
      </w:r>
      <w:r w:rsidRPr="00902E8F">
        <w:rPr>
          <w:rFonts w:ascii="方正仿宋_GBK" w:eastAsia="方正仿宋_GBK"/>
          <w:color w:val="000000"/>
          <w:sz w:val="32"/>
          <w:szCs w:val="32"/>
          <w:highlight w:val="yellow"/>
        </w:rPr>
        <w:t>3</w:t>
      </w:r>
      <w:r w:rsidRPr="00902E8F">
        <w:rPr>
          <w:rFonts w:ascii="方正仿宋_GBK" w:eastAsia="方正仿宋_GBK" w:hint="eastAsia"/>
          <w:color w:val="000000"/>
          <w:sz w:val="32"/>
          <w:szCs w:val="32"/>
          <w:highlight w:val="yellow"/>
        </w:rPr>
        <w:t>0</w:t>
      </w:r>
      <w:r>
        <w:rPr>
          <w:rFonts w:ascii="方正仿宋_GBK" w:eastAsia="方正仿宋_GBK" w:hint="eastAsia"/>
          <w:color w:val="000000"/>
          <w:sz w:val="32"/>
          <w:szCs w:val="32"/>
        </w:rPr>
        <w:t>开展</w:t>
      </w:r>
      <w:r w:rsidRPr="002A3F21">
        <w:rPr>
          <w:rFonts w:ascii="方正仿宋_GBK" w:eastAsia="方正仿宋_GBK" w:hint="eastAsia"/>
          <w:color w:val="000000"/>
          <w:sz w:val="32"/>
          <w:szCs w:val="32"/>
        </w:rPr>
        <w:t>评选</w:t>
      </w:r>
      <w:r>
        <w:rPr>
          <w:rFonts w:ascii="方正仿宋_GBK" w:eastAsia="方正仿宋_GBK" w:hint="eastAsia"/>
          <w:color w:val="000000"/>
          <w:sz w:val="32"/>
          <w:szCs w:val="32"/>
        </w:rPr>
        <w:t>工作</w:t>
      </w:r>
      <w:r w:rsidRPr="002A3F21">
        <w:rPr>
          <w:rFonts w:ascii="方正仿宋_GBK" w:eastAsia="方正仿宋_GBK" w:hint="eastAsia"/>
          <w:color w:val="000000"/>
          <w:sz w:val="32"/>
          <w:szCs w:val="32"/>
        </w:rPr>
        <w:t>。</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t>2</w:t>
      </w:r>
      <w:r>
        <w:rPr>
          <w:rFonts w:ascii="方正仿宋_GBK" w:eastAsia="方正仿宋_GBK" w:hint="eastAsia"/>
          <w:color w:val="000000"/>
          <w:sz w:val="32"/>
          <w:szCs w:val="32"/>
        </w:rPr>
        <w:t>．</w:t>
      </w:r>
      <w:r w:rsidRPr="002A3F21">
        <w:rPr>
          <w:rFonts w:ascii="方正仿宋_GBK" w:eastAsia="方正仿宋_GBK" w:hint="eastAsia"/>
          <w:color w:val="000000"/>
          <w:sz w:val="32"/>
          <w:szCs w:val="32"/>
        </w:rPr>
        <w:t>评选委员会在评选过程中，针对</w:t>
      </w:r>
      <w:r>
        <w:rPr>
          <w:rFonts w:ascii="方正仿宋_GBK" w:eastAsia="方正仿宋_GBK" w:hint="eastAsia"/>
          <w:color w:val="000000"/>
          <w:sz w:val="32"/>
          <w:szCs w:val="32"/>
        </w:rPr>
        <w:t>报名材料及《重整投资</w:t>
      </w:r>
      <w:r w:rsidRPr="002A3F21">
        <w:rPr>
          <w:rFonts w:ascii="方正仿宋_GBK" w:eastAsia="方正仿宋_GBK" w:hint="eastAsia"/>
          <w:color w:val="000000"/>
          <w:sz w:val="32"/>
          <w:szCs w:val="32"/>
        </w:rPr>
        <w:t>方案</w:t>
      </w:r>
      <w:r>
        <w:rPr>
          <w:rFonts w:ascii="方正仿宋_GBK" w:eastAsia="方正仿宋_GBK" w:hint="eastAsia"/>
          <w:color w:val="000000"/>
          <w:sz w:val="32"/>
          <w:szCs w:val="32"/>
        </w:rPr>
        <w:t>》</w:t>
      </w:r>
      <w:r w:rsidRPr="002A3F21">
        <w:rPr>
          <w:rFonts w:ascii="方正仿宋_GBK" w:eastAsia="方正仿宋_GBK" w:hint="eastAsia"/>
          <w:color w:val="000000"/>
          <w:sz w:val="32"/>
          <w:szCs w:val="32"/>
        </w:rPr>
        <w:t>中的内容，可</w:t>
      </w:r>
      <w:r>
        <w:rPr>
          <w:rFonts w:ascii="方正仿宋_GBK" w:eastAsia="方正仿宋_GBK" w:hint="eastAsia"/>
          <w:color w:val="000000"/>
          <w:sz w:val="32"/>
          <w:szCs w:val="32"/>
        </w:rPr>
        <w:t>通过书面形式或电话联系等方式</w:t>
      </w:r>
      <w:r w:rsidRPr="002A3F21">
        <w:rPr>
          <w:rFonts w:ascii="方正仿宋_GBK" w:eastAsia="方正仿宋_GBK" w:hint="eastAsia"/>
          <w:color w:val="000000"/>
          <w:sz w:val="32"/>
          <w:szCs w:val="32"/>
        </w:rPr>
        <w:t>向</w:t>
      </w:r>
      <w:r>
        <w:rPr>
          <w:rFonts w:ascii="方正仿宋_GBK" w:eastAsia="方正仿宋_GBK" w:hint="eastAsia"/>
          <w:color w:val="000000"/>
          <w:sz w:val="32"/>
          <w:szCs w:val="32"/>
        </w:rPr>
        <w:t>参选人</w:t>
      </w:r>
      <w:r w:rsidRPr="002A3F21">
        <w:rPr>
          <w:rFonts w:ascii="方正仿宋_GBK" w:eastAsia="方正仿宋_GBK" w:hint="eastAsia"/>
          <w:color w:val="000000"/>
          <w:sz w:val="32"/>
          <w:szCs w:val="32"/>
        </w:rPr>
        <w:t>提问。</w:t>
      </w:r>
    </w:p>
    <w:p w:rsidR="00F673EB" w:rsidRDefault="00F673EB" w:rsidP="00F673EB">
      <w:pPr>
        <w:autoSpaceDN w:val="0"/>
        <w:spacing w:line="360" w:lineRule="auto"/>
        <w:ind w:leftChars="50" w:left="105" w:firstLineChars="150" w:firstLine="480"/>
        <w:rPr>
          <w:rFonts w:ascii="方正仿宋_GBK" w:eastAsia="方正仿宋_GBK"/>
          <w:color w:val="000000"/>
          <w:sz w:val="32"/>
          <w:szCs w:val="32"/>
        </w:rPr>
      </w:pPr>
      <w:r w:rsidRPr="002A3F21">
        <w:rPr>
          <w:rFonts w:ascii="方正仿宋_GBK" w:eastAsia="方正仿宋_GBK" w:hint="eastAsia"/>
          <w:color w:val="000000"/>
          <w:sz w:val="32"/>
          <w:szCs w:val="32"/>
        </w:rPr>
        <w:t>3</w:t>
      </w:r>
      <w:r>
        <w:rPr>
          <w:rFonts w:ascii="方正仿宋_GBK" w:eastAsia="方正仿宋_GBK" w:hint="eastAsia"/>
          <w:color w:val="000000"/>
          <w:sz w:val="32"/>
          <w:szCs w:val="32"/>
        </w:rPr>
        <w:t>．</w:t>
      </w:r>
      <w:r w:rsidRPr="002A3F21">
        <w:rPr>
          <w:rFonts w:ascii="方正仿宋_GBK" w:eastAsia="方正仿宋_GBK" w:hint="eastAsia"/>
          <w:color w:val="000000"/>
          <w:sz w:val="32"/>
          <w:szCs w:val="32"/>
        </w:rPr>
        <w:t>评选过程分为初审、复审两个环节，进行综合评定。</w:t>
      </w:r>
      <w:r>
        <w:rPr>
          <w:rFonts w:ascii="方正仿宋_GBK" w:eastAsia="方正仿宋_GBK" w:hint="eastAsia"/>
          <w:color w:val="000000"/>
          <w:sz w:val="32"/>
          <w:szCs w:val="32"/>
        </w:rPr>
        <w:t xml:space="preserve"> </w:t>
      </w:r>
    </w:p>
    <w:p w:rsidR="00F673EB" w:rsidRDefault="00F673EB" w:rsidP="00F673EB">
      <w:pPr>
        <w:autoSpaceDN w:val="0"/>
        <w:spacing w:line="360" w:lineRule="auto"/>
        <w:ind w:leftChars="50" w:left="105" w:firstLineChars="150" w:firstLine="480"/>
        <w:rPr>
          <w:rFonts w:ascii="方正仿宋_GBK" w:eastAsia="方正仿宋_GBK"/>
          <w:color w:val="000000"/>
          <w:sz w:val="32"/>
          <w:szCs w:val="32"/>
        </w:rPr>
      </w:pPr>
      <w:r w:rsidRPr="002A3F21">
        <w:rPr>
          <w:rFonts w:ascii="方正仿宋_GBK" w:eastAsia="方正仿宋_GBK" w:hint="eastAsia"/>
          <w:color w:val="000000"/>
          <w:sz w:val="32"/>
          <w:szCs w:val="32"/>
        </w:rPr>
        <w:t>（1）初审（入围评审）：由评选委员会根据</w:t>
      </w:r>
      <w:r>
        <w:rPr>
          <w:rFonts w:ascii="方正仿宋_GBK" w:eastAsia="方正仿宋_GBK" w:hint="eastAsia"/>
          <w:color w:val="000000"/>
          <w:sz w:val="32"/>
          <w:szCs w:val="32"/>
        </w:rPr>
        <w:t>本招募公告报名基本条件及《重整投资框架协议》的基本条件对参选人</w:t>
      </w:r>
      <w:r w:rsidRPr="002A3F21">
        <w:rPr>
          <w:rFonts w:ascii="方正仿宋_GBK" w:eastAsia="方正仿宋_GBK" w:hint="eastAsia"/>
          <w:color w:val="000000"/>
          <w:sz w:val="32"/>
          <w:szCs w:val="32"/>
        </w:rPr>
        <w:t>进行</w:t>
      </w:r>
      <w:r>
        <w:rPr>
          <w:rFonts w:ascii="方正仿宋_GBK" w:eastAsia="方正仿宋_GBK" w:hint="eastAsia"/>
          <w:color w:val="000000"/>
          <w:sz w:val="32"/>
          <w:szCs w:val="32"/>
        </w:rPr>
        <w:t>评定，确定复审的入围名单；</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2A3F21">
        <w:rPr>
          <w:rFonts w:ascii="方正仿宋_GBK" w:eastAsia="方正仿宋_GBK" w:hint="eastAsia"/>
          <w:color w:val="000000"/>
          <w:sz w:val="32"/>
          <w:szCs w:val="32"/>
        </w:rPr>
        <w:lastRenderedPageBreak/>
        <w:t>（2）复审：</w:t>
      </w:r>
      <w:r w:rsidRPr="00885A69">
        <w:rPr>
          <w:rFonts w:ascii="方正仿宋_GBK" w:eastAsia="方正仿宋_GBK" w:hint="eastAsia"/>
          <w:color w:val="000000"/>
          <w:sz w:val="32"/>
          <w:szCs w:val="32"/>
        </w:rPr>
        <w:t>从出资金额高低、支付方式与期限、履约能力及保障</w:t>
      </w:r>
      <w:r>
        <w:rPr>
          <w:rFonts w:ascii="方正仿宋_GBK" w:eastAsia="方正仿宋_GBK" w:hint="eastAsia"/>
          <w:color w:val="000000"/>
          <w:sz w:val="32"/>
          <w:szCs w:val="32"/>
        </w:rPr>
        <w:t>、方案的可行性</w:t>
      </w:r>
      <w:r w:rsidRPr="00885A69">
        <w:rPr>
          <w:rFonts w:ascii="方正仿宋_GBK" w:eastAsia="方正仿宋_GBK" w:hint="eastAsia"/>
          <w:color w:val="000000"/>
          <w:sz w:val="32"/>
          <w:szCs w:val="32"/>
        </w:rPr>
        <w:t>等方面</w:t>
      </w:r>
      <w:r w:rsidRPr="00C12C1F">
        <w:rPr>
          <w:rFonts w:ascii="方正仿宋_GBK" w:eastAsia="方正仿宋_GBK" w:hint="eastAsia"/>
          <w:color w:val="000000"/>
          <w:sz w:val="32"/>
          <w:szCs w:val="32"/>
        </w:rPr>
        <w:t>对</w:t>
      </w:r>
      <w:r>
        <w:rPr>
          <w:rFonts w:ascii="方正仿宋_GBK" w:eastAsia="方正仿宋_GBK" w:hint="eastAsia"/>
          <w:color w:val="000000"/>
          <w:sz w:val="32"/>
          <w:szCs w:val="32"/>
        </w:rPr>
        <w:t>竞选投资人</w:t>
      </w:r>
      <w:r w:rsidRPr="00C12C1F">
        <w:rPr>
          <w:rFonts w:ascii="方正仿宋_GBK" w:eastAsia="方正仿宋_GBK" w:hint="eastAsia"/>
          <w:color w:val="000000"/>
          <w:sz w:val="32"/>
          <w:szCs w:val="32"/>
        </w:rPr>
        <w:t>及《重整投资方案》进行</w:t>
      </w:r>
      <w:r>
        <w:rPr>
          <w:rFonts w:ascii="方正仿宋_GBK" w:eastAsia="方正仿宋_GBK" w:hint="eastAsia"/>
          <w:color w:val="000000"/>
          <w:sz w:val="32"/>
          <w:szCs w:val="32"/>
        </w:rPr>
        <w:t>综合</w:t>
      </w:r>
      <w:r w:rsidRPr="00C12C1F">
        <w:rPr>
          <w:rFonts w:ascii="方正仿宋_GBK" w:eastAsia="方正仿宋_GBK" w:hint="eastAsia"/>
          <w:color w:val="000000"/>
          <w:sz w:val="32"/>
          <w:szCs w:val="32"/>
        </w:rPr>
        <w:t>评审</w:t>
      </w:r>
      <w:r>
        <w:rPr>
          <w:rFonts w:ascii="方正仿宋_GBK" w:eastAsia="方正仿宋_GBK" w:hint="eastAsia"/>
          <w:color w:val="000000"/>
          <w:sz w:val="32"/>
          <w:szCs w:val="32"/>
        </w:rPr>
        <w:t>，确定</w:t>
      </w:r>
      <w:r w:rsidRPr="00C12C1F">
        <w:rPr>
          <w:rFonts w:ascii="方正仿宋_GBK" w:eastAsia="方正仿宋_GBK" w:hint="eastAsia"/>
          <w:color w:val="000000"/>
          <w:sz w:val="32"/>
          <w:szCs w:val="32"/>
        </w:rPr>
        <w:t>一名中选投资人和</w:t>
      </w:r>
      <w:r>
        <w:rPr>
          <w:rFonts w:ascii="方正仿宋_GBK" w:eastAsia="方正仿宋_GBK" w:hint="eastAsia"/>
          <w:color w:val="000000"/>
          <w:sz w:val="32"/>
          <w:szCs w:val="32"/>
        </w:rPr>
        <w:t>一</w:t>
      </w:r>
      <w:r w:rsidRPr="00C12C1F">
        <w:rPr>
          <w:rFonts w:ascii="方正仿宋_GBK" w:eastAsia="方正仿宋_GBK" w:hint="eastAsia"/>
          <w:color w:val="000000"/>
          <w:sz w:val="32"/>
          <w:szCs w:val="32"/>
        </w:rPr>
        <w:t>名备选投资人。</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八、竞选投资人须知</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（一）资料提交</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竞选投资人</w:t>
      </w:r>
      <w:r w:rsidRPr="00902E8F">
        <w:rPr>
          <w:rFonts w:ascii="方正仿宋_GBK" w:eastAsia="方正仿宋_GBK" w:hint="eastAsia"/>
          <w:color w:val="000000"/>
          <w:sz w:val="32"/>
          <w:szCs w:val="32"/>
          <w:highlight w:val="yellow"/>
        </w:rPr>
        <w:t>最迟应于</w:t>
      </w:r>
      <w:r w:rsidR="00D25AA3" w:rsidRPr="00902E8F">
        <w:rPr>
          <w:rFonts w:ascii="方正仿宋_GBK" w:eastAsia="方正仿宋_GBK" w:hint="eastAsia"/>
          <w:color w:val="000000"/>
          <w:sz w:val="32"/>
          <w:szCs w:val="32"/>
          <w:highlight w:val="yellow"/>
        </w:rPr>
        <w:t>20</w:t>
      </w:r>
      <w:r w:rsidR="00D25AA3" w:rsidRPr="00902E8F">
        <w:rPr>
          <w:rFonts w:ascii="方正仿宋_GBK" w:eastAsia="方正仿宋_GBK"/>
          <w:color w:val="000000"/>
          <w:sz w:val="32"/>
          <w:szCs w:val="32"/>
          <w:highlight w:val="yellow"/>
        </w:rPr>
        <w:t>20</w:t>
      </w:r>
      <w:r w:rsidR="00D25AA3" w:rsidRPr="00902E8F">
        <w:rPr>
          <w:rFonts w:ascii="方正仿宋_GBK" w:eastAsia="方正仿宋_GBK" w:hint="eastAsia"/>
          <w:color w:val="000000"/>
          <w:sz w:val="32"/>
          <w:szCs w:val="32"/>
          <w:highlight w:val="yellow"/>
        </w:rPr>
        <w:t>年</w:t>
      </w:r>
      <w:r w:rsidR="00D25AA3" w:rsidRPr="00902E8F">
        <w:rPr>
          <w:rFonts w:ascii="方正仿宋_GBK" w:eastAsia="方正仿宋_GBK"/>
          <w:color w:val="000000"/>
          <w:sz w:val="32"/>
          <w:szCs w:val="32"/>
          <w:highlight w:val="yellow"/>
        </w:rPr>
        <w:t>2</w:t>
      </w:r>
      <w:r w:rsidR="00D25AA3" w:rsidRPr="00902E8F">
        <w:rPr>
          <w:rFonts w:ascii="方正仿宋_GBK" w:eastAsia="方正仿宋_GBK" w:hint="eastAsia"/>
          <w:color w:val="000000"/>
          <w:sz w:val="32"/>
          <w:szCs w:val="32"/>
          <w:highlight w:val="yellow"/>
        </w:rPr>
        <w:t>月</w:t>
      </w:r>
      <w:r w:rsidR="00D25AA3" w:rsidRPr="00902E8F">
        <w:rPr>
          <w:rFonts w:ascii="方正仿宋_GBK" w:eastAsia="方正仿宋_GBK"/>
          <w:color w:val="000000"/>
          <w:sz w:val="32"/>
          <w:szCs w:val="32"/>
          <w:highlight w:val="yellow"/>
        </w:rPr>
        <w:t>6</w:t>
      </w:r>
      <w:r w:rsidR="00D25AA3" w:rsidRPr="00902E8F">
        <w:rPr>
          <w:rFonts w:ascii="方正仿宋_GBK" w:eastAsia="方正仿宋_GBK" w:hint="eastAsia"/>
          <w:color w:val="000000"/>
          <w:sz w:val="32"/>
          <w:szCs w:val="32"/>
          <w:highlight w:val="yellow"/>
        </w:rPr>
        <w:t>日</w:t>
      </w:r>
      <w:r w:rsidRPr="00902E8F">
        <w:rPr>
          <w:rFonts w:ascii="方正仿宋_GBK" w:eastAsia="方正仿宋_GBK" w:hint="eastAsia"/>
          <w:color w:val="000000"/>
          <w:sz w:val="32"/>
          <w:szCs w:val="32"/>
          <w:highlight w:val="yellow"/>
        </w:rPr>
        <w:t>17点</w:t>
      </w:r>
      <w:r w:rsidR="00334AAC" w:rsidRPr="00902E8F">
        <w:rPr>
          <w:rFonts w:ascii="方正仿宋_GBK" w:eastAsia="方正仿宋_GBK" w:hint="eastAsia"/>
          <w:color w:val="000000"/>
          <w:sz w:val="32"/>
          <w:szCs w:val="32"/>
          <w:highlight w:val="yellow"/>
        </w:rPr>
        <w:t>之</w:t>
      </w:r>
      <w:r w:rsidRPr="00902E8F">
        <w:rPr>
          <w:rFonts w:ascii="方正仿宋_GBK" w:eastAsia="方正仿宋_GBK" w:hint="eastAsia"/>
          <w:color w:val="000000"/>
          <w:sz w:val="32"/>
          <w:szCs w:val="32"/>
          <w:highlight w:val="yellow"/>
        </w:rPr>
        <w:t>前</w:t>
      </w:r>
      <w:r>
        <w:rPr>
          <w:rFonts w:ascii="方正仿宋_GBK" w:eastAsia="方正仿宋_GBK" w:hint="eastAsia"/>
          <w:color w:val="000000"/>
          <w:sz w:val="32"/>
          <w:szCs w:val="32"/>
        </w:rPr>
        <w:t>向管理人提交报名材料，并向管理人缴纳保证金，于</w:t>
      </w:r>
      <w:r w:rsidR="0012588E" w:rsidRPr="00902E8F">
        <w:rPr>
          <w:rFonts w:ascii="方正仿宋_GBK" w:eastAsia="方正仿宋_GBK" w:hint="eastAsia"/>
          <w:color w:val="000000"/>
          <w:sz w:val="32"/>
          <w:szCs w:val="32"/>
          <w:highlight w:val="yellow"/>
        </w:rPr>
        <w:t>20</w:t>
      </w:r>
      <w:r w:rsidR="0012588E" w:rsidRPr="00902E8F">
        <w:rPr>
          <w:rFonts w:ascii="方正仿宋_GBK" w:eastAsia="方正仿宋_GBK"/>
          <w:color w:val="000000"/>
          <w:sz w:val="32"/>
          <w:szCs w:val="32"/>
          <w:highlight w:val="yellow"/>
        </w:rPr>
        <w:t>20</w:t>
      </w:r>
      <w:r w:rsidR="0012588E" w:rsidRPr="00902E8F">
        <w:rPr>
          <w:rFonts w:ascii="方正仿宋_GBK" w:eastAsia="方正仿宋_GBK" w:hint="eastAsia"/>
          <w:color w:val="000000"/>
          <w:sz w:val="32"/>
          <w:szCs w:val="32"/>
          <w:highlight w:val="yellow"/>
        </w:rPr>
        <w:t>年</w:t>
      </w:r>
      <w:r w:rsidR="0012588E" w:rsidRPr="00902E8F">
        <w:rPr>
          <w:rFonts w:ascii="方正仿宋_GBK" w:eastAsia="方正仿宋_GBK"/>
          <w:color w:val="000000"/>
          <w:sz w:val="32"/>
          <w:szCs w:val="32"/>
          <w:highlight w:val="yellow"/>
        </w:rPr>
        <w:t>2</w:t>
      </w:r>
      <w:r w:rsidR="0012588E" w:rsidRPr="00902E8F">
        <w:rPr>
          <w:rFonts w:ascii="方正仿宋_GBK" w:eastAsia="方正仿宋_GBK" w:hint="eastAsia"/>
          <w:color w:val="000000"/>
          <w:sz w:val="32"/>
          <w:szCs w:val="32"/>
          <w:highlight w:val="yellow"/>
        </w:rPr>
        <w:t>月</w:t>
      </w:r>
      <w:r w:rsidR="0012588E" w:rsidRPr="00902E8F">
        <w:rPr>
          <w:rFonts w:ascii="方正仿宋_GBK" w:eastAsia="方正仿宋_GBK"/>
          <w:color w:val="000000"/>
          <w:sz w:val="32"/>
          <w:szCs w:val="32"/>
          <w:highlight w:val="yellow"/>
        </w:rPr>
        <w:t>6</w:t>
      </w:r>
      <w:r w:rsidR="0012588E" w:rsidRPr="00902E8F">
        <w:rPr>
          <w:rFonts w:ascii="方正仿宋_GBK" w:eastAsia="方正仿宋_GBK" w:hint="eastAsia"/>
          <w:color w:val="000000"/>
          <w:sz w:val="32"/>
          <w:szCs w:val="32"/>
          <w:highlight w:val="yellow"/>
        </w:rPr>
        <w:t>日</w:t>
      </w:r>
      <w:r w:rsidRPr="00902E8F">
        <w:rPr>
          <w:rFonts w:ascii="方正仿宋_GBK" w:eastAsia="方正仿宋_GBK" w:hint="eastAsia"/>
          <w:color w:val="000000"/>
          <w:sz w:val="32"/>
          <w:szCs w:val="32"/>
          <w:highlight w:val="yellow"/>
        </w:rPr>
        <w:t>17点之前</w:t>
      </w:r>
      <w:r w:rsidRPr="00794F2F">
        <w:rPr>
          <w:rFonts w:ascii="方正仿宋_GBK" w:eastAsia="方正仿宋_GBK" w:hint="eastAsia"/>
          <w:color w:val="000000"/>
          <w:sz w:val="32"/>
          <w:szCs w:val="32"/>
        </w:rPr>
        <w:t>向管理人提交《重整投资方案》。</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材料接收地址：</w:t>
      </w:r>
      <w:r>
        <w:rPr>
          <w:rFonts w:ascii="方正仿宋_GBK" w:eastAsia="方正仿宋_GBK"/>
          <w:color w:val="000000"/>
          <w:sz w:val="32"/>
          <w:szCs w:val="32"/>
        </w:rPr>
        <w:t xml:space="preserve"> </w:t>
      </w:r>
    </w:p>
    <w:p w:rsidR="00F673EB" w:rsidRPr="005D577C" w:rsidRDefault="00F673EB" w:rsidP="00F673EB">
      <w:pPr>
        <w:autoSpaceDN w:val="0"/>
        <w:spacing w:line="360" w:lineRule="auto"/>
        <w:ind w:firstLineChars="200" w:firstLine="640"/>
        <w:rPr>
          <w:rFonts w:ascii="方正仿宋_GBK" w:eastAsia="方正仿宋_GBK"/>
          <w:color w:val="000000"/>
          <w:sz w:val="32"/>
          <w:szCs w:val="32"/>
        </w:rPr>
      </w:pPr>
      <w:r w:rsidRPr="005D577C">
        <w:rPr>
          <w:rFonts w:ascii="方正仿宋_GBK" w:eastAsia="方正仿宋_GBK" w:hint="eastAsia"/>
          <w:color w:val="000000"/>
          <w:sz w:val="32"/>
          <w:szCs w:val="32"/>
        </w:rPr>
        <w:t>电话：18776972462</w:t>
      </w:r>
    </w:p>
    <w:p w:rsidR="00F673EB" w:rsidRPr="005D577C" w:rsidRDefault="00F673EB" w:rsidP="00F673EB">
      <w:pPr>
        <w:autoSpaceDN w:val="0"/>
        <w:spacing w:line="360" w:lineRule="auto"/>
        <w:ind w:firstLineChars="200" w:firstLine="640"/>
        <w:rPr>
          <w:rFonts w:ascii="方正仿宋_GBK" w:eastAsia="方正仿宋_GBK"/>
          <w:color w:val="000000"/>
          <w:sz w:val="32"/>
          <w:szCs w:val="32"/>
        </w:rPr>
      </w:pPr>
      <w:r w:rsidRPr="005D577C">
        <w:rPr>
          <w:rFonts w:ascii="方正仿宋_GBK" w:eastAsia="方正仿宋_GBK" w:hint="eastAsia"/>
          <w:color w:val="000000"/>
          <w:sz w:val="32"/>
          <w:szCs w:val="32"/>
        </w:rPr>
        <w:t>邮箱：3344055074@qq.com</w:t>
      </w:r>
    </w:p>
    <w:p w:rsidR="00F673EB" w:rsidRDefault="00F673EB" w:rsidP="00F673EB">
      <w:pPr>
        <w:autoSpaceDN w:val="0"/>
        <w:spacing w:line="360" w:lineRule="auto"/>
        <w:ind w:firstLineChars="200" w:firstLine="640"/>
        <w:rPr>
          <w:rFonts w:ascii="方正仿宋_GBK" w:eastAsia="方正仿宋_GBK"/>
          <w:color w:val="000000"/>
          <w:sz w:val="32"/>
          <w:szCs w:val="32"/>
        </w:rPr>
      </w:pPr>
      <w:r w:rsidRPr="005D577C">
        <w:rPr>
          <w:rFonts w:ascii="方正仿宋_GBK" w:eastAsia="方正仿宋_GBK" w:hint="eastAsia"/>
          <w:color w:val="000000"/>
          <w:sz w:val="32"/>
          <w:szCs w:val="32"/>
        </w:rPr>
        <w:t>办公及通讯地址：广西贵港市港北区民主路196号天悦大厦21楼</w:t>
      </w:r>
      <w:r>
        <w:rPr>
          <w:rFonts w:ascii="方正仿宋_GBK" w:eastAsia="方正仿宋_GBK" w:hint="eastAsia"/>
          <w:color w:val="000000"/>
          <w:sz w:val="32"/>
          <w:szCs w:val="32"/>
        </w:rPr>
        <w:t>/广西南宁市青秀区民族大道1</w:t>
      </w:r>
      <w:r>
        <w:rPr>
          <w:rFonts w:ascii="方正仿宋_GBK" w:eastAsia="方正仿宋_GBK"/>
          <w:color w:val="000000"/>
          <w:sz w:val="32"/>
          <w:szCs w:val="32"/>
        </w:rPr>
        <w:t>37</w:t>
      </w:r>
      <w:r>
        <w:rPr>
          <w:rFonts w:ascii="方正仿宋_GBK" w:eastAsia="方正仿宋_GBK" w:hint="eastAsia"/>
          <w:color w:val="000000"/>
          <w:sz w:val="32"/>
          <w:szCs w:val="32"/>
        </w:rPr>
        <w:t>号永凯大厦A区81</w:t>
      </w:r>
      <w:r>
        <w:rPr>
          <w:rFonts w:ascii="方正仿宋_GBK" w:eastAsia="方正仿宋_GBK"/>
          <w:color w:val="000000"/>
          <w:sz w:val="32"/>
          <w:szCs w:val="32"/>
        </w:rPr>
        <w:t>7</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（二）特别说明</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w:t>
      </w:r>
      <w:r w:rsidRPr="002445BB">
        <w:rPr>
          <w:rFonts w:ascii="方正仿宋_GBK" w:eastAsia="方正仿宋_GBK" w:hint="eastAsia"/>
          <w:color w:val="000000"/>
          <w:sz w:val="32"/>
          <w:szCs w:val="32"/>
        </w:rPr>
        <w:t>本招募不适用《招标投标法》，对本招募公告的最终解释权由管理人享有。</w:t>
      </w:r>
    </w:p>
    <w:p w:rsidR="00F673EB" w:rsidRDefault="00F673EB" w:rsidP="00F673EB">
      <w:pPr>
        <w:autoSpaceDN w:val="0"/>
        <w:spacing w:line="360" w:lineRule="auto"/>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w:t>
      </w:r>
      <w:r w:rsidRPr="002445BB">
        <w:rPr>
          <w:rFonts w:ascii="方正仿宋_GBK" w:eastAsia="方正仿宋_GBK" w:hint="eastAsia"/>
          <w:color w:val="000000"/>
          <w:sz w:val="32"/>
          <w:szCs w:val="32"/>
        </w:rPr>
        <w:t>管理人有权在</w:t>
      </w:r>
      <w:r w:rsidR="0012588E" w:rsidRPr="00902E8F">
        <w:rPr>
          <w:rFonts w:ascii="方正仿宋_GBK" w:eastAsia="方正仿宋_GBK" w:hint="eastAsia"/>
          <w:color w:val="000000"/>
          <w:sz w:val="32"/>
          <w:szCs w:val="32"/>
          <w:highlight w:val="yellow"/>
        </w:rPr>
        <w:t>20</w:t>
      </w:r>
      <w:r w:rsidR="0012588E" w:rsidRPr="00902E8F">
        <w:rPr>
          <w:rFonts w:ascii="方正仿宋_GBK" w:eastAsia="方正仿宋_GBK"/>
          <w:color w:val="000000"/>
          <w:sz w:val="32"/>
          <w:szCs w:val="32"/>
          <w:highlight w:val="yellow"/>
        </w:rPr>
        <w:t>20</w:t>
      </w:r>
      <w:r w:rsidR="0012588E" w:rsidRPr="00902E8F">
        <w:rPr>
          <w:rFonts w:ascii="方正仿宋_GBK" w:eastAsia="方正仿宋_GBK" w:hint="eastAsia"/>
          <w:color w:val="000000"/>
          <w:sz w:val="32"/>
          <w:szCs w:val="32"/>
          <w:highlight w:val="yellow"/>
        </w:rPr>
        <w:t>年</w:t>
      </w:r>
      <w:r w:rsidR="0012588E" w:rsidRPr="00902E8F">
        <w:rPr>
          <w:rFonts w:ascii="方正仿宋_GBK" w:eastAsia="方正仿宋_GBK"/>
          <w:color w:val="000000"/>
          <w:sz w:val="32"/>
          <w:szCs w:val="32"/>
          <w:highlight w:val="yellow"/>
        </w:rPr>
        <w:t>2</w:t>
      </w:r>
      <w:r w:rsidR="0012588E" w:rsidRPr="00902E8F">
        <w:rPr>
          <w:rFonts w:ascii="方正仿宋_GBK" w:eastAsia="方正仿宋_GBK" w:hint="eastAsia"/>
          <w:color w:val="000000"/>
          <w:sz w:val="32"/>
          <w:szCs w:val="32"/>
          <w:highlight w:val="yellow"/>
        </w:rPr>
        <w:t>月</w:t>
      </w:r>
      <w:r w:rsidR="0012588E" w:rsidRPr="00902E8F">
        <w:rPr>
          <w:rFonts w:ascii="方正仿宋_GBK" w:eastAsia="方正仿宋_GBK"/>
          <w:color w:val="000000"/>
          <w:sz w:val="32"/>
          <w:szCs w:val="32"/>
          <w:highlight w:val="yellow"/>
        </w:rPr>
        <w:t>6</w:t>
      </w:r>
      <w:r w:rsidR="0012588E" w:rsidRPr="00902E8F">
        <w:rPr>
          <w:rFonts w:ascii="方正仿宋_GBK" w:eastAsia="方正仿宋_GBK" w:hint="eastAsia"/>
          <w:color w:val="000000"/>
          <w:sz w:val="32"/>
          <w:szCs w:val="32"/>
          <w:highlight w:val="yellow"/>
        </w:rPr>
        <w:t>日</w:t>
      </w:r>
      <w:r w:rsidRPr="00902E8F">
        <w:rPr>
          <w:rFonts w:ascii="方正仿宋_GBK" w:eastAsia="方正仿宋_GBK" w:hint="eastAsia"/>
          <w:color w:val="000000"/>
          <w:sz w:val="32"/>
          <w:szCs w:val="32"/>
          <w:highlight w:val="yellow"/>
        </w:rPr>
        <w:t>前</w:t>
      </w:r>
      <w:r w:rsidRPr="002445BB">
        <w:rPr>
          <w:rFonts w:ascii="方正仿宋_GBK" w:eastAsia="方正仿宋_GBK" w:hint="eastAsia"/>
          <w:color w:val="000000"/>
          <w:sz w:val="32"/>
          <w:szCs w:val="32"/>
        </w:rPr>
        <w:t>对本公告内容进行补遗，补遗内容将以书面形式送达至所有</w:t>
      </w:r>
      <w:r>
        <w:rPr>
          <w:rFonts w:ascii="方正仿宋_GBK" w:eastAsia="方正仿宋_GBK" w:hint="eastAsia"/>
          <w:color w:val="000000"/>
          <w:sz w:val="32"/>
          <w:szCs w:val="32"/>
        </w:rPr>
        <w:t>报名</w:t>
      </w:r>
      <w:r w:rsidRPr="002445BB">
        <w:rPr>
          <w:rFonts w:ascii="方正仿宋_GBK" w:eastAsia="方正仿宋_GBK" w:hint="eastAsia"/>
          <w:color w:val="000000"/>
          <w:sz w:val="32"/>
          <w:szCs w:val="32"/>
        </w:rPr>
        <w:t>的竞选人。</w:t>
      </w:r>
    </w:p>
    <w:p w:rsidR="00F673EB" w:rsidRDefault="00F673EB" w:rsidP="00F673EB">
      <w:pPr>
        <w:autoSpaceDN w:val="0"/>
        <w:spacing w:line="360" w:lineRule="auto"/>
        <w:ind w:firstLineChars="1050" w:firstLine="3360"/>
        <w:jc w:val="right"/>
        <w:rPr>
          <w:rFonts w:ascii="方正仿宋_GBK" w:eastAsia="方正仿宋_GBK"/>
          <w:color w:val="000000"/>
          <w:sz w:val="32"/>
          <w:szCs w:val="32"/>
        </w:rPr>
      </w:pPr>
      <w:r w:rsidRPr="00B10721">
        <w:rPr>
          <w:rFonts w:ascii="方正仿宋_GBK" w:eastAsia="方正仿宋_GBK" w:hint="eastAsia"/>
          <w:color w:val="000000"/>
          <w:sz w:val="32"/>
          <w:szCs w:val="32"/>
        </w:rPr>
        <w:t>桂平市凯博房地产开发有限公司</w:t>
      </w:r>
    </w:p>
    <w:p w:rsidR="00960499" w:rsidRPr="00F20D0C" w:rsidRDefault="00F673EB" w:rsidP="00F20D0C">
      <w:pPr>
        <w:autoSpaceDN w:val="0"/>
        <w:spacing w:line="360" w:lineRule="auto"/>
        <w:ind w:firstLineChars="1250" w:firstLine="4000"/>
        <w:jc w:val="right"/>
        <w:rPr>
          <w:rFonts w:ascii="方正仿宋_GBK" w:eastAsia="方正仿宋_GBK"/>
          <w:color w:val="000000"/>
          <w:sz w:val="32"/>
          <w:szCs w:val="32"/>
        </w:rPr>
      </w:pPr>
      <w:r>
        <w:rPr>
          <w:rFonts w:ascii="方正仿宋_GBK" w:eastAsia="方正仿宋_GBK" w:hint="eastAsia"/>
          <w:color w:val="000000"/>
          <w:sz w:val="32"/>
          <w:szCs w:val="32"/>
        </w:rPr>
        <w:t>二〇二〇年一月六日</w:t>
      </w:r>
    </w:p>
    <w:sectPr w:rsidR="00960499" w:rsidRPr="00F20D0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03E" w:rsidRDefault="00AC303E">
      <w:r>
        <w:separator/>
      </w:r>
    </w:p>
  </w:endnote>
  <w:endnote w:type="continuationSeparator" w:id="0">
    <w:p w:rsidR="00AC303E" w:rsidRDefault="00AC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ExtB">
    <w:panose1 w:val="02010609060101010101"/>
    <w:charset w:val="86"/>
    <w:family w:val="modern"/>
    <w:pitch w:val="fixed"/>
    <w:sig w:usb0="00000001" w:usb1="0A0E0000" w:usb2="00000010" w:usb3="00000000" w:csb0="00040001"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20B0604020202020204"/>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AA" w:rsidRDefault="00853233" w:rsidP="00A32D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54AA" w:rsidRDefault="00AC30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AA" w:rsidRDefault="00853233" w:rsidP="00A32D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9754AA" w:rsidRDefault="00AC30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03E" w:rsidRDefault="00AC303E">
      <w:r>
        <w:separator/>
      </w:r>
    </w:p>
  </w:footnote>
  <w:footnote w:type="continuationSeparator" w:id="0">
    <w:p w:rsidR="00AC303E" w:rsidRDefault="00AC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EB"/>
    <w:rsid w:val="0012588E"/>
    <w:rsid w:val="002D4E0E"/>
    <w:rsid w:val="00334AAC"/>
    <w:rsid w:val="00337952"/>
    <w:rsid w:val="00606A38"/>
    <w:rsid w:val="006F2C24"/>
    <w:rsid w:val="0076484E"/>
    <w:rsid w:val="00794F2F"/>
    <w:rsid w:val="00826321"/>
    <w:rsid w:val="00853233"/>
    <w:rsid w:val="00902E8F"/>
    <w:rsid w:val="00AC303E"/>
    <w:rsid w:val="00C477CE"/>
    <w:rsid w:val="00CC3ACD"/>
    <w:rsid w:val="00D25AA3"/>
    <w:rsid w:val="00E47CA5"/>
    <w:rsid w:val="00E9230E"/>
    <w:rsid w:val="00F20D0C"/>
    <w:rsid w:val="00F6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5543526-B4D1-FB48-A75E-24D81940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F673EB"/>
    <w:pPr>
      <w:widowControl w:val="0"/>
      <w:jc w:val="both"/>
    </w:pPr>
    <w:rPr>
      <w:rFonts w:ascii="Calibri" w:eastAsia="宋体" w:hAnsi="Calibri" w:cs="宋体"/>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一级"/>
    <w:basedOn w:val="a0"/>
    <w:qFormat/>
    <w:rsid w:val="002D4E0E"/>
    <w:rPr>
      <w:rFonts w:ascii="宋体" w:eastAsia="SimSun-ExtB" w:hAnsi="宋体"/>
      <w:b/>
      <w:bCs/>
      <w:i w:val="0"/>
      <w:sz w:val="32"/>
      <w:szCs w:val="21"/>
    </w:rPr>
  </w:style>
  <w:style w:type="paragraph" w:styleId="a4">
    <w:name w:val="footer"/>
    <w:basedOn w:val="a"/>
    <w:link w:val="a5"/>
    <w:rsid w:val="00F673EB"/>
    <w:pPr>
      <w:tabs>
        <w:tab w:val="center" w:pos="4153"/>
        <w:tab w:val="right" w:pos="8306"/>
      </w:tabs>
      <w:snapToGrid w:val="0"/>
      <w:jc w:val="left"/>
    </w:pPr>
    <w:rPr>
      <w:sz w:val="18"/>
      <w:szCs w:val="18"/>
    </w:rPr>
  </w:style>
  <w:style w:type="character" w:customStyle="1" w:styleId="a5">
    <w:name w:val="页脚 字符"/>
    <w:basedOn w:val="a0"/>
    <w:link w:val="a4"/>
    <w:rsid w:val="00F673EB"/>
    <w:rPr>
      <w:rFonts w:ascii="Calibri" w:eastAsia="宋体" w:hAnsi="Calibri" w:cs="宋体"/>
      <w:sz w:val="18"/>
      <w:szCs w:val="18"/>
    </w:rPr>
  </w:style>
  <w:style w:type="character" w:styleId="a6">
    <w:name w:val="page number"/>
    <w:basedOn w:val="a0"/>
    <w:rsid w:val="00F673EB"/>
  </w:style>
  <w:style w:type="paragraph" w:styleId="a7">
    <w:name w:val="header"/>
    <w:basedOn w:val="a"/>
    <w:link w:val="1"/>
    <w:rsid w:val="00F673E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uiPriority w:val="99"/>
    <w:semiHidden/>
    <w:rsid w:val="00F673EB"/>
    <w:rPr>
      <w:rFonts w:ascii="Calibri" w:eastAsia="宋体" w:hAnsi="Calibri" w:cs="宋体"/>
      <w:sz w:val="18"/>
      <w:szCs w:val="18"/>
    </w:rPr>
  </w:style>
  <w:style w:type="character" w:customStyle="1" w:styleId="1">
    <w:name w:val="页眉 字符1"/>
    <w:link w:val="a7"/>
    <w:rsid w:val="00F673EB"/>
    <w:rPr>
      <w:rFonts w:ascii="Calibri" w:eastAsia="宋体" w:hAnsi="Calibri" w:cs="宋体"/>
      <w:sz w:val="18"/>
      <w:szCs w:val="18"/>
    </w:rPr>
  </w:style>
  <w:style w:type="paragraph" w:customStyle="1" w:styleId="doc-a">
    <w:name w:val="doc-a"/>
    <w:basedOn w:val="a"/>
    <w:rsid w:val="00F673EB"/>
    <w:pPr>
      <w:widowControl/>
      <w:spacing w:before="100" w:beforeAutospacing="1" w:after="100" w:afterAutospacing="1"/>
      <w:ind w:firstLine="480"/>
      <w:jc w:val="left"/>
    </w:pPr>
    <w:rPr>
      <w:rFonts w:ascii="微软雅黑" w:eastAsia="微软雅黑" w:hAnsi="微软雅黑"/>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律师意见</cp:lastModifiedBy>
  <cp:revision>10</cp:revision>
  <dcterms:created xsi:type="dcterms:W3CDTF">2020-01-06T01:10:00Z</dcterms:created>
  <dcterms:modified xsi:type="dcterms:W3CDTF">2020-01-06T02:30:00Z</dcterms:modified>
</cp:coreProperties>
</file>