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b/>
          <w:bCs/>
          <w:sz w:val="36"/>
          <w:szCs w:val="36"/>
        </w:rPr>
      </w:pPr>
      <w:r>
        <w:rPr>
          <w:rFonts w:hint="eastAsia" w:ascii="宋体" w:hAnsi="宋体" w:eastAsia="宋体" w:cs="宋体"/>
          <w:b/>
          <w:bCs/>
          <w:sz w:val="36"/>
          <w:szCs w:val="36"/>
        </w:rPr>
        <w:t>中纺油脂（天津）有限公司</w:t>
      </w:r>
    </w:p>
    <w:p>
      <w:pPr>
        <w:jc w:val="center"/>
        <w:rPr>
          <w:rFonts w:hint="eastAsia" w:ascii="宋体" w:hAnsi="宋体" w:eastAsia="宋体" w:cs="宋体"/>
          <w:b/>
          <w:bCs/>
          <w:sz w:val="36"/>
          <w:szCs w:val="36"/>
        </w:rPr>
      </w:pPr>
      <w:r>
        <w:rPr>
          <w:rFonts w:hint="eastAsia" w:ascii="宋体" w:hAnsi="宋体" w:eastAsia="宋体" w:cs="宋体"/>
          <w:b/>
          <w:bCs/>
          <w:sz w:val="36"/>
          <w:szCs w:val="36"/>
          <w:lang w:val="en-US" w:eastAsia="zh-CN"/>
        </w:rPr>
        <w:t>意向</w:t>
      </w:r>
      <w:r>
        <w:rPr>
          <w:rFonts w:hint="eastAsia" w:ascii="宋体" w:hAnsi="宋体" w:eastAsia="宋体" w:cs="宋体"/>
          <w:b/>
          <w:bCs/>
          <w:sz w:val="36"/>
          <w:szCs w:val="36"/>
        </w:rPr>
        <w:t>投资人</w:t>
      </w:r>
    </w:p>
    <w:p>
      <w:pPr>
        <w:jc w:val="center"/>
        <w:rPr>
          <w:rFonts w:hint="eastAsia" w:ascii="宋体" w:hAnsi="宋体" w:eastAsia="宋体" w:cs="宋体"/>
          <w:b/>
          <w:bCs/>
          <w:sz w:val="36"/>
          <w:szCs w:val="36"/>
          <w:lang w:eastAsia="zh-CN"/>
        </w:rPr>
      </w:pPr>
      <w:r>
        <w:rPr>
          <w:rFonts w:hint="eastAsia" w:ascii="宋体" w:hAnsi="宋体" w:eastAsia="宋体" w:cs="宋体"/>
          <w:b/>
          <w:bCs/>
          <w:sz w:val="36"/>
          <w:szCs w:val="36"/>
          <w:lang w:val="en-US" w:eastAsia="zh-CN"/>
        </w:rPr>
        <w:t>第四次</w:t>
      </w:r>
      <w:r>
        <w:rPr>
          <w:rFonts w:hint="eastAsia" w:ascii="宋体" w:hAnsi="宋体" w:eastAsia="宋体" w:cs="宋体"/>
          <w:b/>
          <w:bCs/>
          <w:sz w:val="36"/>
          <w:szCs w:val="36"/>
        </w:rPr>
        <w:t>招募公告</w:t>
      </w:r>
    </w:p>
    <w:p>
      <w:pPr>
        <w:jc w:val="center"/>
        <w:rPr>
          <w:rFonts w:ascii="宋体" w:hAnsi="宋体" w:eastAsia="宋体" w:cs="宋体"/>
          <w:b/>
          <w:bCs/>
          <w:sz w:val="36"/>
          <w:szCs w:val="36"/>
        </w:rPr>
      </w:pPr>
    </w:p>
    <w:p/>
    <w:p>
      <w:pPr>
        <w:ind w:firstLine="560" w:firstLineChars="200"/>
        <w:rPr>
          <w:rFonts w:hint="eastAsia" w:ascii="宋体" w:hAnsi="宋体" w:eastAsia="宋体" w:cs="宋体"/>
          <w:sz w:val="28"/>
          <w:szCs w:val="28"/>
        </w:rPr>
      </w:pPr>
      <w:r>
        <w:rPr>
          <w:rFonts w:hint="eastAsia" w:ascii="宋体" w:hAnsi="宋体" w:eastAsia="宋体" w:cs="宋体"/>
          <w:sz w:val="28"/>
          <w:szCs w:val="28"/>
        </w:rPr>
        <w:t>天津市第二中级人民法院于2019年8月6日作出（2019）津02破3号民事裁定书，裁定自2019年8月6日起对中纺油脂（天津）有限公司</w:t>
      </w:r>
      <w:r>
        <w:rPr>
          <w:rFonts w:hint="eastAsia" w:ascii="宋体" w:hAnsi="宋体" w:eastAsia="宋体" w:cs="宋体"/>
          <w:sz w:val="28"/>
          <w:szCs w:val="28"/>
          <w:lang w:eastAsia="zh-CN"/>
        </w:rPr>
        <w:t>（</w:t>
      </w:r>
      <w:r>
        <w:rPr>
          <w:rFonts w:hint="eastAsia" w:ascii="宋体" w:hAnsi="宋体" w:eastAsia="宋体" w:cs="宋体"/>
          <w:sz w:val="28"/>
          <w:szCs w:val="28"/>
          <w:lang w:val="en-US" w:eastAsia="zh-CN"/>
        </w:rPr>
        <w:t>以下称“债务人”</w:t>
      </w:r>
      <w:r>
        <w:rPr>
          <w:rFonts w:hint="eastAsia" w:ascii="宋体" w:hAnsi="宋体" w:eastAsia="宋体" w:cs="宋体"/>
          <w:sz w:val="28"/>
          <w:szCs w:val="28"/>
          <w:lang w:eastAsia="zh-CN"/>
        </w:rPr>
        <w:t>）</w:t>
      </w:r>
      <w:r>
        <w:rPr>
          <w:rFonts w:hint="eastAsia" w:ascii="宋体" w:hAnsi="宋体" w:eastAsia="宋体" w:cs="宋体"/>
          <w:sz w:val="28"/>
          <w:szCs w:val="28"/>
        </w:rPr>
        <w:t>进行重整，并指定北京中伦文德（天津）律师事务所担任管理人。</w:t>
      </w:r>
    </w:p>
    <w:p>
      <w:pPr>
        <w:ind w:firstLine="560" w:firstLineChars="200"/>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为维护全体债权人及债务人的合法权益，实现资源有效整合，推动和保障债务人重整成功，现管理人向社会公开招募意向投资人。</w:t>
      </w:r>
    </w:p>
    <w:p>
      <w:pPr>
        <w:ind w:firstLine="562" w:firstLineChars="200"/>
        <w:rPr>
          <w:rFonts w:ascii="宋体" w:hAnsi="宋体" w:eastAsia="宋体" w:cs="宋体"/>
          <w:b/>
          <w:bCs/>
          <w:sz w:val="28"/>
          <w:szCs w:val="28"/>
        </w:rPr>
      </w:pPr>
      <w:r>
        <w:rPr>
          <w:rFonts w:hint="eastAsia" w:ascii="宋体" w:hAnsi="宋体" w:eastAsia="宋体" w:cs="宋体"/>
          <w:b/>
          <w:bCs/>
          <w:sz w:val="28"/>
          <w:szCs w:val="28"/>
        </w:rPr>
        <w:t>一、招募须知</w:t>
      </w:r>
    </w:p>
    <w:p>
      <w:pPr>
        <w:ind w:firstLine="560" w:firstLineChars="200"/>
        <w:rPr>
          <w:rFonts w:ascii="宋体" w:hAnsi="宋体" w:eastAsia="宋体" w:cs="宋体"/>
          <w:sz w:val="28"/>
          <w:szCs w:val="28"/>
        </w:rPr>
      </w:pPr>
      <w:r>
        <w:rPr>
          <w:rFonts w:hint="eastAsia" w:ascii="宋体" w:hAnsi="宋体" w:eastAsia="宋体" w:cs="宋体"/>
          <w:sz w:val="28"/>
          <w:szCs w:val="28"/>
        </w:rPr>
        <w:t>（一）本次招募投资人以公开方式进行，并接受各方的监督，本次招募公告内容对全体意向投资人平等适用，具有同等效力。</w:t>
      </w:r>
    </w:p>
    <w:p>
      <w:pPr>
        <w:ind w:firstLine="560" w:firstLineChars="200"/>
        <w:rPr>
          <w:rFonts w:ascii="宋体" w:hAnsi="宋体" w:eastAsia="宋体" w:cs="宋体"/>
          <w:sz w:val="28"/>
          <w:szCs w:val="28"/>
        </w:rPr>
      </w:pPr>
      <w:r>
        <w:rPr>
          <w:rFonts w:hint="eastAsia" w:ascii="宋体" w:hAnsi="宋体" w:eastAsia="宋体" w:cs="宋体"/>
          <w:sz w:val="28"/>
          <w:szCs w:val="28"/>
        </w:rPr>
        <w:t>（二）凡有意向的投资人，可在破产程序内，对</w:t>
      </w:r>
      <w:r>
        <w:rPr>
          <w:rFonts w:hint="eastAsia" w:ascii="宋体" w:hAnsi="宋体" w:eastAsia="宋体" w:cs="宋体"/>
          <w:sz w:val="28"/>
          <w:szCs w:val="28"/>
          <w:lang w:val="en-US" w:eastAsia="zh-CN"/>
        </w:rPr>
        <w:t>债务人</w:t>
      </w:r>
      <w:r>
        <w:rPr>
          <w:rFonts w:hint="eastAsia" w:ascii="宋体" w:hAnsi="宋体" w:eastAsia="宋体" w:cs="宋体"/>
          <w:sz w:val="28"/>
          <w:szCs w:val="28"/>
        </w:rPr>
        <w:t>采取资产收购的方式进行投资，具体方式面议。</w:t>
      </w:r>
    </w:p>
    <w:p>
      <w:pPr>
        <w:ind w:firstLine="560" w:firstLineChars="200"/>
        <w:rPr>
          <w:rFonts w:ascii="宋体" w:hAnsi="宋体" w:eastAsia="宋体" w:cs="宋体"/>
          <w:sz w:val="28"/>
          <w:szCs w:val="28"/>
        </w:rPr>
      </w:pPr>
      <w:r>
        <w:rPr>
          <w:rFonts w:hint="eastAsia" w:ascii="宋体" w:hAnsi="宋体" w:eastAsia="宋体" w:cs="宋体"/>
          <w:sz w:val="28"/>
          <w:szCs w:val="28"/>
        </w:rPr>
        <w:t>（三）本招募公告由管理人负责解释。</w:t>
      </w:r>
    </w:p>
    <w:p>
      <w:pPr>
        <w:ind w:firstLine="562" w:firstLineChars="200"/>
        <w:rPr>
          <w:rFonts w:ascii="宋体" w:hAnsi="宋体" w:eastAsia="宋体" w:cs="宋体"/>
          <w:b/>
          <w:bCs/>
          <w:sz w:val="28"/>
          <w:szCs w:val="28"/>
        </w:rPr>
      </w:pPr>
      <w:r>
        <w:rPr>
          <w:rFonts w:hint="eastAsia" w:ascii="宋体" w:hAnsi="宋体" w:eastAsia="宋体" w:cs="宋体"/>
          <w:b/>
          <w:bCs/>
          <w:sz w:val="28"/>
          <w:szCs w:val="28"/>
        </w:rPr>
        <w:t>二、</w:t>
      </w:r>
      <w:r>
        <w:rPr>
          <w:rFonts w:hint="eastAsia" w:ascii="宋体" w:hAnsi="宋体" w:eastAsia="宋体" w:cs="宋体"/>
          <w:b/>
          <w:bCs/>
          <w:sz w:val="28"/>
          <w:szCs w:val="28"/>
          <w:lang w:val="en-US" w:eastAsia="zh-CN"/>
        </w:rPr>
        <w:t>债务人</w:t>
      </w:r>
      <w:r>
        <w:rPr>
          <w:rFonts w:hint="eastAsia" w:ascii="宋体" w:hAnsi="宋体" w:eastAsia="宋体" w:cs="宋体"/>
          <w:b/>
          <w:bCs/>
          <w:sz w:val="28"/>
          <w:szCs w:val="28"/>
        </w:rPr>
        <w:t>概况</w:t>
      </w:r>
    </w:p>
    <w:p>
      <w:pPr>
        <w:ind w:firstLine="560" w:firstLineChars="200"/>
        <w:rPr>
          <w:rFonts w:hint="eastAsia" w:ascii="宋体" w:hAnsi="宋体" w:eastAsia="宋体" w:cs="宋体"/>
          <w:sz w:val="28"/>
          <w:szCs w:val="28"/>
        </w:rPr>
      </w:pPr>
      <w:r>
        <w:rPr>
          <w:rFonts w:hint="eastAsia" w:ascii="宋体" w:hAnsi="宋体" w:eastAsia="宋体" w:cs="宋体"/>
          <w:sz w:val="28"/>
          <w:szCs w:val="28"/>
        </w:rPr>
        <w:t>中纺油脂（天津）有限公司于2009年7月21日在天津市自由贸易试验区市场和质量监督管理局登记成立，企业性质为有限责任公司（法人独资），住所地为天津自贸试验区（天津港保税区）东方大道68号，法定代表人姚永祥。企业注册资本为人民币83000万元，出资人为中纺</w:t>
      </w:r>
    </w:p>
    <w:p>
      <w:pPr>
        <w:rPr>
          <w:rFonts w:hint="eastAsia" w:ascii="宋体" w:hAnsi="宋体" w:eastAsia="宋体" w:cs="宋体"/>
          <w:sz w:val="28"/>
          <w:szCs w:val="28"/>
        </w:rPr>
      </w:pPr>
      <w:r>
        <w:rPr>
          <w:rFonts w:hint="eastAsia" w:ascii="宋体" w:hAnsi="宋体" w:eastAsia="宋体" w:cs="宋体"/>
          <w:sz w:val="28"/>
          <w:szCs w:val="28"/>
        </w:rPr>
        <w:t>油脂有限公司，出资比例100%。企业经营范围：生产、分装、销售植物油、油料及副产品；国际贸易；保税仓储；商品展示；咨询服务；仓储服务（不含危险化学品）（依法须经批准的项目，经相关部门批准后方可开展经营活动）。</w:t>
      </w:r>
    </w:p>
    <w:p>
      <w:pPr>
        <w:ind w:firstLine="560" w:firstLineChars="200"/>
        <w:rPr>
          <w:rFonts w:hint="eastAsia" w:ascii="宋体" w:hAnsi="宋体" w:eastAsia="宋体" w:cs="宋体"/>
          <w:sz w:val="28"/>
          <w:szCs w:val="28"/>
        </w:rPr>
      </w:pPr>
      <w:r>
        <w:rPr>
          <w:rFonts w:hint="eastAsia" w:ascii="宋体" w:hAnsi="宋体" w:eastAsia="宋体" w:cs="宋体"/>
          <w:sz w:val="28"/>
          <w:szCs w:val="28"/>
          <w:lang w:val="en-US" w:eastAsia="zh-CN"/>
        </w:rPr>
        <w:t>债务人</w:t>
      </w:r>
      <w:r>
        <w:rPr>
          <w:rFonts w:hint="eastAsia" w:ascii="宋体" w:hAnsi="宋体" w:eastAsia="宋体" w:cs="宋体"/>
          <w:sz w:val="28"/>
          <w:szCs w:val="28"/>
        </w:rPr>
        <w:t>资产：</w:t>
      </w:r>
      <w:r>
        <w:rPr>
          <w:rFonts w:hint="eastAsia" w:ascii="宋体" w:hAnsi="宋体" w:eastAsia="宋体" w:cs="宋体"/>
          <w:sz w:val="28"/>
          <w:szCs w:val="28"/>
          <w:lang w:val="en-US" w:eastAsia="zh-CN"/>
        </w:rPr>
        <w:t>债务人</w:t>
      </w:r>
      <w:r>
        <w:rPr>
          <w:rFonts w:hint="eastAsia" w:ascii="宋体" w:hAnsi="宋体" w:eastAsia="宋体" w:cs="宋体"/>
          <w:sz w:val="28"/>
          <w:szCs w:val="28"/>
        </w:rPr>
        <w:t>所有或位于天津自贸试验区（天津港保税区）的全部资产，包括：现金、银行存款、应收账款、存货、生产设备、办公场地、运输工具等。详细信息，意向投资人可通过尽职调查了解和判断。</w:t>
      </w:r>
    </w:p>
    <w:p>
      <w:pPr>
        <w:ind w:firstLine="560" w:firstLineChars="20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sz w:val="28"/>
          <w:szCs w:val="28"/>
        </w:rPr>
        <w:t>中国中纺集团公司系国资委直属的大型中央企业之一，是国有四大粮油企业之一</w:t>
      </w:r>
      <w:r>
        <w:rPr>
          <w:rFonts w:hint="eastAsia" w:ascii="宋体" w:hAnsi="宋体" w:eastAsia="宋体" w:cs="宋体"/>
          <w:color w:val="000000" w:themeColor="text1"/>
          <w:sz w:val="28"/>
          <w:szCs w:val="28"/>
          <w14:textFill>
            <w14:solidFill>
              <w14:schemeClr w14:val="tx1"/>
            </w14:solidFill>
          </w14:textFill>
        </w:rPr>
        <w:t>，现整体合并于中粮集团。</w:t>
      </w:r>
      <w:r>
        <w:rPr>
          <w:rFonts w:hint="eastAsia" w:ascii="宋体" w:hAnsi="宋体" w:eastAsia="宋体" w:cs="宋体"/>
          <w:color w:val="000000" w:themeColor="text1"/>
          <w:sz w:val="28"/>
          <w:szCs w:val="28"/>
          <w:lang w:val="en-US" w:eastAsia="zh-CN"/>
          <w14:textFill>
            <w14:solidFill>
              <w14:schemeClr w14:val="tx1"/>
            </w14:solidFill>
          </w14:textFill>
        </w:rPr>
        <w:t>债务人</w:t>
      </w:r>
      <w:r>
        <w:rPr>
          <w:rFonts w:hint="eastAsia" w:ascii="宋体" w:hAnsi="宋体" w:eastAsia="宋体" w:cs="宋体"/>
          <w:color w:val="000000" w:themeColor="text1"/>
          <w:sz w:val="28"/>
          <w:szCs w:val="28"/>
          <w14:textFill>
            <w14:solidFill>
              <w14:schemeClr w14:val="tx1"/>
            </w14:solidFill>
          </w14:textFill>
        </w:rPr>
        <w:t>隶属于中国中纺集团公司。公司地处天津港保税区，占地近5.1万平方米。公司拥有各型储罐43个，储存能力15万吨；公司拥有先进的生产精练加工线：两条化学精炼生产线，生产能力分别为600吨/日和400吨/日；一条物理精炼生产线，日生产能力为600吨；一条棕榈油分提生产线，日生产能力为600吨；一条脱蜡线，日生产能力为400吨；拥有中小包装灌装线4条，日灌装能力100吨、200吨、600吨。</w:t>
      </w:r>
      <w:r>
        <w:rPr>
          <w:rFonts w:hint="eastAsia" w:ascii="宋体" w:hAnsi="宋体" w:eastAsia="宋体" w:cs="宋体"/>
          <w:color w:val="000000" w:themeColor="text1"/>
          <w:sz w:val="28"/>
          <w:szCs w:val="28"/>
          <w:lang w:val="en-US" w:eastAsia="zh-CN"/>
          <w14:textFill>
            <w14:solidFill>
              <w14:schemeClr w14:val="tx1"/>
            </w14:solidFill>
          </w14:textFill>
        </w:rPr>
        <w:t>债务人</w:t>
      </w:r>
      <w:r>
        <w:rPr>
          <w:rFonts w:hint="eastAsia" w:ascii="宋体" w:hAnsi="宋体" w:eastAsia="宋体" w:cs="宋体"/>
          <w:color w:val="000000" w:themeColor="text1"/>
          <w:sz w:val="28"/>
          <w:szCs w:val="28"/>
          <w14:textFill>
            <w14:solidFill>
              <w14:schemeClr w14:val="tx1"/>
            </w14:solidFill>
          </w14:textFill>
        </w:rPr>
        <w:t>债权债务关系简单，股权单一，且不存在需要安置的职工。此外</w:t>
      </w:r>
      <w:r>
        <w:rPr>
          <w:rFonts w:hint="eastAsia" w:ascii="宋体" w:hAnsi="宋体" w:eastAsia="宋体" w:cs="宋体"/>
          <w:color w:val="000000" w:themeColor="text1"/>
          <w:sz w:val="28"/>
          <w:szCs w:val="28"/>
          <w:lang w:val="en-US" w:eastAsia="zh-CN"/>
          <w14:textFill>
            <w14:solidFill>
              <w14:schemeClr w14:val="tx1"/>
            </w14:solidFill>
          </w14:textFill>
        </w:rPr>
        <w:t>债务人</w:t>
      </w:r>
      <w:r>
        <w:rPr>
          <w:rFonts w:hint="eastAsia" w:ascii="宋体" w:hAnsi="宋体" w:eastAsia="宋体" w:cs="宋体"/>
          <w:color w:val="000000" w:themeColor="text1"/>
          <w:sz w:val="28"/>
          <w:szCs w:val="28"/>
          <w14:textFill>
            <w14:solidFill>
              <w14:schemeClr w14:val="tx1"/>
            </w14:solidFill>
          </w14:textFill>
        </w:rPr>
        <w:t>拥有直通码头的自有输油管线以及便利的交通物流设施，距天津港码头仅1.8公里的优越区域地理位置，船舶接卸业务方便高效，并具备日发运5000吨的汽车发运能力，同时</w:t>
      </w:r>
      <w:r>
        <w:rPr>
          <w:rFonts w:hint="eastAsia" w:ascii="宋体" w:hAnsi="宋体" w:eastAsia="宋体" w:cs="宋体"/>
          <w:color w:val="000000" w:themeColor="text1"/>
          <w:sz w:val="28"/>
          <w:szCs w:val="28"/>
          <w:lang w:val="en-US" w:eastAsia="zh-CN"/>
          <w14:textFill>
            <w14:solidFill>
              <w14:schemeClr w14:val="tx1"/>
            </w14:solidFill>
          </w14:textFill>
        </w:rPr>
        <w:t>债务人</w:t>
      </w:r>
      <w:r>
        <w:rPr>
          <w:rFonts w:hint="eastAsia" w:ascii="宋体" w:hAnsi="宋体" w:eastAsia="宋体" w:cs="宋体"/>
          <w:color w:val="000000" w:themeColor="text1"/>
          <w:sz w:val="28"/>
          <w:szCs w:val="28"/>
          <w14:textFill>
            <w14:solidFill>
              <w14:schemeClr w14:val="tx1"/>
            </w14:solidFill>
          </w14:textFill>
        </w:rPr>
        <w:t>还具有所有进口货物保税的特有优势。</w:t>
      </w:r>
    </w:p>
    <w:p>
      <w:pPr>
        <w:ind w:firstLine="562" w:firstLineChars="200"/>
        <w:rPr>
          <w:rFonts w:ascii="宋体" w:hAnsi="宋体" w:eastAsia="宋体" w:cs="宋体"/>
          <w:b/>
          <w:bCs/>
          <w:sz w:val="28"/>
          <w:szCs w:val="28"/>
        </w:rPr>
      </w:pPr>
      <w:r>
        <w:rPr>
          <w:rFonts w:hint="eastAsia" w:ascii="宋体" w:hAnsi="宋体" w:eastAsia="宋体" w:cs="宋体"/>
          <w:b/>
          <w:bCs/>
          <w:sz w:val="28"/>
          <w:szCs w:val="28"/>
        </w:rPr>
        <w:t>三、意向投资人报名资格及要求</w:t>
      </w:r>
    </w:p>
    <w:p>
      <w:pPr>
        <w:ind w:firstLine="560" w:firstLineChars="200"/>
        <w:rPr>
          <w:rFonts w:ascii="宋体" w:hAnsi="宋体" w:eastAsia="宋体" w:cs="宋体"/>
          <w:sz w:val="28"/>
          <w:szCs w:val="28"/>
        </w:rPr>
      </w:pPr>
      <w:r>
        <w:rPr>
          <w:rFonts w:hint="eastAsia" w:ascii="宋体" w:hAnsi="宋体" w:eastAsia="宋体" w:cs="宋体"/>
          <w:sz w:val="28"/>
          <w:szCs w:val="28"/>
        </w:rPr>
        <w:t>（一）依法成立并有效存续的企业法人，具有较高的社会责任感和良好的商业信誉；未列入失信行为人等；</w:t>
      </w:r>
    </w:p>
    <w:p>
      <w:pPr>
        <w:ind w:firstLine="560" w:firstLineChars="200"/>
        <w:rPr>
          <w:rFonts w:ascii="宋体" w:hAnsi="宋体" w:eastAsia="宋体" w:cs="宋体"/>
          <w:sz w:val="28"/>
          <w:szCs w:val="28"/>
        </w:rPr>
      </w:pPr>
      <w:r>
        <w:rPr>
          <w:rFonts w:hint="eastAsia" w:ascii="宋体" w:hAnsi="宋体" w:eastAsia="宋体" w:cs="宋体"/>
          <w:sz w:val="28"/>
          <w:szCs w:val="28"/>
        </w:rPr>
        <w:t>（二）意向投资人应向管理人提交投资意向书和证明符合投资人条件的企业资料（包括营业执照、法定代表人身份证明、企业组织架构图、2016-2018年度审计报告等）。投资意向书应当包括投资者企业基本情况介绍、资金实力说明、愿出资参与中纺油脂（天津）有限公司重整的意愿以及同意对知悉的中纺油脂（天津）有限公司情况予以保密并愿意签订保密协议等内容；</w:t>
      </w:r>
    </w:p>
    <w:p>
      <w:pPr>
        <w:ind w:firstLine="560" w:firstLineChars="200"/>
        <w:rPr>
          <w:rFonts w:ascii="宋体" w:hAnsi="宋体" w:eastAsia="宋体" w:cs="宋体"/>
          <w:sz w:val="28"/>
          <w:szCs w:val="28"/>
        </w:rPr>
      </w:pPr>
      <w:r>
        <w:rPr>
          <w:rFonts w:hint="eastAsia" w:ascii="宋体" w:hAnsi="宋体" w:eastAsia="宋体" w:cs="宋体"/>
          <w:sz w:val="28"/>
          <w:szCs w:val="28"/>
        </w:rPr>
        <w:t>（三）载明受托人姓名、联系方式、职务、授权范围的书面授权委托书及受托人身份证明。</w:t>
      </w:r>
    </w:p>
    <w:p>
      <w:pPr>
        <w:ind w:firstLine="560" w:firstLineChars="200"/>
        <w:rPr>
          <w:rFonts w:ascii="宋体" w:hAnsi="宋体" w:eastAsia="宋体" w:cs="宋体"/>
          <w:sz w:val="28"/>
          <w:szCs w:val="28"/>
        </w:rPr>
      </w:pPr>
      <w:r>
        <w:rPr>
          <w:rFonts w:hint="eastAsia" w:ascii="宋体" w:hAnsi="宋体" w:eastAsia="宋体" w:cs="宋体"/>
          <w:sz w:val="28"/>
          <w:szCs w:val="28"/>
        </w:rPr>
        <w:t>注意：管理人要求提交的上述材料一式两份，加盖公章，相关材料原件需备查。</w:t>
      </w:r>
    </w:p>
    <w:p>
      <w:pPr>
        <w:ind w:firstLine="560" w:firstLineChars="200"/>
        <w:rPr>
          <w:rFonts w:ascii="宋体" w:hAnsi="宋体" w:eastAsia="宋体" w:cs="宋体"/>
          <w:bCs/>
          <w:sz w:val="28"/>
          <w:szCs w:val="28"/>
        </w:rPr>
      </w:pPr>
      <w:r>
        <w:rPr>
          <w:rFonts w:hint="eastAsia" w:ascii="宋体" w:hAnsi="宋体" w:eastAsia="宋体" w:cs="宋体"/>
          <w:bCs/>
          <w:sz w:val="28"/>
          <w:szCs w:val="28"/>
        </w:rPr>
        <w:t>（四）报名时间、地点及联系人</w:t>
      </w:r>
    </w:p>
    <w:p>
      <w:pPr>
        <w:ind w:firstLine="560" w:firstLineChars="200"/>
        <w:rPr>
          <w:rFonts w:ascii="宋体" w:hAnsi="宋体" w:eastAsia="宋体" w:cs="宋体"/>
          <w:sz w:val="28"/>
          <w:szCs w:val="28"/>
        </w:rPr>
      </w:pPr>
      <w:r>
        <w:rPr>
          <w:rFonts w:hint="eastAsia" w:ascii="宋体" w:hAnsi="宋体" w:eastAsia="宋体" w:cs="宋体"/>
          <w:sz w:val="28"/>
          <w:szCs w:val="28"/>
        </w:rPr>
        <w:t>1.报名时间：公告发布之日起15个</w:t>
      </w:r>
      <w:r>
        <w:rPr>
          <w:rFonts w:hint="eastAsia" w:ascii="宋体" w:hAnsi="宋体" w:eastAsia="宋体" w:cs="宋体"/>
          <w:sz w:val="28"/>
          <w:szCs w:val="28"/>
          <w:lang w:val="en-US" w:eastAsia="zh-CN"/>
        </w:rPr>
        <w:t>自然</w:t>
      </w:r>
      <w:r>
        <w:rPr>
          <w:rFonts w:hint="eastAsia" w:ascii="宋体" w:hAnsi="宋体" w:eastAsia="宋体" w:cs="宋体"/>
          <w:sz w:val="28"/>
          <w:szCs w:val="28"/>
        </w:rPr>
        <w:t>日；</w:t>
      </w:r>
    </w:p>
    <w:p>
      <w:pPr>
        <w:ind w:firstLine="560" w:firstLineChars="200"/>
        <w:rPr>
          <w:rFonts w:ascii="宋体" w:hAnsi="宋体" w:eastAsia="宋体" w:cs="宋体"/>
          <w:sz w:val="28"/>
          <w:szCs w:val="28"/>
        </w:rPr>
      </w:pPr>
      <w:r>
        <w:rPr>
          <w:rFonts w:hint="eastAsia" w:ascii="宋体" w:hAnsi="宋体" w:eastAsia="宋体" w:cs="宋体"/>
          <w:sz w:val="28"/>
          <w:szCs w:val="28"/>
        </w:rPr>
        <w:t>2.报名地点：天津市南开区长江道与三马路交口金融街融汇广场A座38层。</w:t>
      </w:r>
    </w:p>
    <w:p>
      <w:pPr>
        <w:ind w:firstLine="560" w:firstLineChars="200"/>
        <w:rPr>
          <w:rFonts w:ascii="宋体" w:hAnsi="宋体" w:eastAsia="宋体" w:cs="宋体"/>
          <w:sz w:val="28"/>
          <w:szCs w:val="28"/>
        </w:rPr>
      </w:pPr>
      <w:r>
        <w:rPr>
          <w:rFonts w:hint="eastAsia" w:ascii="宋体" w:hAnsi="宋体" w:eastAsia="宋体" w:cs="宋体"/>
          <w:sz w:val="28"/>
          <w:szCs w:val="28"/>
        </w:rPr>
        <w:t xml:space="preserve">3.联系人：刘志刚  13920509258；程天麟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15122080329</w:t>
      </w:r>
    </w:p>
    <w:p>
      <w:pPr>
        <w:ind w:firstLine="560" w:firstLineChars="200"/>
        <w:rPr>
          <w:rFonts w:ascii="宋体" w:hAnsi="宋体" w:eastAsia="宋体" w:cs="宋体"/>
          <w:sz w:val="28"/>
          <w:szCs w:val="28"/>
        </w:rPr>
      </w:pPr>
      <w:r>
        <w:rPr>
          <w:rFonts w:hint="eastAsia" w:ascii="宋体" w:hAnsi="宋体" w:eastAsia="宋体" w:cs="宋体"/>
          <w:sz w:val="28"/>
          <w:szCs w:val="28"/>
        </w:rPr>
        <w:t>4.邮编：300110</w:t>
      </w:r>
    </w:p>
    <w:p>
      <w:pPr>
        <w:ind w:firstLine="562" w:firstLineChars="200"/>
        <w:rPr>
          <w:rFonts w:hint="eastAsia" w:ascii="宋体" w:hAnsi="宋体" w:eastAsia="宋体" w:cs="宋体"/>
          <w:b/>
          <w:sz w:val="28"/>
          <w:szCs w:val="28"/>
          <w:lang w:val="en-US" w:eastAsia="zh-CN"/>
        </w:rPr>
      </w:pPr>
      <w:r>
        <w:rPr>
          <w:rFonts w:hint="eastAsia" w:ascii="宋体" w:hAnsi="宋体" w:eastAsia="宋体" w:cs="宋体"/>
          <w:b/>
          <w:sz w:val="28"/>
          <w:szCs w:val="28"/>
          <w:lang w:val="en-US" w:eastAsia="zh-CN"/>
        </w:rPr>
        <w:t>四、招募底价</w:t>
      </w:r>
    </w:p>
    <w:p>
      <w:pPr>
        <w:ind w:firstLine="560" w:firstLineChars="200"/>
        <w:rPr>
          <w:rFonts w:hint="default" w:ascii="宋体" w:hAnsi="宋体" w:eastAsia="宋体" w:cs="宋体"/>
          <w:b w:val="0"/>
          <w:bCs/>
          <w:sz w:val="28"/>
          <w:szCs w:val="28"/>
          <w:lang w:val="en-US" w:eastAsia="zh-CN"/>
        </w:rPr>
      </w:pPr>
      <w:r>
        <w:rPr>
          <w:rFonts w:hint="eastAsia" w:ascii="宋体" w:hAnsi="宋体" w:eastAsia="宋体" w:cs="宋体"/>
          <w:b w:val="0"/>
          <w:bCs/>
          <w:sz w:val="28"/>
          <w:szCs w:val="28"/>
          <w:lang w:val="en-US" w:eastAsia="zh-CN"/>
        </w:rPr>
        <w:t>经债务人股东研究后决定，本次招募底价为人民币11352万元，意向投资人须参考该底价自行斟酌。</w:t>
      </w:r>
    </w:p>
    <w:p>
      <w:pPr>
        <w:ind w:firstLine="562" w:firstLineChars="200"/>
        <w:rPr>
          <w:rFonts w:ascii="宋体" w:hAnsi="宋体" w:eastAsia="宋体" w:cs="宋体"/>
          <w:b/>
          <w:sz w:val="28"/>
          <w:szCs w:val="28"/>
        </w:rPr>
      </w:pPr>
      <w:r>
        <w:rPr>
          <w:rFonts w:hint="eastAsia" w:ascii="宋体" w:hAnsi="宋体" w:eastAsia="宋体" w:cs="宋体"/>
          <w:b/>
          <w:sz w:val="28"/>
          <w:szCs w:val="28"/>
          <w:lang w:val="en-US" w:eastAsia="zh-CN"/>
        </w:rPr>
        <w:t>五</w:t>
      </w:r>
      <w:r>
        <w:rPr>
          <w:rFonts w:hint="eastAsia" w:ascii="宋体" w:hAnsi="宋体" w:eastAsia="宋体" w:cs="宋体"/>
          <w:b/>
          <w:sz w:val="28"/>
          <w:szCs w:val="28"/>
        </w:rPr>
        <w:t>、后续安排</w:t>
      </w:r>
    </w:p>
    <w:p>
      <w:pPr>
        <w:ind w:firstLine="560" w:firstLineChars="200"/>
        <w:rPr>
          <w:rFonts w:ascii="宋体" w:hAnsi="宋体" w:eastAsia="宋体" w:cs="宋体"/>
          <w:sz w:val="28"/>
          <w:szCs w:val="28"/>
        </w:rPr>
      </w:pPr>
      <w:r>
        <w:rPr>
          <w:rFonts w:hint="eastAsia" w:ascii="宋体" w:hAnsi="宋体" w:eastAsia="宋体" w:cs="宋体"/>
          <w:sz w:val="28"/>
          <w:szCs w:val="28"/>
        </w:rPr>
        <w:t>（一）管理人根据本公告确定的报名条件和要求对意向投资人提交的报名材料进行审查；</w:t>
      </w:r>
    </w:p>
    <w:p>
      <w:pPr>
        <w:ind w:firstLine="560" w:firstLineChars="200"/>
        <w:rPr>
          <w:rFonts w:ascii="宋体" w:hAnsi="宋体" w:eastAsia="宋体" w:cs="宋体"/>
          <w:sz w:val="28"/>
          <w:szCs w:val="28"/>
        </w:rPr>
      </w:pPr>
      <w:r>
        <w:rPr>
          <w:rFonts w:hint="eastAsia" w:ascii="宋体" w:hAnsi="宋体" w:eastAsia="宋体" w:cs="宋体"/>
          <w:sz w:val="28"/>
          <w:szCs w:val="28"/>
        </w:rPr>
        <w:t>（二）经审查，符合报名条件的意向投资人需在收到管理人通知后在规定期限内向管理人交纳报名保证金100万元，未按期交纳的，视为放弃报名；意向投资人在交纳保证金后放弃参与重整的，应当以书面方式通知管理人。</w:t>
      </w:r>
    </w:p>
    <w:p>
      <w:pPr>
        <w:ind w:firstLine="560" w:firstLineChars="200"/>
        <w:rPr>
          <w:rFonts w:ascii="宋体" w:hAnsi="宋体" w:eastAsia="宋体" w:cs="宋体"/>
          <w:sz w:val="28"/>
          <w:szCs w:val="28"/>
        </w:rPr>
      </w:pPr>
      <w:r>
        <w:rPr>
          <w:rFonts w:hint="eastAsia" w:ascii="宋体" w:hAnsi="宋体" w:eastAsia="宋体" w:cs="宋体"/>
          <w:sz w:val="28"/>
          <w:szCs w:val="28"/>
        </w:rPr>
        <w:t>（三）交纳保证金的意向投资人在向管理人提交《保密承诺函》后，可以对中纺油脂（天津）有限公司进行尽职调查。</w:t>
      </w:r>
    </w:p>
    <w:p>
      <w:pPr>
        <w:ind w:firstLine="560" w:firstLineChars="200"/>
        <w:rPr>
          <w:rFonts w:hint="eastAsia" w:ascii="宋体" w:hAnsi="宋体" w:eastAsia="宋体" w:cs="宋体"/>
          <w:sz w:val="28"/>
          <w:szCs w:val="28"/>
          <w:lang w:eastAsia="zh-CN"/>
        </w:rPr>
      </w:pPr>
      <w:r>
        <w:rPr>
          <w:rFonts w:hint="eastAsia" w:ascii="宋体" w:hAnsi="宋体" w:eastAsia="宋体" w:cs="宋体"/>
          <w:sz w:val="28"/>
          <w:szCs w:val="28"/>
        </w:rPr>
        <w:t>（四）成功报名的意向投资人根据尽职调查结果，结合自身商业判断，在管理人规定时间内提交具有可操作性的且不可撤销的《重整报价方案》，意向投资人提交《重整报价方案》时，应当向管理人交纳重</w:t>
      </w:r>
      <w:r>
        <w:rPr>
          <w:rFonts w:hint="eastAsia" w:ascii="宋体" w:hAnsi="宋体" w:eastAsia="宋体" w:cs="宋体"/>
          <w:sz w:val="28"/>
          <w:szCs w:val="28"/>
          <w:lang w:val="en-US" w:eastAsia="zh-CN"/>
        </w:rPr>
        <w:t>整</w:t>
      </w:r>
      <w:r>
        <w:rPr>
          <w:rFonts w:hint="eastAsia" w:ascii="宋体" w:hAnsi="宋体" w:eastAsia="宋体" w:cs="宋体"/>
          <w:sz w:val="28"/>
          <w:szCs w:val="28"/>
        </w:rPr>
        <w:t>报价保证金2000万元。管理人向交纳报名保证金的意向投资人退还报名保证金</w:t>
      </w:r>
      <w:r>
        <w:rPr>
          <w:rFonts w:hint="eastAsia" w:ascii="宋体" w:hAnsi="宋体" w:eastAsia="宋体" w:cs="宋体"/>
          <w:sz w:val="28"/>
          <w:szCs w:val="28"/>
          <w:lang w:eastAsia="zh-CN"/>
        </w:rPr>
        <w:t>。</w:t>
      </w:r>
    </w:p>
    <w:p>
      <w:pPr>
        <w:ind w:firstLine="560" w:firstLineChars="200"/>
        <w:rPr>
          <w:rFonts w:ascii="宋体" w:hAnsi="宋体" w:eastAsia="宋体" w:cs="宋体"/>
          <w:sz w:val="28"/>
          <w:szCs w:val="28"/>
        </w:rPr>
      </w:pPr>
      <w:r>
        <w:rPr>
          <w:rFonts w:hint="eastAsia" w:ascii="宋体" w:hAnsi="宋体" w:eastAsia="宋体" w:cs="宋体"/>
          <w:sz w:val="28"/>
          <w:szCs w:val="28"/>
        </w:rPr>
        <w:t>（五）管理人对意向投资人提交的《重整报价方案》进行评审，根据评审结果确定推荐重整投资人，并完成《重整计划草案》的编制工作，提交给法院和债权人会议审议。管理人推荐重整投资人时，可视情况设定轮候重整投资人。</w:t>
      </w:r>
    </w:p>
    <w:p>
      <w:pPr>
        <w:ind w:firstLine="560" w:firstLineChars="200"/>
        <w:rPr>
          <w:rFonts w:ascii="宋体" w:hAnsi="宋体" w:eastAsia="宋体" w:cs="宋体"/>
          <w:sz w:val="28"/>
          <w:szCs w:val="28"/>
        </w:rPr>
      </w:pPr>
      <w:r>
        <w:rPr>
          <w:rFonts w:hint="eastAsia" w:ascii="宋体" w:hAnsi="宋体" w:eastAsia="宋体" w:cs="宋体"/>
          <w:sz w:val="28"/>
          <w:szCs w:val="28"/>
        </w:rPr>
        <w:t>（六）管理人应在</w:t>
      </w:r>
      <w:r>
        <w:rPr>
          <w:rFonts w:hint="eastAsia" w:ascii="宋体" w:hAnsi="宋体" w:eastAsia="宋体" w:cs="宋体"/>
          <w:sz w:val="28"/>
          <w:szCs w:val="28"/>
          <w:lang w:val="en-US" w:eastAsia="zh-CN"/>
        </w:rPr>
        <w:t>确定</w:t>
      </w:r>
      <w:r>
        <w:rPr>
          <w:rFonts w:hint="eastAsia" w:ascii="宋体" w:hAnsi="宋体" w:eastAsia="宋体" w:cs="宋体"/>
          <w:sz w:val="28"/>
          <w:szCs w:val="28"/>
        </w:rPr>
        <w:t>最终重整投资人后5个自然日内，将未被确定为</w:t>
      </w:r>
      <w:r>
        <w:rPr>
          <w:rFonts w:hint="eastAsia" w:ascii="宋体" w:hAnsi="宋体" w:eastAsia="宋体" w:cs="宋体"/>
          <w:sz w:val="28"/>
          <w:szCs w:val="28"/>
          <w:lang w:val="en-US" w:eastAsia="zh-CN"/>
        </w:rPr>
        <w:t>最终</w:t>
      </w:r>
      <w:r>
        <w:rPr>
          <w:rFonts w:hint="eastAsia" w:ascii="宋体" w:hAnsi="宋体" w:eastAsia="宋体" w:cs="宋体"/>
          <w:sz w:val="28"/>
          <w:szCs w:val="28"/>
        </w:rPr>
        <w:t>重</w:t>
      </w:r>
      <w:r>
        <w:rPr>
          <w:rFonts w:hint="eastAsia" w:ascii="宋体" w:hAnsi="宋体" w:eastAsia="宋体" w:cs="宋体"/>
          <w:sz w:val="28"/>
          <w:szCs w:val="28"/>
          <w:lang w:val="en-US" w:eastAsia="zh-CN"/>
        </w:rPr>
        <w:t>整</w:t>
      </w:r>
      <w:r>
        <w:rPr>
          <w:rFonts w:hint="eastAsia" w:ascii="宋体" w:hAnsi="宋体" w:eastAsia="宋体" w:cs="宋体"/>
          <w:sz w:val="28"/>
          <w:szCs w:val="28"/>
        </w:rPr>
        <w:t>投资人所交纳的重</w:t>
      </w:r>
      <w:r>
        <w:rPr>
          <w:rFonts w:hint="eastAsia" w:ascii="宋体" w:hAnsi="宋体" w:eastAsia="宋体" w:cs="宋体"/>
          <w:sz w:val="28"/>
          <w:szCs w:val="28"/>
          <w:lang w:val="en-US" w:eastAsia="zh-CN"/>
        </w:rPr>
        <w:t>整</w:t>
      </w:r>
      <w:r>
        <w:rPr>
          <w:rFonts w:hint="eastAsia" w:ascii="宋体" w:hAnsi="宋体" w:eastAsia="宋体" w:cs="宋体"/>
          <w:sz w:val="28"/>
          <w:szCs w:val="28"/>
        </w:rPr>
        <w:t>报价保证金本金退还给交纳人。</w:t>
      </w:r>
    </w:p>
    <w:p>
      <w:pPr>
        <w:ind w:firstLine="560" w:firstLineChars="200"/>
        <w:rPr>
          <w:rFonts w:ascii="宋体" w:hAnsi="宋体" w:eastAsia="宋体" w:cs="宋体"/>
          <w:sz w:val="28"/>
          <w:szCs w:val="28"/>
        </w:rPr>
      </w:pPr>
      <w:r>
        <w:rPr>
          <w:rFonts w:hint="eastAsia" w:ascii="宋体" w:hAnsi="宋体" w:eastAsia="宋体" w:cs="宋体"/>
          <w:sz w:val="28"/>
          <w:szCs w:val="28"/>
        </w:rPr>
        <w:t>（七）如因最终重整投资人的原因导致《重整计划草案》无法履行的，管理人已经收取的保证金不予退还。</w:t>
      </w:r>
    </w:p>
    <w:p>
      <w:pPr>
        <w:ind w:firstLine="560" w:firstLineChars="200"/>
        <w:rPr>
          <w:rFonts w:ascii="宋体" w:hAnsi="宋体" w:eastAsia="宋体" w:cs="宋体"/>
          <w:sz w:val="28"/>
          <w:szCs w:val="28"/>
        </w:rPr>
      </w:pPr>
      <w:r>
        <w:rPr>
          <w:rFonts w:hint="eastAsia" w:ascii="宋体" w:hAnsi="宋体" w:eastAsia="宋体" w:cs="宋体"/>
          <w:sz w:val="28"/>
          <w:szCs w:val="28"/>
        </w:rPr>
        <w:t>（八）如《重整计划草案》未能获得债权人会议表决通过且未能获得人民法院强制批准的，管理人于5个工作日内退还重</w:t>
      </w:r>
      <w:r>
        <w:rPr>
          <w:rFonts w:hint="eastAsia" w:ascii="宋体" w:hAnsi="宋体" w:eastAsia="宋体" w:cs="宋体"/>
          <w:sz w:val="28"/>
          <w:szCs w:val="28"/>
          <w:lang w:val="en-US" w:eastAsia="zh-CN"/>
        </w:rPr>
        <w:t>整</w:t>
      </w:r>
      <w:r>
        <w:rPr>
          <w:rFonts w:hint="eastAsia" w:ascii="宋体" w:hAnsi="宋体" w:eastAsia="宋体" w:cs="宋体"/>
          <w:sz w:val="28"/>
          <w:szCs w:val="28"/>
        </w:rPr>
        <w:t>报价保证金本金。</w:t>
      </w:r>
    </w:p>
    <w:p>
      <w:pPr>
        <w:rPr>
          <w:rFonts w:hint="eastAsia" w:ascii="宋体" w:hAnsi="宋体" w:eastAsia="宋体" w:cs="宋体"/>
          <w:sz w:val="28"/>
          <w:szCs w:val="28"/>
        </w:rPr>
      </w:pPr>
    </w:p>
    <w:p>
      <w:pPr>
        <w:ind w:firstLine="560" w:firstLineChars="200"/>
        <w:jc w:val="right"/>
        <w:rPr>
          <w:rFonts w:hint="eastAsia" w:ascii="宋体" w:hAnsi="宋体" w:eastAsia="宋体" w:cs="宋体"/>
          <w:sz w:val="28"/>
          <w:szCs w:val="28"/>
        </w:rPr>
      </w:pPr>
      <w:r>
        <w:rPr>
          <w:rFonts w:hint="eastAsia" w:ascii="宋体" w:hAnsi="宋体" w:eastAsia="宋体" w:cs="宋体"/>
          <w:sz w:val="28"/>
          <w:szCs w:val="28"/>
        </w:rPr>
        <w:t xml:space="preserve">                         中纺油脂（天津）有限公司管理人</w:t>
      </w:r>
    </w:p>
    <w:p>
      <w:pPr>
        <w:ind w:firstLine="560" w:firstLineChars="200"/>
        <w:jc w:val="right"/>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2020年2月24</w:t>
      </w:r>
      <w:bookmarkStart w:id="0" w:name="_GoBack"/>
      <w:bookmarkEnd w:id="0"/>
      <w:r>
        <w:rPr>
          <w:rFonts w:hint="eastAsia" w:ascii="宋体" w:hAnsi="宋体" w:eastAsia="宋体" w:cs="宋体"/>
          <w:sz w:val="28"/>
          <w:szCs w:val="28"/>
          <w:lang w:val="en-US" w:eastAsia="zh-CN"/>
        </w:rPr>
        <w:t>日</w:t>
      </w:r>
    </w:p>
    <w:sectPr>
      <w:footerReference r:id="rId3" w:type="default"/>
      <w:pgSz w:w="11906" w:h="16838"/>
      <w:pgMar w:top="1440" w:right="1576" w:bottom="1440" w:left="1576"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rPr>
                        <w:rFonts w:hint="eastAsia" w:eastAsiaTheme="minorEastAsia"/>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47926A5"/>
    <w:rsid w:val="000A75BE"/>
    <w:rsid w:val="000B3E3D"/>
    <w:rsid w:val="00193C4B"/>
    <w:rsid w:val="003E393B"/>
    <w:rsid w:val="00514E5A"/>
    <w:rsid w:val="00547BA4"/>
    <w:rsid w:val="005F71E6"/>
    <w:rsid w:val="00745B61"/>
    <w:rsid w:val="00745BE8"/>
    <w:rsid w:val="00760AD7"/>
    <w:rsid w:val="0099237C"/>
    <w:rsid w:val="00B56622"/>
    <w:rsid w:val="00C05F5E"/>
    <w:rsid w:val="00C45DB7"/>
    <w:rsid w:val="00C84D1A"/>
    <w:rsid w:val="00E02B10"/>
    <w:rsid w:val="047926A5"/>
    <w:rsid w:val="0D477F84"/>
    <w:rsid w:val="16F656B2"/>
    <w:rsid w:val="1B8A37B7"/>
    <w:rsid w:val="2169554E"/>
    <w:rsid w:val="21A742EF"/>
    <w:rsid w:val="251D4172"/>
    <w:rsid w:val="398E4212"/>
    <w:rsid w:val="3C25046E"/>
    <w:rsid w:val="3C392D79"/>
    <w:rsid w:val="40056970"/>
    <w:rsid w:val="588274F8"/>
    <w:rsid w:val="7811682F"/>
    <w:rsid w:val="7F2369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宋体"/>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325</Words>
  <Characters>1854</Characters>
  <Lines>15</Lines>
  <Paragraphs>4</Paragraphs>
  <TotalTime>170</TotalTime>
  <ScaleCrop>false</ScaleCrop>
  <LinksUpToDate>false</LinksUpToDate>
  <CharactersWithSpaces>2175</CharactersWithSpaces>
  <Application>WPS Office_11.1.0.9339_F1E327BC-269C-435d-A152-05C5408002CA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2019-06-05T11:29:00Z</dcterms:created>
  <dc:creator>D＆G</dc:creator>
  <cp:lastModifiedBy>D＆G</cp:lastModifiedBy>
  <dcterms:modified xsi:type="dcterms:W3CDTF">2020-02-23T12:43:57Z</dcterms:modified>
  <cp:revision>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2052-11.1.0.9339</vt:lpwstr>
  </property>
</Properties>
</file>