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723" w:firstLineChars="200"/>
        <w:jc w:val="center"/>
        <w:rPr>
          <w:rFonts w:hint="eastAsia" w:ascii="Times New Roman" w:hAnsi="Times New Roman" w:eastAsia="宋体"/>
          <w:b/>
          <w:bCs/>
          <w:sz w:val="36"/>
          <w:szCs w:val="36"/>
          <w:lang w:val="en-US" w:eastAsia="zh-CN"/>
        </w:rPr>
      </w:pPr>
      <w:r>
        <w:rPr>
          <w:rFonts w:hint="eastAsia" w:ascii="Times New Roman" w:hAnsi="Times New Roman"/>
          <w:b/>
          <w:bCs/>
          <w:sz w:val="36"/>
          <w:szCs w:val="36"/>
        </w:rPr>
        <w:t>邢台三峰房地产开发有限公司</w:t>
      </w:r>
      <w:r>
        <w:rPr>
          <w:rFonts w:hint="eastAsia" w:ascii="Times New Roman" w:hAnsi="Times New Roman"/>
          <w:b/>
          <w:bCs/>
          <w:sz w:val="36"/>
          <w:szCs w:val="36"/>
          <w:lang w:eastAsia="zh-CN"/>
        </w:rPr>
        <w:t>破产重整案</w:t>
      </w:r>
    </w:p>
    <w:p>
      <w:pPr>
        <w:spacing w:line="360" w:lineRule="auto"/>
        <w:ind w:firstLine="723" w:firstLineChars="200"/>
        <w:jc w:val="center"/>
        <w:rPr>
          <w:rFonts w:ascii="Times New Roman" w:hAnsi="Times New Roman"/>
          <w:b/>
          <w:bCs/>
          <w:sz w:val="36"/>
          <w:szCs w:val="36"/>
        </w:rPr>
      </w:pPr>
      <w:r>
        <w:rPr>
          <w:rFonts w:hint="eastAsia" w:ascii="Times New Roman" w:hAnsi="Times New Roman"/>
          <w:b/>
          <w:bCs/>
          <w:sz w:val="36"/>
          <w:szCs w:val="36"/>
          <w:lang w:eastAsia="zh-CN"/>
        </w:rPr>
        <w:t>管理人</w:t>
      </w:r>
      <w:bookmarkStart w:id="0" w:name="_GoBack"/>
      <w:bookmarkEnd w:id="0"/>
      <w:r>
        <w:rPr>
          <w:rFonts w:hint="eastAsia" w:ascii="Times New Roman" w:hAnsi="Times New Roman"/>
          <w:b/>
          <w:bCs/>
          <w:sz w:val="36"/>
          <w:szCs w:val="36"/>
        </w:rPr>
        <w:t>招募投资人公告</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邢台市桥西区人民法院于2019年7月12日裁定受理邢台三峰房地产开发有限公司（以下称“三峰公司”）破产重整案，并于同日指定国浩律师（石家庄）事务所、河北齐心律师事务所为管理人，本案第一次债权人会议已于2019年10月16日召开。</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由于三峰公司资产负债率较高，严重缺乏清偿及续建资金，经营难以持续，为维护全体债权人及债务人的合法权益，实现资源的高效整合，推动重整程序的进行，引进具有实力的投资人续建项目、增加三峰公司资产运营价值，现管理人在邢台市桥西区人民法院的指导和监督下依据《中华人民共和国企业破产法》的有关规定，发布招募投资人公告，本次招募期限为15日。</w:t>
      </w:r>
    </w:p>
    <w:p>
      <w:pPr>
        <w:spacing w:beforeLines="50" w:line="50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一、招募须知</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1、为公开、公平、公正地引入重整投资人，本次招募重整投资人采取公开招募方式进行，以接受各方的监督。</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2、为使意向投资人了解三峰公司的实际情况，明确招募的原则、条件、规则、流程等，管理人制作本招募公告。本招募公告之内容对全体意向投资人同等适用，具有相同效力。</w:t>
      </w:r>
    </w:p>
    <w:p>
      <w:pPr>
        <w:spacing w:beforeLines="50" w:line="500" w:lineRule="exact"/>
        <w:ind w:firstLine="600" w:firstLineChars="200"/>
        <w:rPr>
          <w:rFonts w:ascii="仿宋" w:hAnsi="仿宋" w:eastAsia="仿宋" w:cs="仿宋"/>
          <w:sz w:val="30"/>
          <w:szCs w:val="30"/>
        </w:rPr>
      </w:pPr>
      <w:r>
        <w:rPr>
          <w:rFonts w:ascii="仿宋" w:hAnsi="仿宋" w:eastAsia="仿宋" w:cs="仿宋"/>
          <w:sz w:val="30"/>
          <w:szCs w:val="30"/>
        </w:rPr>
        <w:t>3</w:t>
      </w:r>
      <w:r>
        <w:rPr>
          <w:rFonts w:hint="eastAsia" w:ascii="仿宋" w:hAnsi="仿宋" w:eastAsia="仿宋" w:cs="仿宋"/>
          <w:sz w:val="30"/>
          <w:szCs w:val="30"/>
        </w:rPr>
        <w:t>、意向投资人缴纳投资保证金并向管理人提交重整投资文件的，视为同意按三峰公司现状进行投资，相关投资风险自行承担；本公告中所列三峰公司的概况为管理人初步调查的情况，并不代表管理人对意向投资人的承诺。</w:t>
      </w:r>
    </w:p>
    <w:p>
      <w:pPr>
        <w:spacing w:beforeLines="50" w:line="500" w:lineRule="exact"/>
        <w:ind w:firstLine="600" w:firstLineChars="200"/>
        <w:rPr>
          <w:rFonts w:ascii="仿宋" w:hAnsi="仿宋" w:eastAsia="仿宋" w:cs="仿宋"/>
          <w:sz w:val="30"/>
          <w:szCs w:val="30"/>
        </w:rPr>
      </w:pPr>
      <w:r>
        <w:rPr>
          <w:rFonts w:ascii="仿宋" w:hAnsi="仿宋" w:eastAsia="仿宋" w:cs="仿宋"/>
          <w:sz w:val="30"/>
          <w:szCs w:val="30"/>
        </w:rPr>
        <w:t>4</w:t>
      </w:r>
      <w:r>
        <w:rPr>
          <w:rFonts w:hint="eastAsia" w:ascii="仿宋" w:hAnsi="仿宋" w:eastAsia="仿宋" w:cs="仿宋"/>
          <w:sz w:val="30"/>
          <w:szCs w:val="30"/>
        </w:rPr>
        <w:t>、本招募公告由管理人负责解释。</w:t>
      </w:r>
    </w:p>
    <w:p>
      <w:pPr>
        <w:spacing w:beforeLines="50" w:line="50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二、三峰公司概况</w:t>
      </w:r>
    </w:p>
    <w:p>
      <w:pPr>
        <w:spacing w:beforeLines="50" w:line="50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（一）公司基本信息</w:t>
      </w:r>
    </w:p>
    <w:p>
      <w:pPr>
        <w:spacing w:beforeLines="50" w:line="500" w:lineRule="exact"/>
        <w:ind w:firstLine="600" w:firstLineChars="200"/>
        <w:rPr>
          <w:rFonts w:ascii="仿宋" w:hAnsi="仿宋" w:eastAsia="仿宋" w:cs="仿宋"/>
          <w:b/>
          <w:bCs/>
          <w:sz w:val="30"/>
          <w:szCs w:val="30"/>
        </w:rPr>
      </w:pPr>
      <w:r>
        <w:rPr>
          <w:rFonts w:hint="eastAsia" w:ascii="仿宋" w:hAnsi="仿宋" w:eastAsia="仿宋" w:cs="仿宋"/>
          <w:sz w:val="30"/>
          <w:szCs w:val="30"/>
        </w:rPr>
        <w:t>2006年12月1日，邢台三峰房地产开发有限公司在邢台市桥西区工商行政管理局注册成立，公司类型为有限责任公司。住所地为邢台市桥西区建设路128号，企业统一社会信用代码91130501796562841L，法定代表人为张运峰。该公司由张运峰、王涛和宿鹏飞共同出资，于 2006年12月1日组建成立。注册资本5000万元，其中2550万元的认缴出资期限为2013年7月30日，2450万元的认缴出资期限为2018年11月12日。2018年10月17日，张运峰通过股权收购的形式，持有了三峰公司100%股权，将三峰公司变更为个人独资有限公司。经营范围：房地产开发、商品房销售、物业服务（依法须经批准的项目，经相关部门批准后方可开展经营活动）。</w:t>
      </w:r>
    </w:p>
    <w:p>
      <w:pPr>
        <w:spacing w:beforeLines="50" w:line="50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（二）资产情况</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根据河北卓勤资产评估有限公司出具的评估报告，三峰公司资产的评估价值为1044193571.46元。三峰公司名下主要资产为：</w:t>
      </w:r>
    </w:p>
    <w:p>
      <w:pPr>
        <w:numPr>
          <w:ilvl w:val="0"/>
          <w:numId w:val="1"/>
        </w:num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西郭庄回迁安置区（南区）建设住宅总建筑面积76389.43平方米（716套），已协议回迁66822.53平方米（616套），剩余建筑面积9566.9平方米（100套），其中开发商已销售4954.87㎡（48套），未销售4612.03平方米（52套）；储藏间总建筑面积4271.41平方米，开发商已销售约200平方米，未销售约4071.41平方米；地下车位总建筑面积20713.39平方米（605个），开发商已销售4个，未销售601个。</w:t>
      </w:r>
    </w:p>
    <w:p>
      <w:pPr>
        <w:numPr>
          <w:ilvl w:val="0"/>
          <w:numId w:val="1"/>
        </w:num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邢台市西郭庄城中村改造•万和国际住宅区（北区）建设住宅总建筑面积106213.34平方米（976套），已销售72231.15平方米（681套），未销售建筑面积33982.19平方米（295套）；储藏间总建筑面积5794.36平方米，开发商已销售3009.42平方米，未销售2784.94平方米；地下车位总建筑面积31231.88平方米（1026个），开发商已销售176个，未销售850个。</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进入破产程序后，管理人主持了复工续建、土地出让合同变更等工作。目前，各项工作正在进行中。资产详细情况请意向投资人前来尽职调查，上述资产情况仅供参考，以投资人的尽职调查为准。</w:t>
      </w:r>
    </w:p>
    <w:p>
      <w:pPr>
        <w:spacing w:beforeLines="50" w:line="500" w:lineRule="exact"/>
        <w:ind w:firstLine="602" w:firstLineChars="200"/>
        <w:rPr>
          <w:rFonts w:ascii="仿宋" w:hAnsi="仿宋" w:eastAsia="仿宋" w:cs="仿宋"/>
          <w:sz w:val="30"/>
          <w:szCs w:val="30"/>
        </w:rPr>
      </w:pPr>
      <w:r>
        <w:rPr>
          <w:rFonts w:hint="eastAsia" w:ascii="仿宋" w:hAnsi="仿宋" w:eastAsia="仿宋" w:cs="仿宋"/>
          <w:b/>
          <w:bCs/>
          <w:sz w:val="30"/>
          <w:szCs w:val="30"/>
        </w:rPr>
        <w:t>三、投资人条件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1. 具有较高社会责任感和良好商业信誉；</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2. 拥有与投资方案相适应的管理能力和专业人才；</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3. 意向投资人参与三峰公司项目的，应向管理人缴纳投资保证金人民币6000万元；</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4. 意向投资人应具备持续经营三峰公司原经营范围的资质和原经营规模的能力，房地产开发类企业优先；</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5. 意向投资人无数额较大到期未清偿债务，无作为被执行人的案件，最近三年无重大违法行为，最近三年未被列入失信被执行人等；</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6. 意向投资人应拥有足够的资金实力进行该项目投资，并提供相应的资信证明。意向投资人须投入足额现金资金以清偿债务和恢复经营，以保证用于向三峰公司的债权人清偿以及续建的资金来源；</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7. 意向投资人应当向管理人提供详细、具体且具备可操作性的《投资方案》，主要内容包括经营方案、债权清偿比例和清偿方式等；</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8. 意向投资人在其他企业重整程序中（如有）没有重大违反重整计划的行为；</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9. 两个以上的公司或自然人可以组成联合体参与投资，投资联合体中应当至少有一方符合上述条件。意向投资人为两人（单位）以上的，应当为三峰公司项目保持一致行动，并书面说明各自角色分工、权利义务等，且同时符合上述所有基本条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10. 其他必要条件。</w:t>
      </w:r>
    </w:p>
    <w:p>
      <w:pPr>
        <w:spacing w:beforeLines="50" w:line="500" w:lineRule="exact"/>
        <w:ind w:firstLine="602" w:firstLineChars="200"/>
        <w:rPr>
          <w:rFonts w:ascii="仿宋" w:hAnsi="仿宋" w:eastAsia="仿宋" w:cs="仿宋"/>
          <w:sz w:val="30"/>
          <w:szCs w:val="30"/>
        </w:rPr>
      </w:pPr>
      <w:r>
        <w:rPr>
          <w:rFonts w:hint="eastAsia" w:ascii="仿宋" w:hAnsi="仿宋" w:eastAsia="仿宋" w:cs="仿宋"/>
          <w:b/>
          <w:bCs/>
          <w:sz w:val="30"/>
          <w:szCs w:val="30"/>
        </w:rPr>
        <w:t>三、参与重整投资需要提交的资料和保证</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1. 参与重整投资的意向书，意向书应当包括但不限于以下内容：</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（1）意向投资人介绍（意向投资人主体资格、股权结构、历史沿革、经营范围等，如为联合投资人，需说明各主体的角色分工、权利义务等）；</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2）意向投资人的主要业务（业绩）情况和最近三年的主要财务指标（资产负债、主营业务收入、总利润、净利润、现金流量等，如为联合投资人，需说明负责营业事务的投资主体的主要业务情况和主要财务指标）；</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（3）投资方案；</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（4）相关附件，包括但不限于：</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①企业法人营业执照或非法人企业注册登记证书复印件；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②现行有效的企业法人或非法人企业章程复印件；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③法定代表人或负责人身份证明书原件及其身份证复印件；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④授权委托书原件和受委托人身份证复印件；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⑤意向投资人董事会、股东（大）会等决策机构同意对三峰公司项目投资的决议原件；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⑥投资保证金支付凭证复印件；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⑦载明联系人、联系电话、电子邮箱、传真号码、通信地址的书面文件；</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⑧其他必要资料。</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如意向投资人为自然人的，则相关附件为意向投资人身份证复印件，授权委托书原件和受委托人身份证复印件（如有受委托人），投资保证金支付凭证复印件，载明联系人、联系电话、电子邮箱、传真号码、通信地址的书面文件等资料。</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意向投资人向管理人提交的投资文件正文和附件均需加盖意向投资人公章。如意向投资人为自然人的，则由其本人或受托人签名、按手印。</w:t>
      </w:r>
    </w:p>
    <w:p>
      <w:pPr>
        <w:spacing w:beforeLines="50" w:line="5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2.有意向参与重整的投资者，应在报名时向管理人交纳保证金人民币6000万元（大写：陆仟万元）。收款账号：8812812014000000116，开户行：邢台银行股份有限公司钢铁支行，开户名：邢台三峰房地产开发有限公司管理人。</w:t>
      </w:r>
    </w:p>
    <w:p>
      <w:pPr>
        <w:spacing w:beforeLines="50" w:line="5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3. 报名文件的提交视为正式报名投标。意向投资人应当按照下列要求进行报名投标：</w:t>
      </w:r>
    </w:p>
    <w:p>
      <w:pPr>
        <w:spacing w:beforeLines="50" w:line="5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（1）报名文件应当密封并装订成册。</w:t>
      </w:r>
    </w:p>
    <w:p>
      <w:pPr>
        <w:spacing w:beforeLines="50" w:line="5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（2）报名时间与地址：</w:t>
      </w:r>
    </w:p>
    <w:p>
      <w:pPr>
        <w:spacing w:beforeLines="50" w:line="5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自本招募公告发布之日起接受意向投资人尽职调查报名，截止时间为2020年</w:t>
      </w:r>
      <w:r>
        <w:rPr>
          <w:rFonts w:ascii="仿宋" w:hAnsi="仿宋" w:eastAsia="仿宋" w:cs="仿宋"/>
          <w:sz w:val="30"/>
          <w:szCs w:val="30"/>
        </w:rPr>
        <w:t>3</w:t>
      </w:r>
      <w:r>
        <w:rPr>
          <w:rFonts w:hint="eastAsia" w:ascii="仿宋" w:hAnsi="仿宋" w:eastAsia="仿宋" w:cs="仿宋"/>
          <w:sz w:val="30"/>
          <w:szCs w:val="30"/>
        </w:rPr>
        <w:t>月</w:t>
      </w:r>
      <w:r>
        <w:rPr>
          <w:rFonts w:ascii="仿宋" w:hAnsi="仿宋" w:eastAsia="仿宋" w:cs="仿宋"/>
          <w:sz w:val="30"/>
          <w:szCs w:val="30"/>
        </w:rPr>
        <w:t>31</w:t>
      </w:r>
      <w:r>
        <w:rPr>
          <w:rFonts w:hint="eastAsia" w:ascii="仿宋" w:hAnsi="仿宋" w:eastAsia="仿宋" w:cs="仿宋"/>
          <w:sz w:val="30"/>
          <w:szCs w:val="30"/>
        </w:rPr>
        <w:t>日17:30。报名文件应提交至下列地址，并由管理人出具投资文件接收凭证，文件接收凭证应加盖管理人公章并由接收人签名。</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联系人：许律师</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联系方式：13803192620</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接收地址：河北省邢台市桥西区冶金北路446号河北齐心律师事务所</w:t>
      </w:r>
    </w:p>
    <w:p>
      <w:pPr>
        <w:spacing w:beforeLines="50" w:line="50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四、资格审查及退还保证金</w:t>
      </w:r>
    </w:p>
    <w:p>
      <w:pPr>
        <w:spacing w:beforeLines="50" w:line="500" w:lineRule="exact"/>
        <w:ind w:firstLine="600" w:firstLineChars="200"/>
        <w:rPr>
          <w:rFonts w:ascii="仿宋" w:hAnsi="仿宋" w:eastAsia="仿宋" w:cs="仿宋"/>
          <w:bCs/>
          <w:sz w:val="30"/>
          <w:szCs w:val="30"/>
        </w:rPr>
      </w:pPr>
      <w:r>
        <w:rPr>
          <w:rFonts w:hint="eastAsia" w:ascii="仿宋" w:hAnsi="仿宋" w:eastAsia="仿宋" w:cs="仿宋"/>
          <w:bCs/>
          <w:sz w:val="30"/>
          <w:szCs w:val="30"/>
        </w:rPr>
        <w:t>管理人将依据上述标准，在报名截止日起5个工作日内对报名材料进行资格审查，对符合资格要求的，出具资格入围通知书，并提供招募文件。最后确定未入围的，管理人在审查期限结束之日起10个工作日内无息退还其保证金。</w:t>
      </w:r>
    </w:p>
    <w:p>
      <w:pPr>
        <w:spacing w:beforeLines="50" w:line="50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五、重整要求</w:t>
      </w:r>
    </w:p>
    <w:p>
      <w:pPr>
        <w:spacing w:beforeLines="50" w:line="500" w:lineRule="exact"/>
        <w:ind w:firstLine="600" w:firstLineChars="200"/>
        <w:rPr>
          <w:rFonts w:ascii="仿宋" w:hAnsi="仿宋" w:eastAsia="仿宋" w:cs="仿宋"/>
          <w:bCs/>
          <w:sz w:val="30"/>
          <w:szCs w:val="30"/>
        </w:rPr>
      </w:pPr>
      <w:r>
        <w:rPr>
          <w:rFonts w:hint="eastAsia" w:ascii="仿宋" w:hAnsi="仿宋" w:eastAsia="仿宋" w:cs="仿宋"/>
          <w:bCs/>
          <w:sz w:val="30"/>
          <w:szCs w:val="30"/>
        </w:rPr>
        <w:t>投资人的出价不低于4亿元。</w:t>
      </w:r>
    </w:p>
    <w:p>
      <w:pPr>
        <w:spacing w:beforeLines="50" w:line="50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六、其它事项</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对于意向投资人需要的且未以任何形式公开披露的</w:t>
      </w:r>
      <w:r>
        <w:rPr>
          <w:rFonts w:hint="eastAsia" w:ascii="仿宋" w:hAnsi="仿宋" w:eastAsia="仿宋" w:cs="仿宋"/>
          <w:sz w:val="30"/>
          <w:szCs w:val="30"/>
          <w:lang w:eastAsia="zh-CN"/>
        </w:rPr>
        <w:t>三峰</w:t>
      </w:r>
      <w:r>
        <w:rPr>
          <w:rFonts w:hint="eastAsia" w:ascii="仿宋" w:hAnsi="仿宋" w:eastAsia="仿宋" w:cs="仿宋"/>
          <w:sz w:val="30"/>
          <w:szCs w:val="30"/>
        </w:rPr>
        <w:t>公司信息、数据和资料等，意向投资人应严格遵守保密义务，善意使用三峰公司信息、数据和资料等。除用于制定投资方案外，不得另作他用，更不得泄露给任何第三方，否则，管理人有权没收其缴纳的投资保证金并要求相对方赔偿损失。</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本招募公告的最终解释权归招募人所有。若需了解相关详细情况，请与招募人联系。</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欢迎社会各界人士和单位前来接洽、参与项目投资！</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如对该项目有意向，从即日可以向管理人联系了解相关事宜，并进行尽职调查。</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联系人：许律师</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联系方式：13803192620</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联系地址：河北省邢台市桥西区冶金北路446号河北齐心律师事务所</w:t>
      </w:r>
    </w:p>
    <w:p>
      <w:pPr>
        <w:spacing w:beforeLines="50" w:line="500" w:lineRule="exact"/>
        <w:ind w:firstLine="600" w:firstLineChars="200"/>
        <w:rPr>
          <w:rFonts w:ascii="仿宋" w:hAnsi="仿宋" w:eastAsia="仿宋" w:cs="仿宋"/>
          <w:sz w:val="30"/>
          <w:szCs w:val="30"/>
        </w:rPr>
      </w:pPr>
      <w:r>
        <w:rPr>
          <w:rFonts w:hint="eastAsia" w:ascii="仿宋" w:hAnsi="仿宋" w:eastAsia="仿宋" w:cs="仿宋"/>
          <w:sz w:val="30"/>
          <w:szCs w:val="30"/>
        </w:rPr>
        <w:t>欢迎符合条件的社会各方人士参与重整投资。</w:t>
      </w:r>
    </w:p>
    <w:p>
      <w:pPr>
        <w:spacing w:beforeLines="50" w:line="500" w:lineRule="exact"/>
        <w:ind w:firstLine="600" w:firstLineChars="200"/>
        <w:jc w:val="left"/>
        <w:rPr>
          <w:rFonts w:ascii="仿宋" w:hAnsi="仿宋" w:eastAsia="仿宋" w:cs="仿宋"/>
          <w:sz w:val="30"/>
          <w:szCs w:val="30"/>
        </w:rPr>
      </w:pPr>
    </w:p>
    <w:p>
      <w:pPr>
        <w:spacing w:beforeLines="50" w:line="50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邢台三峰房地产开发有限公司管理人</w:t>
      </w:r>
    </w:p>
    <w:p>
      <w:pPr>
        <w:spacing w:beforeLines="50" w:line="500" w:lineRule="exact"/>
        <w:ind w:firstLine="600" w:firstLineChars="200"/>
        <w:jc w:val="center"/>
        <w:rPr>
          <w:rFonts w:ascii="仿宋" w:hAnsi="仿宋" w:eastAsia="仿宋" w:cs="仿宋"/>
          <w:sz w:val="30"/>
          <w:szCs w:val="30"/>
        </w:rPr>
      </w:pPr>
    </w:p>
    <w:p>
      <w:pPr>
        <w:spacing w:beforeLines="50" w:line="500" w:lineRule="exact"/>
        <w:ind w:firstLine="600" w:firstLineChars="200"/>
        <w:jc w:val="center"/>
        <w:rPr>
          <w:rFonts w:ascii="仿宋" w:hAnsi="仿宋" w:eastAsia="仿宋" w:cs="仿宋"/>
          <w:sz w:val="30"/>
          <w:szCs w:val="30"/>
        </w:rPr>
      </w:pPr>
      <w:r>
        <w:rPr>
          <w:rFonts w:ascii="仿宋" w:hAnsi="仿宋" w:eastAsia="仿宋" w:cs="仿宋"/>
          <w:sz w:val="30"/>
          <w:szCs w:val="30"/>
        </w:rPr>
        <w:t xml:space="preserve">                  2019年3月16日</w:t>
      </w:r>
    </w:p>
    <w:p>
      <w:pPr>
        <w:spacing w:line="500" w:lineRule="exact"/>
        <w:rPr>
          <w:rFonts w:ascii="仿宋" w:hAnsi="仿宋" w:eastAsia="仿宋" w:cs="仿宋"/>
          <w:sz w:val="30"/>
          <w:szCs w:val="30"/>
        </w:rPr>
      </w:pPr>
    </w:p>
    <w:p>
      <w:pPr>
        <w:spacing w:line="500" w:lineRule="exact"/>
        <w:rPr>
          <w:rFonts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E5FE6"/>
    <w:multiLevelType w:val="singleLevel"/>
    <w:tmpl w:val="5A2E5FE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27FE3"/>
    <w:rsid w:val="00000B8E"/>
    <w:rsid w:val="00027FE3"/>
    <w:rsid w:val="002034E6"/>
    <w:rsid w:val="005761AB"/>
    <w:rsid w:val="00A57702"/>
    <w:rsid w:val="00D6251A"/>
    <w:rsid w:val="0BAB5637"/>
    <w:rsid w:val="1ABB574E"/>
    <w:rsid w:val="24E76B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509</Words>
  <Characters>2904</Characters>
  <Lines>24</Lines>
  <Paragraphs>6</Paragraphs>
  <TotalTime>39</TotalTime>
  <ScaleCrop>false</ScaleCrop>
  <LinksUpToDate>false</LinksUpToDate>
  <CharactersWithSpaces>3407</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2020-03-10T00:08:00Z</dcterms:created>
  <dc:creator>Administrator</dc:creator>
  <cp:lastModifiedBy>许慧白金子</cp:lastModifiedBy>
  <dcterms:modified xsi:type="dcterms:W3CDTF">2020-03-16T10:59:10Z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