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300" w:after="300"/>
        <w:ind w:right="600" w:firstLine="3975" w:firstLineChars="900"/>
        <w:rPr>
          <w:b/>
          <w:bCs/>
          <w:sz w:val="44"/>
          <w:szCs w:val="44"/>
        </w:rPr>
      </w:pPr>
      <w:r>
        <w:rPr>
          <w:rFonts w:hint="eastAsia" w:asciiTheme="majorEastAsia" w:hAnsiTheme="majorEastAsia" w:eastAsiaTheme="majorEastAsia" w:cstheme="majorEastAsia"/>
          <w:b/>
          <w:bCs/>
          <w:sz w:val="44"/>
          <w:szCs w:val="44"/>
          <w:shd w:val="clear" w:color="auto" w:fill="FFFFFF"/>
        </w:rPr>
        <w:t>竞买公告</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江苏中亚玻璃纤维有限公司管理人将于2020年3月17日10时至2020年3月18日10时止（延时除外）在淘宝网阿里拍卖破产强清平台（处置单位：江苏中亚玻璃纤维有限公司管理人，监督单位：丹阳市人民法院，网址：</w:t>
      </w:r>
      <w:r>
        <w:fldChar w:fldCharType="begin"/>
      </w:r>
      <w:r>
        <w:instrText xml:space="preserve"> HYPERLINK "https://susong.taobao.com/court_item.htm?user_%EF%BC%89%E8%BF%9B%E8%A1%8C%E5%85%AC%E5%BC%80%E6%8B%8D%E5%8D%96%E6%B4%BB%E5%8A%A8" \t "https://susong-item.taobao.com/auction/_blank" </w:instrText>
      </w:r>
      <w:r>
        <w:fldChar w:fldCharType="separate"/>
      </w:r>
      <w:r>
        <w:rPr>
          <w:rStyle w:val="11"/>
          <w:rFonts w:hint="eastAsia" w:ascii="宋体" w:hAnsi="宋体" w:cs="宋体"/>
          <w:color w:val="auto"/>
          <w:sz w:val="28"/>
          <w:szCs w:val="28"/>
          <w:u w:val="none"/>
        </w:rPr>
        <w:t>https://susong.taobao.com/）进行公开拍卖活动</w:t>
      </w:r>
      <w:r>
        <w:rPr>
          <w:rStyle w:val="11"/>
          <w:rFonts w:hint="eastAsia" w:ascii="宋体" w:hAnsi="宋体" w:cs="宋体"/>
          <w:color w:val="auto"/>
          <w:sz w:val="28"/>
          <w:szCs w:val="28"/>
          <w:u w:val="none"/>
        </w:rPr>
        <w:fldChar w:fldCharType="end"/>
      </w:r>
      <w:r>
        <w:rPr>
          <w:rFonts w:hint="eastAsia" w:ascii="宋体" w:hAnsi="宋体" w:cs="宋体"/>
          <w:sz w:val="28"/>
          <w:szCs w:val="28"/>
        </w:rPr>
        <w:t>，现公告如下：</w:t>
      </w:r>
    </w:p>
    <w:p>
      <w:pPr>
        <w:pStyle w:val="7"/>
        <w:spacing w:before="0" w:beforeAutospacing="0" w:after="0" w:afterAutospacing="0" w:line="480" w:lineRule="exact"/>
        <w:ind w:left="560" w:leftChars="200" w:right="600" w:firstLine="562" w:firstLineChars="200"/>
        <w:rPr>
          <w:rFonts w:ascii="宋体" w:hAnsi="宋体" w:cs="宋体"/>
          <w:b/>
          <w:bCs/>
          <w:sz w:val="28"/>
          <w:szCs w:val="28"/>
        </w:rPr>
      </w:pPr>
      <w:r>
        <w:rPr>
          <w:rFonts w:hint="eastAsia" w:ascii="宋体" w:hAnsi="宋体" w:cs="宋体"/>
          <w:b/>
          <w:bCs/>
          <w:sz w:val="28"/>
          <w:szCs w:val="28"/>
        </w:rPr>
        <w:t>一、重要提示</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1.郑重声明：本标的物系管理人依法独立履行《中华人民共和国企业破产法》第25条6项的职责在破产强清平台处分破产企业财产，并承担相应责任。</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2.竞拍前请务必遵照《竞买公告》《竞买须知》及《拍卖标的物调查情况表》要求，进行实地看样、调查标的物信息（如过户要求等）、了解竞买资质、委托代理及尾款支付方式等内容。如违反相关约定，您的保证金可能会被划扣并产生其他法律责任，请理性参拍。</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3.管理人将配合买受人办理拍卖标的物的过户（交付）手续（如拍卖标的物拍卖前已登记在江苏中亚玻璃纤维有限公司名下），可能产生的因变更登记、交付等而发生的税费之外的费用均由买受人承担。</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4.本次拍卖公告所作的情况说明，仅为竞买人参与竞买提供参考，不能作为竞买人判断、权衡价值的最终依据，竞买人根据自身需求可自行调查、了解、核实。未尽事宜，管理人不承担任何责任。</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5.本次拍卖标的物情况较为复杂，标的物以其现状为准，法院与管理人不承担破产财产的瑕疵保证责任。除拍卖文件披露外，竞买人应对拍卖标的物的实际状况以及瑕疵（含显性、隐性瑕疵）等自行调查核实、承担投资风险。有意者请亲自实地看样，未看样的竞买人视为对标的物及相关实物现状的确认，责任自负。</w:t>
      </w:r>
    </w:p>
    <w:p>
      <w:pPr>
        <w:pStyle w:val="7"/>
        <w:spacing w:before="0" w:beforeAutospacing="0" w:after="0" w:afterAutospacing="0" w:line="480" w:lineRule="exact"/>
        <w:ind w:left="560" w:leftChars="200" w:right="600" w:firstLine="562" w:firstLineChars="200"/>
        <w:rPr>
          <w:rFonts w:ascii="宋体" w:hAnsi="宋体" w:cs="宋体"/>
          <w:b/>
          <w:bCs/>
          <w:sz w:val="28"/>
          <w:szCs w:val="28"/>
        </w:rPr>
      </w:pPr>
      <w:r>
        <w:rPr>
          <w:rFonts w:hint="eastAsia" w:ascii="宋体" w:hAnsi="宋体" w:cs="宋体"/>
          <w:b/>
          <w:bCs/>
          <w:sz w:val="28"/>
          <w:szCs w:val="28"/>
        </w:rPr>
        <w:t>二、拍卖标的物</w:t>
      </w:r>
    </w:p>
    <w:p>
      <w:pPr>
        <w:pStyle w:val="7"/>
        <w:spacing w:before="0" w:beforeAutospacing="0" w:after="0" w:afterAutospacing="0" w:line="480" w:lineRule="exact"/>
        <w:ind w:left="560" w:leftChars="200" w:right="600" w:firstLine="562" w:firstLineChars="200"/>
        <w:rPr>
          <w:rFonts w:ascii="宋体" w:hAnsi="宋体" w:cs="宋体"/>
          <w:kern w:val="2"/>
          <w:sz w:val="28"/>
          <w:szCs w:val="28"/>
        </w:rPr>
      </w:pPr>
      <w:r>
        <w:rPr>
          <w:rFonts w:hint="eastAsia" w:ascii="宋体" w:hAnsi="宋体" w:cs="宋体"/>
          <w:b/>
          <w:sz w:val="28"/>
          <w:szCs w:val="28"/>
        </w:rPr>
        <w:t>（一）</w:t>
      </w:r>
      <w:r>
        <w:rPr>
          <w:rFonts w:hint="eastAsia" w:ascii="宋体" w:hAnsi="宋体" w:cs="宋体"/>
          <w:sz w:val="28"/>
          <w:szCs w:val="28"/>
        </w:rPr>
        <w:t>位于江苏省丹阳市司徒镇全州工业园区的江苏中亚玻璃纤维有限公司的房地产、构筑物及其他辅助设施、机器设备、电子设备、存货等</w:t>
      </w:r>
      <w:r>
        <w:rPr>
          <w:rFonts w:hint="eastAsia" w:ascii="宋体" w:hAnsi="宋体" w:cs="宋体"/>
          <w:kern w:val="2"/>
          <w:sz w:val="28"/>
          <w:szCs w:val="28"/>
        </w:rPr>
        <w:t>，具体为：</w:t>
      </w:r>
    </w:p>
    <w:p>
      <w:pPr>
        <w:spacing w:line="480" w:lineRule="exact"/>
        <w:ind w:left="560" w:leftChars="200" w:firstLine="537" w:firstLineChars="192"/>
        <w:rPr>
          <w:rFonts w:eastAsia="宋体" w:cs="宋体"/>
        </w:rPr>
      </w:pPr>
      <w:r>
        <w:rPr>
          <w:rFonts w:hint="eastAsia" w:eastAsia="宋体" w:cs="宋体"/>
          <w:bCs/>
        </w:rPr>
        <w:t>1.</w:t>
      </w:r>
      <w:r>
        <w:rPr>
          <w:rFonts w:hint="eastAsia" w:eastAsia="宋体" w:cs="宋体"/>
        </w:rPr>
        <w:t>土地4宗，性质为出让工业用地，总面积108563.4平方米（约162.84亩）。评估价合计为4894.4万元。</w:t>
      </w:r>
    </w:p>
    <w:p>
      <w:pPr>
        <w:spacing w:line="480" w:lineRule="exact"/>
        <w:ind w:left="560" w:leftChars="200"/>
        <w:rPr>
          <w:rFonts w:eastAsia="宋体" w:cs="宋体"/>
        </w:rPr>
      </w:pPr>
      <w:r>
        <w:rPr>
          <w:rFonts w:hint="eastAsia" w:eastAsia="宋体" w:cs="宋体"/>
        </w:rPr>
        <w:t>2.有证房产6处，包括一幢办公楼和五幢工业厂房，总面积31637.12平方米。评估价合计为4221.99万元。</w:t>
      </w:r>
    </w:p>
    <w:p>
      <w:pPr>
        <w:spacing w:line="480" w:lineRule="exact"/>
        <w:ind w:left="560" w:leftChars="200"/>
        <w:rPr>
          <w:rFonts w:eastAsia="宋体" w:cs="宋体"/>
        </w:rPr>
      </w:pPr>
      <w:r>
        <w:rPr>
          <w:rFonts w:hint="eastAsia" w:eastAsia="宋体" w:cs="宋体"/>
        </w:rPr>
        <w:t>3.无证房屋16处，主要包括传达室、两处办公楼、锅炉房、地磅房等，总面积4665平方米。评估价合计为355.07万元。</w:t>
      </w:r>
    </w:p>
    <w:p>
      <w:pPr>
        <w:spacing w:line="480" w:lineRule="exact"/>
        <w:ind w:left="560" w:leftChars="200"/>
        <w:rPr>
          <w:rFonts w:eastAsia="宋体" w:cs="宋体"/>
        </w:rPr>
      </w:pPr>
      <w:r>
        <w:rPr>
          <w:rFonts w:hint="eastAsia" w:eastAsia="宋体" w:cs="宋体"/>
        </w:rPr>
        <w:t>4.构筑物及其他辅助设施，主要为厂区道路、围墙、燃气管道工程、供电系统、苗木等。评估价合计为537.71万元。</w:t>
      </w:r>
    </w:p>
    <w:p>
      <w:pPr>
        <w:spacing w:line="480" w:lineRule="exact"/>
        <w:ind w:left="560" w:leftChars="200"/>
        <w:rPr>
          <w:rFonts w:eastAsia="宋体" w:cs="宋体"/>
        </w:rPr>
      </w:pPr>
      <w:r>
        <w:rPr>
          <w:rFonts w:hint="eastAsia" w:eastAsia="宋体" w:cs="宋体"/>
        </w:rPr>
        <w:t>5.机器设备，主要包括窑炉、模具、拉丝机等。评估价合计为1314.6万元。</w:t>
      </w:r>
    </w:p>
    <w:p>
      <w:pPr>
        <w:spacing w:line="480" w:lineRule="exact"/>
        <w:ind w:left="560" w:leftChars="200"/>
        <w:rPr>
          <w:rFonts w:eastAsia="宋体" w:cs="宋体"/>
        </w:rPr>
      </w:pPr>
      <w:r>
        <w:rPr>
          <w:rFonts w:hint="eastAsia" w:eastAsia="宋体" w:cs="宋体"/>
        </w:rPr>
        <w:t>6.电子设备，主要包括空调、冷水机组、电脑等。评估价合计为81.13万元。</w:t>
      </w:r>
    </w:p>
    <w:p>
      <w:pPr>
        <w:spacing w:line="480" w:lineRule="exact"/>
        <w:ind w:left="560" w:leftChars="200"/>
        <w:rPr>
          <w:rFonts w:eastAsia="宋体" w:cs="宋体"/>
        </w:rPr>
      </w:pPr>
      <w:r>
        <w:rPr>
          <w:rFonts w:hint="eastAsia" w:eastAsia="宋体" w:cs="宋体"/>
        </w:rPr>
        <w:t>7.存货，主要包括铂铑合金、玻璃纱产品等。评估价合计为3175.80万元。</w:t>
      </w:r>
    </w:p>
    <w:p>
      <w:pPr>
        <w:spacing w:line="480" w:lineRule="exact"/>
        <w:ind w:left="560" w:leftChars="200" w:firstLine="548" w:firstLineChars="196"/>
        <w:rPr>
          <w:rFonts w:eastAsia="宋体" w:cs="宋体"/>
        </w:rPr>
      </w:pPr>
      <w:r>
        <w:rPr>
          <w:rFonts w:hint="eastAsia" w:eastAsia="宋体" w:cs="宋体"/>
        </w:rPr>
        <w:t>上述破产财产的总评估价为14562.55万元。上述破产财产本次整体拍卖，整体拍卖财产起拍价：11650.04万元；保证金：1000万元；加价幅度：50万元。</w:t>
      </w:r>
    </w:p>
    <w:p>
      <w:pPr>
        <w:adjustRightInd/>
        <w:snapToGrid/>
        <w:spacing w:line="480" w:lineRule="exact"/>
        <w:ind w:left="560" w:leftChars="200" w:firstLine="562"/>
        <w:rPr>
          <w:rFonts w:eastAsia="宋体" w:cs="宋体"/>
          <w:b/>
        </w:rPr>
      </w:pPr>
      <w:r>
        <w:rPr>
          <w:rFonts w:hint="eastAsia" w:eastAsia="宋体" w:cs="宋体"/>
          <w:b/>
          <w:color w:val="FF0000"/>
        </w:rPr>
        <w:t>注意事项：</w:t>
      </w:r>
    </w:p>
    <w:p>
      <w:pPr>
        <w:spacing w:line="480" w:lineRule="exact"/>
        <w:ind w:left="560" w:leftChars="200" w:firstLine="562"/>
        <w:rPr>
          <w:rFonts w:eastAsia="宋体" w:cs="宋体"/>
          <w:b/>
          <w:bCs/>
          <w:color w:val="auto"/>
        </w:rPr>
      </w:pPr>
      <w:r>
        <w:rPr>
          <w:rFonts w:hint="eastAsia" w:eastAsia="宋体" w:cs="宋体"/>
          <w:b/>
          <w:bCs/>
        </w:rPr>
        <w:t>A.江苏中亚玻璃纤维有限公司的部分场地出租给第三人使用，承租人铁塔公司在租用的约30平方米场地上修建了移动通信基站，由买受人与其另行协商</w:t>
      </w:r>
      <w:r>
        <w:rPr>
          <w:rFonts w:hint="eastAsia" w:eastAsia="宋体" w:cs="宋体"/>
          <w:b/>
          <w:bCs/>
          <w:color w:val="auto"/>
        </w:rPr>
        <w:t>处理租赁事宜。</w:t>
      </w:r>
    </w:p>
    <w:p>
      <w:pPr>
        <w:spacing w:line="480" w:lineRule="exact"/>
        <w:ind w:left="560" w:leftChars="200" w:firstLine="562"/>
        <w:rPr>
          <w:rFonts w:eastAsia="宋体" w:cs="宋体"/>
          <w:b/>
          <w:bCs/>
        </w:rPr>
      </w:pPr>
      <w:r>
        <w:rPr>
          <w:rFonts w:hint="eastAsia" w:eastAsia="宋体" w:cs="宋体"/>
          <w:b/>
          <w:bCs/>
          <w:color w:val="auto"/>
        </w:rPr>
        <w:t>B．江苏中</w:t>
      </w:r>
      <w:r>
        <w:rPr>
          <w:rFonts w:hint="eastAsia" w:eastAsia="宋体" w:cs="宋体"/>
          <w:b/>
          <w:bCs/>
        </w:rPr>
        <w:t>亚玻璃纤维有限公司厂区内和大门口租用了附近村民的土地，拍卖成交后由买受人与相关村民自治组织另行协商承租事宜。</w:t>
      </w:r>
    </w:p>
    <w:p>
      <w:pPr>
        <w:spacing w:line="480" w:lineRule="exact"/>
        <w:ind w:left="560" w:leftChars="200" w:firstLine="562"/>
        <w:rPr>
          <w:rFonts w:eastAsia="宋体" w:cs="宋体"/>
          <w:b/>
          <w:bCs/>
        </w:rPr>
      </w:pPr>
      <w:r>
        <w:rPr>
          <w:rFonts w:hint="eastAsia" w:eastAsia="宋体" w:cs="宋体"/>
          <w:b/>
          <w:bCs/>
        </w:rPr>
        <w:t>C.江苏中亚玻璃纤维有限公司厂区内堆放了大量历年生产遗留的玻璃纱废丝，房地产拍卖成交后，由买受人负责处置，并承担或者收取相关费用。</w:t>
      </w:r>
    </w:p>
    <w:p>
      <w:pPr>
        <w:spacing w:line="480" w:lineRule="exact"/>
        <w:ind w:left="560" w:leftChars="200" w:firstLine="562"/>
        <w:rPr>
          <w:rFonts w:eastAsia="宋体" w:cs="宋体"/>
          <w:b/>
          <w:bCs/>
        </w:rPr>
      </w:pPr>
      <w:r>
        <w:rPr>
          <w:rFonts w:hint="eastAsia" w:eastAsia="宋体" w:cs="宋体"/>
          <w:b/>
          <w:bCs/>
        </w:rPr>
        <w:t>D.江苏中亚玻璃纤维有限公司厂区内堆放有大量连续毡废边，房地产拍卖成交后，由买受人负责处置，并承担相关费用。</w:t>
      </w:r>
    </w:p>
    <w:p>
      <w:pPr>
        <w:spacing w:line="480" w:lineRule="exact"/>
        <w:ind w:left="560" w:leftChars="200" w:firstLine="562"/>
        <w:rPr>
          <w:rFonts w:eastAsia="宋体" w:cs="宋体"/>
          <w:b/>
          <w:bCs/>
          <w:color w:val="auto"/>
        </w:rPr>
      </w:pPr>
      <w:r>
        <w:rPr>
          <w:rFonts w:hint="eastAsia" w:eastAsia="宋体" w:cs="宋体"/>
          <w:b/>
          <w:bCs/>
        </w:rPr>
        <w:t>E.江苏中亚新材料股份有限公司有32套风力发电用叶片存放在江苏中亚玻璃纤维有限公司厂区内的场地上，已被丹阳市人民法院查封。拍卖成交后，由房地产的买受人与相应权利人另行协商进行处置</w:t>
      </w:r>
      <w:r>
        <w:rPr>
          <w:rFonts w:hint="eastAsia" w:eastAsia="宋体" w:cs="宋体"/>
          <w:b/>
          <w:bCs/>
          <w:color w:val="auto"/>
        </w:rPr>
        <w:t>。如产生费用，由买受人承担或者由买受人向对方主张。</w:t>
      </w:r>
    </w:p>
    <w:p>
      <w:pPr>
        <w:spacing w:line="480" w:lineRule="exact"/>
        <w:ind w:left="560" w:leftChars="200" w:firstLine="562"/>
        <w:rPr>
          <w:rFonts w:eastAsia="宋体" w:cs="宋体"/>
          <w:b/>
          <w:bCs/>
        </w:rPr>
      </w:pPr>
      <w:r>
        <w:rPr>
          <w:rFonts w:hint="eastAsia" w:eastAsia="宋体" w:cs="宋体"/>
          <w:b/>
          <w:bCs/>
        </w:rPr>
        <w:t>F.江苏中亚玻璃纤维有限公司厂区内部分土地被第三人占用，用于种植苗木。管理人起诉要求种植苗木占用人迁让的案件正在诉讼中，拍卖成交后，相应被占用的土地由法院执行后交付买受人。</w:t>
      </w:r>
    </w:p>
    <w:p>
      <w:pPr>
        <w:spacing w:line="480" w:lineRule="exact"/>
        <w:ind w:left="560" w:leftChars="200" w:firstLine="562"/>
        <w:rPr>
          <w:rFonts w:eastAsia="宋体" w:cs="宋体"/>
          <w:b/>
          <w:bCs/>
        </w:rPr>
      </w:pPr>
      <w:r>
        <w:rPr>
          <w:rFonts w:hint="eastAsia" w:eastAsia="宋体" w:cs="宋体"/>
          <w:b/>
          <w:bCs/>
        </w:rPr>
        <w:t>G.拍卖的房地资产均以拍卖成交时现状为准，管理人不承担瑕疵担保责任；对评估日之后的自然损坏（包括但不限于风、雨、雪灾害导致的损坏），管理人不再修复。</w:t>
      </w:r>
    </w:p>
    <w:p>
      <w:pPr>
        <w:spacing w:line="480" w:lineRule="exact"/>
        <w:ind w:left="560" w:leftChars="200" w:firstLine="562"/>
        <w:rPr>
          <w:rFonts w:eastAsia="宋体" w:cs="宋体"/>
          <w:b/>
          <w:bCs/>
          <w:color w:val="auto"/>
        </w:rPr>
      </w:pPr>
      <w:r>
        <w:rPr>
          <w:rFonts w:hint="eastAsia" w:eastAsia="宋体" w:cs="宋体"/>
          <w:b/>
          <w:bCs/>
        </w:rPr>
        <w:t>H.</w:t>
      </w:r>
      <w:r>
        <w:rPr>
          <w:rFonts w:hint="eastAsia" w:eastAsia="宋体" w:cs="宋体"/>
          <w:b/>
          <w:bCs/>
          <w:color w:val="auto"/>
        </w:rPr>
        <w:t xml:space="preserve"> 买受人的主体资格应当符合相应土地性质对使用权人的要求及办理产权登记的要求。由买受人负责办理无证房屋竣工验收备案登记所需的全部工作及其相关费用，并根据国家和当地政府有关规定办理房屋产权登记。</w:t>
      </w:r>
    </w:p>
    <w:p>
      <w:pPr>
        <w:spacing w:line="480" w:lineRule="exact"/>
        <w:ind w:left="560" w:leftChars="200" w:firstLine="562"/>
        <w:rPr>
          <w:rFonts w:eastAsia="宋体" w:cs="宋体"/>
          <w:b/>
          <w:bCs/>
        </w:rPr>
      </w:pPr>
      <w:r>
        <w:rPr>
          <w:rFonts w:hint="eastAsia" w:eastAsia="宋体" w:cs="宋体"/>
          <w:b/>
          <w:bCs/>
        </w:rPr>
        <w:t>I.房产建筑存在验收及其他资料无法收集齐全可能，存在实际施工状况与相关批文不一致的可能，部分无证房屋可能无法办理登记。管理人对此不承担瑕疵担保责任。</w:t>
      </w:r>
    </w:p>
    <w:p>
      <w:pPr>
        <w:spacing w:line="480" w:lineRule="exact"/>
        <w:ind w:left="560" w:leftChars="200"/>
        <w:rPr>
          <w:rFonts w:eastAsia="宋体" w:cs="宋体"/>
        </w:rPr>
      </w:pPr>
      <w:r>
        <w:rPr>
          <w:rFonts w:hint="eastAsia" w:eastAsia="宋体" w:cs="宋体"/>
          <w:color w:val="FF0000"/>
        </w:rPr>
        <w:t>特别提醒：</w:t>
      </w:r>
      <w:r>
        <w:rPr>
          <w:rFonts w:hint="eastAsia" w:eastAsia="宋体" w:cs="宋体"/>
        </w:rPr>
        <w:t>拍卖标的物对应的资产外观、结构、固定装修、内在质量、数量以移交时的现状为准。设备、存货的实际状况以交接时的现状为准，拍卖人对设备、存货外观、质量、结构、维修、运行、数量等情况不作担保。已登记的房地产的实际面积以权证登记数字为准，无证房屋的实际面积以现状为准，拍卖人对房屋外观、质量问题、结构调整、固定装修损坏、房地产面积差异等不作担保，由买受人自行承担相关责任，由此产生的问题也不影响拍卖成交结果及成交价格。</w:t>
      </w:r>
    </w:p>
    <w:p>
      <w:pPr>
        <w:spacing w:line="480" w:lineRule="exact"/>
        <w:ind w:left="560" w:leftChars="200"/>
        <w:rPr>
          <w:rFonts w:eastAsia="宋体" w:cs="宋体"/>
        </w:rPr>
      </w:pPr>
      <w:r>
        <w:rPr>
          <w:rFonts w:hint="eastAsia" w:eastAsia="宋体" w:cs="宋体"/>
        </w:rPr>
        <w:t>对上述标的物权属有异议者，请于2020年3月10日前与管理人联系，逾期视为无异议（联系人：蒋森林律师；联系方式：13951281543）。</w:t>
      </w:r>
    </w:p>
    <w:p>
      <w:pPr>
        <w:spacing w:line="480" w:lineRule="exact"/>
        <w:ind w:left="560" w:leftChars="200" w:firstLine="562"/>
        <w:rPr>
          <w:rFonts w:eastAsia="宋体" w:cs="宋体"/>
          <w:b/>
          <w:bCs/>
        </w:rPr>
      </w:pPr>
      <w:r>
        <w:rPr>
          <w:rFonts w:hint="eastAsia" w:eastAsia="宋体" w:cs="宋体"/>
          <w:b/>
          <w:bCs/>
        </w:rPr>
        <w:t>三、咨询、展示看样的时间及方式</w:t>
      </w:r>
    </w:p>
    <w:p>
      <w:pPr>
        <w:spacing w:line="480" w:lineRule="exact"/>
        <w:ind w:left="560" w:leftChars="200"/>
        <w:rPr>
          <w:rFonts w:eastAsia="宋体" w:cs="宋体"/>
        </w:rPr>
      </w:pPr>
      <w:r>
        <w:rPr>
          <w:rFonts w:hint="eastAsia" w:eastAsia="宋体" w:cs="宋体"/>
          <w:color w:val="000000" w:themeColor="text1"/>
        </w:rPr>
        <w:t>自本公告发布之日起至2020年3月16日17时止（节假日休息）接受咨询；具体现场看样时间统一定于2020年3月16日9:00--10:00。</w:t>
      </w:r>
      <w:r>
        <w:rPr>
          <w:rFonts w:hint="eastAsia" w:eastAsia="宋体" w:cs="宋体"/>
        </w:rPr>
        <w:t>展示地点为标的物所在地，有意者请与管理人联系（请提前一天联系），由管理人统一安排。联系人：蒋森林律师；联系电话：13951281543。</w:t>
      </w:r>
    </w:p>
    <w:p>
      <w:pPr>
        <w:spacing w:line="480" w:lineRule="exact"/>
        <w:ind w:left="560" w:leftChars="200" w:firstLine="562"/>
        <w:rPr>
          <w:rFonts w:eastAsia="宋体" w:cs="宋体"/>
        </w:rPr>
      </w:pPr>
      <w:r>
        <w:rPr>
          <w:rFonts w:hint="eastAsia" w:eastAsia="宋体" w:cs="宋体"/>
          <w:b/>
          <w:bCs/>
        </w:rPr>
        <w:t>四、竞买人条件</w:t>
      </w:r>
    </w:p>
    <w:p>
      <w:pPr>
        <w:spacing w:line="480" w:lineRule="exact"/>
        <w:ind w:left="560" w:leftChars="200"/>
        <w:rPr>
          <w:rFonts w:eastAsia="宋体" w:cs="宋体"/>
        </w:rPr>
      </w:pPr>
      <w:r>
        <w:rPr>
          <w:rFonts w:hint="eastAsia" w:eastAsia="宋体" w:cs="宋体"/>
        </w:rPr>
        <w:t>凡具备完全民事行为能力的公民、法人和其他组织均可参加竞买。如参与竞买人未开设淘宝账户，可委托代理人（具备完全民事行为能力的自然人）进行，但必须在2020年3月10日前至管理人处办理委托手续，资格经管理人确认后方能进行委托；竞买成功后，竞买人（法定代表人、其他组织的负责人）须与委托代理人一同到管理人处办理交接手续。</w:t>
      </w:r>
    </w:p>
    <w:p>
      <w:pPr>
        <w:spacing w:line="480" w:lineRule="exact"/>
        <w:ind w:left="560" w:leftChars="200"/>
        <w:rPr>
          <w:rFonts w:eastAsia="宋体" w:cs="宋体"/>
        </w:rPr>
      </w:pPr>
      <w:r>
        <w:rPr>
          <w:rFonts w:hint="eastAsia" w:eastAsia="宋体" w:cs="宋体"/>
        </w:rPr>
        <w:t>因不符合条件参加竞买的，拍卖无效，且保证金不予退还，由竞买人自行承担相应的法律责任。</w:t>
      </w:r>
    </w:p>
    <w:p>
      <w:pPr>
        <w:spacing w:line="480" w:lineRule="exact"/>
        <w:ind w:left="560" w:leftChars="200" w:firstLine="562"/>
        <w:rPr>
          <w:rFonts w:eastAsia="宋体" w:cs="宋体"/>
          <w:b/>
          <w:bCs/>
        </w:rPr>
      </w:pPr>
      <w:r>
        <w:rPr>
          <w:rFonts w:hint="eastAsia" w:eastAsia="宋体" w:cs="宋体"/>
          <w:b/>
          <w:bCs/>
        </w:rPr>
        <w:t>五、优先购买权人</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1.与本标的物有关的人员【案件当事人、担保物权人（抵押权人）、其他优先购买权人】均可参加竞拍，不参加竞拍的，视为放弃优先购买权，并请关注本次拍卖活动的整个过程。</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2.优先购买权人参加竞买的，应于</w:t>
      </w:r>
      <w:r>
        <w:rPr>
          <w:rFonts w:hint="eastAsia" w:ascii="宋体" w:hAnsi="宋体" w:cs="宋体"/>
          <w:b/>
          <w:sz w:val="28"/>
          <w:szCs w:val="28"/>
        </w:rPr>
        <w:t>2020年3月10日</w:t>
      </w:r>
      <w:r>
        <w:rPr>
          <w:rFonts w:hint="eastAsia" w:ascii="宋体" w:hAnsi="宋体" w:cs="宋体"/>
          <w:sz w:val="28"/>
          <w:szCs w:val="28"/>
        </w:rPr>
        <w:t>前向管理人提交合法有效证明材料，经管理人确认后才能以优先购买权人身份参与竞买；逾期未提交的，视为放弃对本标的物享有优先购买权。</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3.优先购买权人参与竞买的，以与其他竞买人以相同的价格出价，没有更高出价的，拍卖财产由优先购买权人竞得。</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pStyle w:val="7"/>
        <w:spacing w:before="0" w:beforeAutospacing="0" w:after="0" w:afterAutospacing="0" w:line="480" w:lineRule="exact"/>
        <w:ind w:left="560" w:leftChars="200" w:right="600" w:firstLine="562" w:firstLineChars="200"/>
        <w:rPr>
          <w:rFonts w:ascii="宋体" w:hAnsi="宋体" w:cs="宋体"/>
          <w:b/>
          <w:bCs/>
          <w:sz w:val="28"/>
          <w:szCs w:val="28"/>
        </w:rPr>
      </w:pPr>
      <w:r>
        <w:rPr>
          <w:rFonts w:hint="eastAsia" w:ascii="宋体" w:hAnsi="宋体" w:cs="宋体"/>
          <w:b/>
          <w:bCs/>
          <w:sz w:val="28"/>
          <w:szCs w:val="28"/>
        </w:rPr>
        <w:t>六、拍卖方式</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本次拍卖采取有保留价的增价拍卖方式，保留价即为起拍价，至少一人报名且出价不低于起拍价，方可成交。无人报名或</w:t>
      </w:r>
      <w:r>
        <w:rPr>
          <w:rFonts w:hint="eastAsia" w:ascii="宋体" w:hAnsi="宋体" w:cs="宋体"/>
          <w:color w:val="auto"/>
          <w:sz w:val="28"/>
          <w:szCs w:val="28"/>
        </w:rPr>
        <w:t>无人</w:t>
      </w:r>
      <w:r>
        <w:rPr>
          <w:rFonts w:hint="eastAsia" w:ascii="宋体" w:hAnsi="宋体" w:cs="宋体"/>
          <w:sz w:val="28"/>
          <w:szCs w:val="28"/>
        </w:rPr>
        <w:t>出价的，竞价会流拍。</w:t>
      </w:r>
    </w:p>
    <w:p>
      <w:pPr>
        <w:pStyle w:val="7"/>
        <w:spacing w:before="0" w:beforeAutospacing="0" w:after="0" w:afterAutospacing="0" w:line="480" w:lineRule="exact"/>
        <w:ind w:left="560" w:leftChars="200" w:right="600" w:firstLine="562" w:firstLineChars="200"/>
        <w:rPr>
          <w:rFonts w:ascii="宋体" w:hAnsi="宋体" w:cs="宋体"/>
          <w:b/>
          <w:bCs/>
          <w:sz w:val="28"/>
          <w:szCs w:val="28"/>
        </w:rPr>
      </w:pPr>
      <w:r>
        <w:rPr>
          <w:rFonts w:hint="eastAsia" w:ascii="宋体" w:hAnsi="宋体" w:cs="宋体"/>
          <w:b/>
          <w:bCs/>
          <w:sz w:val="28"/>
          <w:szCs w:val="28"/>
        </w:rPr>
        <w:t>七、拍卖延时</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本次拍卖活动设置延时出价功能，在拍卖活动结束前，每最后5分钟如果有竞买人出价，将自动延迟5分钟。</w:t>
      </w:r>
    </w:p>
    <w:p>
      <w:pPr>
        <w:pStyle w:val="7"/>
        <w:spacing w:before="0" w:beforeAutospacing="0" w:after="0" w:afterAutospacing="0" w:line="480" w:lineRule="exact"/>
        <w:ind w:left="560" w:leftChars="200" w:right="600" w:firstLine="562" w:firstLineChars="200"/>
        <w:rPr>
          <w:rFonts w:ascii="宋体" w:hAnsi="宋体" w:cs="宋体"/>
          <w:b/>
          <w:bCs/>
          <w:sz w:val="28"/>
          <w:szCs w:val="28"/>
        </w:rPr>
      </w:pPr>
      <w:r>
        <w:rPr>
          <w:rFonts w:hint="eastAsia" w:ascii="宋体" w:hAnsi="宋体" w:cs="宋体"/>
          <w:b/>
          <w:bCs/>
          <w:sz w:val="28"/>
          <w:szCs w:val="28"/>
        </w:rPr>
        <w:t>八、税、费及其他费用承担</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1.拍卖成交后，涉及拍卖土地、房屋等权证申领及权属变更手续由买受人自行办理</w:t>
      </w:r>
      <w:r>
        <w:rPr>
          <w:rFonts w:hint="eastAsia" w:ascii="宋体" w:hAnsi="宋体" w:cs="宋体"/>
          <w:color w:val="FF0000"/>
          <w:sz w:val="28"/>
          <w:szCs w:val="28"/>
        </w:rPr>
        <w:t>。</w:t>
      </w:r>
      <w:r>
        <w:rPr>
          <w:rFonts w:hint="eastAsia" w:ascii="宋体" w:hAnsi="宋体" w:cs="宋体"/>
          <w:sz w:val="28"/>
          <w:szCs w:val="28"/>
        </w:rPr>
        <w:t>拍卖所涉及的一切税、费和所需补缴的相关税、费及有可能存在的其他费用依照相关法律、行政法规的规定，由相应的主体承担</w:t>
      </w:r>
      <w:r>
        <w:rPr>
          <w:rFonts w:hint="eastAsia" w:ascii="宋体" w:hAnsi="宋体" w:cs="宋体"/>
          <w:color w:val="FF0000"/>
          <w:sz w:val="28"/>
          <w:szCs w:val="28"/>
        </w:rPr>
        <w:t>；</w:t>
      </w:r>
      <w:r>
        <w:rPr>
          <w:rFonts w:hint="eastAsia" w:ascii="宋体" w:hAnsi="宋体" w:cs="宋体"/>
          <w:sz w:val="28"/>
          <w:szCs w:val="28"/>
        </w:rPr>
        <w:t>未明确缴费义务人的费用由买受人承担，具体费用请竞买人至相关单位自行咨询。买受人在办理权证申领及过户手续中应先行垫付上述应由江苏中亚玻璃纤维有限公司负担的税、费，凭垫付的票据凭证向管理人申请在拍卖款中退还。</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2.如买受人在竞买成功后，届时交付拍品可能涉及的运输费、人工费等全部费用均由买受人自行负责，与拍卖人无关。存在二次或二次以上过户产生的税费及其他费用，除本次交易的税费外，另外的税费及费用，也由买受人承担。</w:t>
      </w:r>
    </w:p>
    <w:p>
      <w:pPr>
        <w:pStyle w:val="7"/>
        <w:spacing w:before="0" w:beforeAutospacing="0" w:after="0" w:afterAutospacing="0" w:line="480" w:lineRule="exact"/>
        <w:ind w:left="560" w:leftChars="200" w:right="600" w:firstLine="562" w:firstLineChars="200"/>
        <w:rPr>
          <w:rFonts w:ascii="宋体" w:hAnsi="宋体" w:cs="宋体"/>
          <w:sz w:val="28"/>
          <w:szCs w:val="28"/>
        </w:rPr>
      </w:pPr>
      <w:r>
        <w:rPr>
          <w:rFonts w:hint="eastAsia" w:ascii="宋体" w:hAnsi="宋体" w:cs="宋体"/>
          <w:b/>
          <w:sz w:val="28"/>
          <w:szCs w:val="28"/>
        </w:rPr>
        <w:t>能否办理过户手续及办理过户手续的时间请竞买人在竞买前自行到相关职能部门咨询确认，拍卖人不做过户的任何承诺。标的物不能或者延迟办理过户手续的后果由买受人自负。</w:t>
      </w:r>
    </w:p>
    <w:p>
      <w:pPr>
        <w:pStyle w:val="7"/>
        <w:spacing w:before="0" w:beforeAutospacing="0" w:after="0" w:afterAutospacing="0" w:line="480" w:lineRule="exact"/>
        <w:ind w:left="560" w:leftChars="200" w:right="600" w:firstLine="562" w:firstLineChars="200"/>
        <w:rPr>
          <w:rFonts w:ascii="宋体" w:hAnsi="宋体" w:cs="宋体"/>
          <w:b/>
          <w:bCs/>
          <w:sz w:val="28"/>
          <w:szCs w:val="28"/>
        </w:rPr>
      </w:pPr>
      <w:r>
        <w:rPr>
          <w:rFonts w:hint="eastAsia" w:ascii="宋体" w:hAnsi="宋体" w:cs="宋体"/>
          <w:b/>
          <w:bCs/>
          <w:sz w:val="28"/>
          <w:szCs w:val="28"/>
        </w:rPr>
        <w:t>九、保证金和余款支付</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1.拍卖竞价前将通过破产强清平台系统在竞买人支付宝账户内锁定相应资金作为应交的保证金，拍卖结束后未能竞得者锁定的保证金自动解锁，锁定期间不计利息。</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2.拍卖成交后，买受人交纳的保证金可以充抵价款，本标的物买受人原锁定的保证金将在</w:t>
      </w:r>
      <w:r>
        <w:rPr>
          <w:rFonts w:hint="eastAsia" w:ascii="宋体" w:hAnsi="宋体" w:cs="宋体"/>
          <w:b/>
          <w:sz w:val="28"/>
          <w:szCs w:val="28"/>
        </w:rPr>
        <w:t>买受人支付软件服务费以后的24小时以内</w:t>
      </w:r>
      <w:r>
        <w:rPr>
          <w:rFonts w:hint="eastAsia" w:ascii="宋体" w:hAnsi="宋体" w:cs="宋体"/>
          <w:sz w:val="28"/>
          <w:szCs w:val="28"/>
        </w:rPr>
        <w:t>自动转入本管理人指定账户。拍卖余款请在</w:t>
      </w:r>
      <w:r>
        <w:rPr>
          <w:rFonts w:hint="eastAsia" w:ascii="宋体" w:hAnsi="宋体" w:cs="宋体"/>
          <w:b/>
          <w:sz w:val="28"/>
          <w:szCs w:val="28"/>
        </w:rPr>
        <w:t>20</w:t>
      </w:r>
      <w:r>
        <w:rPr>
          <w:rFonts w:hint="eastAsia" w:cs="宋体"/>
          <w:b/>
          <w:sz w:val="28"/>
          <w:szCs w:val="28"/>
        </w:rPr>
        <w:t>20</w:t>
      </w:r>
      <w:r>
        <w:rPr>
          <w:rFonts w:hint="eastAsia" w:ascii="宋体" w:hAnsi="宋体" w:cs="宋体"/>
          <w:b/>
          <w:sz w:val="28"/>
          <w:szCs w:val="28"/>
        </w:rPr>
        <w:t>年</w:t>
      </w:r>
      <w:r>
        <w:rPr>
          <w:rFonts w:hint="eastAsia" w:cs="宋体"/>
          <w:b/>
          <w:sz w:val="28"/>
          <w:szCs w:val="28"/>
        </w:rPr>
        <w:t>4</w:t>
      </w:r>
      <w:r>
        <w:rPr>
          <w:rFonts w:hint="eastAsia" w:ascii="宋体" w:hAnsi="宋体" w:cs="宋体"/>
          <w:b/>
          <w:sz w:val="28"/>
          <w:szCs w:val="28"/>
        </w:rPr>
        <w:t>月</w:t>
      </w:r>
      <w:r>
        <w:rPr>
          <w:rFonts w:hint="eastAsia" w:cs="宋体"/>
          <w:b/>
          <w:sz w:val="28"/>
          <w:szCs w:val="28"/>
        </w:rPr>
        <w:t>2</w:t>
      </w:r>
      <w:r>
        <w:rPr>
          <w:rFonts w:hint="eastAsia" w:ascii="宋体" w:hAnsi="宋体" w:cs="宋体"/>
          <w:b/>
          <w:sz w:val="28"/>
          <w:szCs w:val="28"/>
        </w:rPr>
        <w:t>日</w:t>
      </w:r>
      <w:r>
        <w:rPr>
          <w:rFonts w:hint="eastAsia" w:ascii="宋体" w:hAnsi="宋体" w:cs="宋体"/>
          <w:sz w:val="28"/>
          <w:szCs w:val="28"/>
        </w:rPr>
        <w:t>前汇款至本管理人账户【户名：江苏中亚玻璃纤维有限公司管理人</w:t>
      </w:r>
      <w:r>
        <w:rPr>
          <w:rFonts w:hint="eastAsia" w:cs="宋体"/>
          <w:sz w:val="28"/>
          <w:szCs w:val="28"/>
        </w:rPr>
        <w:t>；</w:t>
      </w:r>
      <w:r>
        <w:rPr>
          <w:rFonts w:hint="eastAsia" w:ascii="宋体" w:hAnsi="宋体" w:cs="宋体"/>
          <w:sz w:val="28"/>
          <w:szCs w:val="28"/>
        </w:rPr>
        <w:t>开户银行：</w:t>
      </w:r>
      <w:r>
        <w:rPr>
          <w:rFonts w:hint="eastAsia" w:ascii="宋体" w:hAnsi="宋体" w:cs="宋体"/>
          <w:sz w:val="32"/>
          <w:szCs w:val="32"/>
        </w:rPr>
        <w:t>中国银行丹阳支行营业部；</w:t>
      </w:r>
      <w:r>
        <w:rPr>
          <w:rFonts w:hint="eastAsia" w:ascii="宋体" w:hAnsi="宋体" w:cs="宋体"/>
          <w:sz w:val="28"/>
          <w:szCs w:val="28"/>
        </w:rPr>
        <w:t>账号：</w:t>
      </w:r>
      <w:r>
        <w:rPr>
          <w:rFonts w:hint="eastAsia" w:ascii="宋体" w:hAnsi="宋体" w:cs="宋体"/>
          <w:sz w:val="32"/>
          <w:szCs w:val="32"/>
        </w:rPr>
        <w:t>467672624851</w:t>
      </w:r>
      <w:r>
        <w:rPr>
          <w:rFonts w:hint="eastAsia" w:ascii="宋体" w:hAnsi="宋体" w:cs="宋体"/>
          <w:sz w:val="28"/>
          <w:szCs w:val="28"/>
        </w:rPr>
        <w:t>】。</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买受人逾</w:t>
      </w:r>
      <w:r>
        <w:rPr>
          <w:rFonts w:hint="eastAsia" w:ascii="宋体" w:hAnsi="宋体" w:cs="宋体"/>
          <w:spacing w:val="-6"/>
          <w:sz w:val="28"/>
          <w:szCs w:val="28"/>
        </w:rPr>
        <w:t>期未足额支付拍卖款或未办理交接手续，管理人可重新拍卖，重新拍卖时，原买受人不得参加竞买。</w:t>
      </w:r>
      <w:r>
        <w:rPr>
          <w:rFonts w:hint="eastAsia" w:ascii="宋体" w:hAnsi="宋体" w:cs="宋体"/>
          <w:b/>
          <w:spacing w:val="-6"/>
          <w:sz w:val="28"/>
          <w:szCs w:val="28"/>
        </w:rPr>
        <w:t>拍卖成交后买受人悔拍的，交纳的保证金不予退还，依次用于支付拍卖产生的费用损失、弥补重新拍卖价款低于原拍卖价款的差价等。</w:t>
      </w:r>
      <w:r>
        <w:rPr>
          <w:rFonts w:hint="eastAsia" w:ascii="宋体" w:hAnsi="宋体" w:cs="宋体"/>
          <w:spacing w:val="-6"/>
          <w:sz w:val="28"/>
          <w:szCs w:val="28"/>
        </w:rPr>
        <w:t>重新拍卖的价款若低于原拍卖价款所造成的差价、费用等损失，由原买受人承担。若其所缴纳的保证金足以弥补该差价、费用等损失的，则以该保证金填补差价、费用等损失；若其缴纳的保证金不足以弥补该差价、费用等损失，则由原买受人承担不足部分的全部损失。</w:t>
      </w:r>
    </w:p>
    <w:p>
      <w:pPr>
        <w:pStyle w:val="7"/>
        <w:spacing w:before="0" w:beforeAutospacing="0" w:after="0" w:afterAutospacing="0" w:line="480" w:lineRule="exact"/>
        <w:ind w:left="560" w:leftChars="200" w:right="600" w:firstLine="516" w:firstLineChars="200"/>
        <w:rPr>
          <w:rFonts w:ascii="宋体" w:hAnsi="宋体" w:cs="宋体"/>
          <w:sz w:val="28"/>
          <w:szCs w:val="28"/>
        </w:rPr>
      </w:pPr>
      <w:r>
        <w:rPr>
          <w:rFonts w:hint="eastAsia" w:ascii="宋体" w:hAnsi="宋体" w:cs="宋体"/>
          <w:spacing w:val="-11"/>
          <w:sz w:val="28"/>
          <w:szCs w:val="28"/>
        </w:rPr>
        <w:t>3.破产企业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11"/>
          <w:rFonts w:hint="eastAsia" w:ascii="宋体" w:hAnsi="宋体" w:cs="宋体"/>
          <w:color w:val="auto"/>
          <w:sz w:val="28"/>
          <w:szCs w:val="28"/>
          <w:u w:val="none"/>
        </w:rPr>
        <w:t>https://www.taobao.com/market/paimai/sf-helpcenter.php?path=sf-hc-right-content5#q1</w:t>
      </w:r>
      <w:r>
        <w:rPr>
          <w:rStyle w:val="11"/>
          <w:rFonts w:hint="eastAsia" w:ascii="宋体" w:hAnsi="宋体" w:cs="宋体"/>
          <w:color w:val="auto"/>
          <w:sz w:val="28"/>
          <w:szCs w:val="28"/>
          <w:u w:val="none"/>
        </w:rPr>
        <w:fldChar w:fldCharType="end"/>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4.办理银行贷款的，请联系银行咨询和办理</w:t>
      </w:r>
    </w:p>
    <w:p>
      <w:pPr>
        <w:pStyle w:val="7"/>
        <w:spacing w:before="0" w:beforeAutospacing="0" w:after="0" w:afterAutospacing="0" w:line="480" w:lineRule="exact"/>
        <w:ind w:left="560" w:leftChars="200" w:right="600" w:firstLine="562" w:firstLineChars="200"/>
        <w:rPr>
          <w:rFonts w:ascii="宋体" w:hAnsi="宋体" w:cs="宋体"/>
          <w:sz w:val="28"/>
          <w:szCs w:val="28"/>
        </w:rPr>
      </w:pPr>
      <w:r>
        <w:rPr>
          <w:rFonts w:hint="eastAsia" w:ascii="宋体" w:hAnsi="宋体" w:cs="宋体"/>
          <w:b/>
          <w:sz w:val="28"/>
          <w:szCs w:val="28"/>
        </w:rPr>
        <w:t>特别提示：因银行放贷紧张，需贷款的竞买人，慎重考虑竞买，公告的付款期内贷款不到管理人账户，视为悔拍，所缴纳的保证金依法不予退还。</w:t>
      </w:r>
    </w:p>
    <w:p>
      <w:pPr>
        <w:pStyle w:val="7"/>
        <w:spacing w:before="0" w:beforeAutospacing="0" w:after="0" w:afterAutospacing="0" w:line="480" w:lineRule="exact"/>
        <w:ind w:left="560" w:leftChars="200" w:right="600" w:firstLine="562" w:firstLineChars="200"/>
        <w:rPr>
          <w:rFonts w:ascii="宋体" w:hAnsi="宋体" w:cs="宋体"/>
          <w:b/>
          <w:bCs/>
          <w:sz w:val="28"/>
          <w:szCs w:val="28"/>
        </w:rPr>
      </w:pPr>
      <w:r>
        <w:rPr>
          <w:rFonts w:hint="eastAsia" w:ascii="宋体" w:hAnsi="宋体" w:cs="宋体"/>
          <w:b/>
          <w:bCs/>
          <w:sz w:val="28"/>
          <w:szCs w:val="28"/>
        </w:rPr>
        <w:t>十、拍卖信息</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参照法释〔2016〕18号《最高人民法院关于人民法院网络司法拍卖若干问题的规定》，竞买人成功竞得拍卖标的物后，淘宝网阿里拍卖破产强清平台将生成相应《网络竞价成功确认书》，确认书中载明实际买受人姓名、网拍竞买号信息，但不进行公示。</w:t>
      </w:r>
    </w:p>
    <w:p>
      <w:pPr>
        <w:pStyle w:val="7"/>
        <w:spacing w:before="0" w:beforeAutospacing="0" w:after="0" w:afterAutospacing="0" w:line="480" w:lineRule="exact"/>
        <w:ind w:left="560" w:leftChars="200" w:right="600" w:firstLine="562" w:firstLineChars="200"/>
        <w:rPr>
          <w:rFonts w:ascii="宋体" w:hAnsi="宋体" w:cs="宋体"/>
          <w:b/>
          <w:bCs/>
          <w:sz w:val="28"/>
          <w:szCs w:val="28"/>
        </w:rPr>
      </w:pPr>
      <w:r>
        <w:rPr>
          <w:rFonts w:hint="eastAsia" w:ascii="宋体" w:hAnsi="宋体" w:cs="宋体"/>
          <w:b/>
          <w:bCs/>
          <w:sz w:val="28"/>
          <w:szCs w:val="28"/>
        </w:rPr>
        <w:t>十一、交付手续的办理</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1.竞买成功后，买受人（法定代表人、其他组织的负责人）须与委托代理人（如有）一同到管理人处办理交接手续。</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2.买受人应于付清全部拍卖成交款后</w:t>
      </w:r>
      <w:r>
        <w:rPr>
          <w:rFonts w:hint="eastAsia" w:ascii="宋体" w:hAnsi="宋体" w:cs="宋体"/>
          <w:b/>
          <w:sz w:val="28"/>
          <w:szCs w:val="28"/>
        </w:rPr>
        <w:t>五个工作日内</w:t>
      </w:r>
      <w:r>
        <w:rPr>
          <w:rFonts w:hint="eastAsia" w:ascii="宋体" w:hAnsi="宋体" w:cs="宋体"/>
          <w:sz w:val="28"/>
          <w:szCs w:val="28"/>
        </w:rPr>
        <w:t>（遇节假日顺延）凭付款凭证及相关身份材料到管理人处（地址：镇江市京口区正东路37号尚友大厦8楼）签署拍卖成交文件。</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3.</w:t>
      </w:r>
      <w:r>
        <w:rPr>
          <w:rFonts w:hint="eastAsia" w:ascii="宋体" w:hAnsi="宋体" w:cs="宋体"/>
          <w:b/>
          <w:sz w:val="28"/>
          <w:szCs w:val="28"/>
        </w:rPr>
        <w:t>拍卖标的物能否办理过户（登记）手续及办理过户（登记）手续的时间请竞买人在竞买前自行到相关部门咨询确认。</w:t>
      </w:r>
      <w:r>
        <w:rPr>
          <w:rFonts w:hint="eastAsia" w:ascii="宋体" w:hAnsi="宋体" w:cs="宋体"/>
          <w:sz w:val="28"/>
          <w:szCs w:val="28"/>
        </w:rPr>
        <w:t>拍卖成交后，由管理人协助买受人到相关主管部门办理产权过户手续（如产权原登记在江苏中亚玻璃纤维有限公司名下）。</w:t>
      </w:r>
      <w:r>
        <w:rPr>
          <w:rFonts w:hint="eastAsia" w:ascii="宋体" w:hAnsi="宋体" w:cs="宋体"/>
          <w:color w:val="auto"/>
          <w:sz w:val="28"/>
          <w:szCs w:val="28"/>
        </w:rPr>
        <w:t>如有必要和可能</w:t>
      </w:r>
      <w:r>
        <w:rPr>
          <w:rFonts w:hint="eastAsia" w:ascii="宋体" w:hAnsi="宋体" w:cs="宋体"/>
          <w:sz w:val="28"/>
          <w:szCs w:val="28"/>
        </w:rPr>
        <w:t>，由管理人向人民法院申请出具裁定书和协助执行通知书帮助买受人完成过户手续。</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4.关于拍品的交付时间，由管理人另行通知。</w:t>
      </w:r>
    </w:p>
    <w:p>
      <w:pPr>
        <w:pStyle w:val="7"/>
        <w:spacing w:before="0" w:beforeAutospacing="0" w:after="0" w:afterAutospacing="0" w:line="480" w:lineRule="exact"/>
        <w:ind w:left="560" w:leftChars="200" w:right="600" w:firstLine="562" w:firstLineChars="200"/>
        <w:rPr>
          <w:rFonts w:ascii="宋体" w:hAnsi="宋体" w:cs="宋体"/>
          <w:b/>
          <w:bCs/>
          <w:sz w:val="28"/>
          <w:szCs w:val="28"/>
        </w:rPr>
      </w:pPr>
      <w:r>
        <w:rPr>
          <w:rFonts w:hint="eastAsia" w:ascii="宋体" w:hAnsi="宋体" w:cs="宋体"/>
          <w:b/>
          <w:bCs/>
          <w:sz w:val="28"/>
          <w:szCs w:val="28"/>
        </w:rPr>
        <w:t>十二、软件服务费负担情况</w:t>
      </w:r>
    </w:p>
    <w:p>
      <w:pPr>
        <w:pStyle w:val="7"/>
        <w:spacing w:before="0" w:beforeAutospacing="0" w:after="0" w:afterAutospacing="0" w:line="480" w:lineRule="exact"/>
        <w:ind w:left="560" w:leftChars="200" w:right="600" w:firstLine="562" w:firstLineChars="200"/>
        <w:rPr>
          <w:rFonts w:ascii="宋体" w:hAnsi="宋体" w:cs="宋体"/>
          <w:sz w:val="28"/>
          <w:szCs w:val="28"/>
        </w:rPr>
      </w:pPr>
      <w:r>
        <w:rPr>
          <w:rFonts w:hint="eastAsia" w:ascii="宋体" w:hAnsi="宋体" w:cs="宋体"/>
          <w:b/>
          <w:sz w:val="28"/>
          <w:szCs w:val="28"/>
        </w:rPr>
        <w:t>标的物竞买成交的，由买受人承担软件服务费</w:t>
      </w:r>
      <w:r>
        <w:rPr>
          <w:rFonts w:hint="eastAsia" w:ascii="宋体" w:hAnsi="宋体" w:cs="宋体"/>
          <w:sz w:val="28"/>
          <w:szCs w:val="28"/>
        </w:rPr>
        <w:t>（包含系统成交后发生竞拍不买、成交不卖的交易，但因阿里拍卖平台原因导致的除外）。（详情请向淘宝网咨询）</w:t>
      </w:r>
    </w:p>
    <w:p>
      <w:pPr>
        <w:pStyle w:val="7"/>
        <w:spacing w:before="0" w:beforeAutospacing="0" w:after="0" w:afterAutospacing="0" w:line="480" w:lineRule="exact"/>
        <w:ind w:left="560" w:leftChars="200" w:right="600" w:firstLine="562" w:firstLineChars="200"/>
        <w:rPr>
          <w:rFonts w:ascii="宋体" w:hAnsi="宋体" w:cs="宋体"/>
          <w:b/>
          <w:bCs/>
          <w:sz w:val="28"/>
          <w:szCs w:val="28"/>
        </w:rPr>
      </w:pPr>
      <w:r>
        <w:rPr>
          <w:rFonts w:hint="eastAsia" w:ascii="宋体" w:hAnsi="宋体" w:cs="宋体"/>
          <w:b/>
          <w:bCs/>
          <w:sz w:val="28"/>
          <w:szCs w:val="28"/>
        </w:rPr>
        <w:t>十三、特别提醒</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1.标的物以实物现状为准，本管理人不承担本标的物的瑕疵担保责任。有意者请亲自实地看样，未看样的竞买人视为对本标的实物现状的确认，责任自负。</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2.与本标的物有利害关系的人可参加竞拍，不参加竞拍的请关注本次拍卖活动的整个过程。</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3.在拍卖竞价前请务必再仔细阅读本管理人发布的拍卖须知。</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管理人咨询电话：13951281543、13505292218</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法院监督电话：0511-86571049（吴法官）</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淘宝技术咨询：400-822-2870</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本公告未尽事宜，请向本管理人咨询。</w:t>
      </w:r>
    </w:p>
    <w:p>
      <w:pPr>
        <w:pStyle w:val="7"/>
        <w:spacing w:before="0" w:beforeAutospacing="0" w:after="0" w:afterAutospacing="0" w:line="480" w:lineRule="exact"/>
        <w:ind w:left="560" w:leftChars="200" w:right="600"/>
        <w:rPr>
          <w:rFonts w:ascii="宋体" w:hAnsi="宋体" w:cs="宋体"/>
          <w:sz w:val="28"/>
          <w:szCs w:val="28"/>
        </w:rPr>
      </w:pPr>
      <w:r>
        <w:rPr>
          <w:rFonts w:hint="eastAsia" w:ascii="宋体" w:hAnsi="宋体" w:cs="宋体"/>
          <w:sz w:val="28"/>
          <w:szCs w:val="28"/>
        </w:rPr>
        <w:t> </w:t>
      </w:r>
    </w:p>
    <w:p>
      <w:pPr>
        <w:pStyle w:val="7"/>
        <w:spacing w:before="0" w:beforeAutospacing="0" w:after="0" w:afterAutospacing="0" w:line="480" w:lineRule="exact"/>
        <w:ind w:left="560" w:leftChars="200" w:right="600"/>
        <w:jc w:val="right"/>
        <w:rPr>
          <w:rFonts w:ascii="宋体" w:hAnsi="宋体" w:cs="宋体"/>
          <w:sz w:val="28"/>
          <w:szCs w:val="28"/>
        </w:rPr>
      </w:pPr>
      <w:r>
        <w:rPr>
          <w:rFonts w:hint="eastAsia" w:ascii="宋体" w:hAnsi="宋体" w:cs="宋体"/>
          <w:sz w:val="28"/>
          <w:szCs w:val="28"/>
        </w:rPr>
        <w:t> </w:t>
      </w:r>
    </w:p>
    <w:p>
      <w:pPr>
        <w:pStyle w:val="7"/>
        <w:spacing w:before="0" w:beforeAutospacing="0" w:after="0" w:afterAutospacing="0" w:line="480" w:lineRule="exact"/>
        <w:ind w:left="560" w:leftChars="200" w:right="600"/>
        <w:jc w:val="right"/>
        <w:rPr>
          <w:rFonts w:ascii="宋体" w:hAnsi="宋体" w:cs="宋体"/>
          <w:sz w:val="28"/>
          <w:szCs w:val="28"/>
        </w:rPr>
      </w:pPr>
      <w:r>
        <w:rPr>
          <w:rFonts w:hint="eastAsia" w:ascii="宋体" w:hAnsi="宋体" w:cs="宋体"/>
          <w:sz w:val="28"/>
          <w:szCs w:val="28"/>
        </w:rPr>
        <w:t> </w:t>
      </w:r>
    </w:p>
    <w:p>
      <w:pPr>
        <w:pStyle w:val="7"/>
        <w:spacing w:before="0" w:beforeAutospacing="0" w:after="0" w:afterAutospacing="0" w:line="480" w:lineRule="exact"/>
        <w:ind w:left="560" w:leftChars="200" w:right="600"/>
        <w:jc w:val="right"/>
        <w:rPr>
          <w:rFonts w:ascii="宋体" w:hAnsi="宋体" w:cs="宋体"/>
          <w:sz w:val="28"/>
          <w:szCs w:val="28"/>
        </w:rPr>
      </w:pPr>
      <w:r>
        <w:rPr>
          <w:rFonts w:hint="eastAsia" w:ascii="宋体" w:hAnsi="宋体" w:cs="宋体"/>
          <w:sz w:val="28"/>
          <w:szCs w:val="28"/>
        </w:rPr>
        <w:t>江苏中亚玻璃纤维有限公司管理人</w:t>
      </w:r>
    </w:p>
    <w:p>
      <w:pPr>
        <w:pStyle w:val="7"/>
        <w:spacing w:before="0" w:beforeAutospacing="0" w:after="0" w:afterAutospacing="0" w:line="480" w:lineRule="exact"/>
        <w:ind w:left="560" w:leftChars="200" w:right="600"/>
        <w:rPr>
          <w:rFonts w:ascii="宋体" w:hAnsi="宋体" w:cs="宋体"/>
          <w:sz w:val="28"/>
          <w:szCs w:val="28"/>
        </w:rPr>
      </w:pPr>
      <w:r>
        <w:rPr>
          <w:rFonts w:hint="eastAsia" w:ascii="宋体" w:hAnsi="宋体" w:cs="宋体"/>
          <w:sz w:val="28"/>
          <w:szCs w:val="28"/>
        </w:rPr>
        <w:t xml:space="preserve">                             </w:t>
      </w:r>
      <w:r>
        <w:rPr>
          <w:rFonts w:hint="eastAsia" w:cs="宋体"/>
          <w:sz w:val="28"/>
          <w:szCs w:val="28"/>
        </w:rPr>
        <w:t xml:space="preserve">                                                             二〇二〇年二月十八日</w:t>
      </w:r>
      <w:r>
        <w:rPr>
          <w:rFonts w:hint="eastAsia" w:ascii="宋体" w:hAnsi="宋体" w:cs="宋体"/>
          <w:sz w:val="28"/>
          <w:szCs w:val="28"/>
        </w:rPr>
        <w:t> </w:t>
      </w:r>
    </w:p>
    <w:p>
      <w:pPr>
        <w:pStyle w:val="7"/>
        <w:spacing w:before="0" w:beforeAutospacing="0" w:after="0" w:afterAutospacing="0" w:line="480" w:lineRule="exact"/>
        <w:ind w:left="560" w:leftChars="200" w:right="600"/>
        <w:rPr>
          <w:rFonts w:ascii="宋体" w:hAnsi="宋体" w:cs="宋体"/>
          <w:sz w:val="28"/>
          <w:szCs w:val="28"/>
        </w:rPr>
      </w:pPr>
      <w:r>
        <w:rPr>
          <w:rFonts w:hint="eastAsia" w:ascii="宋体" w:hAnsi="宋体" w:cs="宋体"/>
          <w:sz w:val="28"/>
          <w:szCs w:val="28"/>
        </w:rPr>
        <w:t> </w:t>
      </w:r>
    </w:p>
    <w:p>
      <w:pPr>
        <w:pStyle w:val="7"/>
        <w:spacing w:before="0" w:beforeAutospacing="0" w:after="0" w:afterAutospacing="0" w:line="480" w:lineRule="exact"/>
        <w:ind w:left="560" w:leftChars="200" w:right="600"/>
        <w:jc w:val="center"/>
        <w:rPr>
          <w:rFonts w:ascii="宋体" w:hAnsi="宋体" w:cs="宋体"/>
          <w:b/>
          <w:sz w:val="28"/>
          <w:szCs w:val="28"/>
        </w:rPr>
      </w:pPr>
    </w:p>
    <w:p>
      <w:pPr>
        <w:pStyle w:val="7"/>
        <w:spacing w:before="0" w:beforeAutospacing="0" w:after="0" w:afterAutospacing="0" w:line="480" w:lineRule="exact"/>
        <w:ind w:left="560" w:leftChars="200" w:right="600"/>
        <w:jc w:val="center"/>
        <w:rPr>
          <w:rFonts w:ascii="宋体" w:hAnsi="宋体" w:cs="宋体"/>
          <w:b/>
          <w:sz w:val="28"/>
          <w:szCs w:val="28"/>
        </w:rPr>
      </w:pPr>
    </w:p>
    <w:p>
      <w:pPr>
        <w:pStyle w:val="7"/>
        <w:spacing w:before="0" w:beforeAutospacing="0" w:after="0" w:afterAutospacing="0" w:line="480" w:lineRule="exact"/>
        <w:ind w:left="560" w:leftChars="200" w:right="601"/>
        <w:jc w:val="center"/>
        <w:rPr>
          <w:rFonts w:ascii="宋体" w:hAnsi="宋体" w:cs="宋体"/>
          <w:b/>
          <w:sz w:val="44"/>
          <w:szCs w:val="44"/>
        </w:rPr>
      </w:pPr>
    </w:p>
    <w:p>
      <w:pPr>
        <w:pStyle w:val="7"/>
        <w:spacing w:before="0" w:beforeAutospacing="0" w:after="0" w:afterAutospacing="0" w:line="480" w:lineRule="exact"/>
        <w:ind w:right="601"/>
        <w:jc w:val="both"/>
        <w:rPr>
          <w:rFonts w:ascii="宋体" w:hAnsi="宋体" w:cs="宋体"/>
          <w:b/>
          <w:sz w:val="44"/>
          <w:szCs w:val="44"/>
        </w:rPr>
      </w:pPr>
    </w:p>
    <w:p>
      <w:pPr>
        <w:pStyle w:val="7"/>
        <w:spacing w:before="0" w:beforeAutospacing="0" w:after="0" w:afterAutospacing="0" w:line="480" w:lineRule="exact"/>
        <w:ind w:left="560" w:leftChars="200" w:right="601"/>
        <w:jc w:val="center"/>
        <w:rPr>
          <w:rFonts w:ascii="宋体" w:hAnsi="宋体" w:cs="宋体"/>
          <w:sz w:val="44"/>
          <w:szCs w:val="44"/>
        </w:rPr>
      </w:pPr>
      <w:r>
        <w:rPr>
          <w:rFonts w:hint="eastAsia" w:ascii="宋体" w:hAnsi="宋体" w:cs="宋体"/>
          <w:b/>
          <w:sz w:val="44"/>
          <w:szCs w:val="44"/>
        </w:rPr>
        <w:t>拍卖须知</w:t>
      </w:r>
    </w:p>
    <w:p>
      <w:pPr>
        <w:pStyle w:val="7"/>
        <w:spacing w:before="0" w:beforeAutospacing="0" w:after="0" w:afterAutospacing="0" w:line="480" w:lineRule="exact"/>
        <w:ind w:left="560" w:leftChars="200" w:right="600"/>
        <w:rPr>
          <w:rFonts w:ascii="宋体" w:hAnsi="宋体" w:cs="宋体"/>
          <w:sz w:val="44"/>
          <w:szCs w:val="44"/>
        </w:rPr>
      </w:pPr>
      <w:r>
        <w:rPr>
          <w:rFonts w:hint="eastAsia" w:ascii="宋体" w:hAnsi="宋体" w:cs="宋体"/>
          <w:sz w:val="44"/>
          <w:szCs w:val="44"/>
        </w:rPr>
        <w:t> </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江苏中亚玻璃纤维有限公司管理人将于2020年3月17日10时至2020年3月18日10时止（延时除外）在淘宝网阿里拍卖破产强清平台（处置单位：江苏中亚玻璃纤维有限公司管理人，监督单位：丹阳市人民法院，网址：</w:t>
      </w:r>
      <w:r>
        <w:fldChar w:fldCharType="begin"/>
      </w:r>
      <w:r>
        <w:instrText xml:space="preserve"> HYPERLINK "https://susong.taobao.com/court_item.htm?user_%EF%BC%89%E8%BF%9B%E8%A1%8C%E5%85%AC%E5%BC%80%E6%8B%8D%E5%8D%96%E6%B4%BB%E5%8A%A8" \t "https://susong-item.taobao.com/auction/_blank" </w:instrText>
      </w:r>
      <w:r>
        <w:fldChar w:fldCharType="separate"/>
      </w:r>
      <w:r>
        <w:rPr>
          <w:rStyle w:val="11"/>
          <w:rFonts w:hint="eastAsia" w:ascii="宋体" w:hAnsi="宋体" w:cs="宋体"/>
          <w:color w:val="auto"/>
          <w:sz w:val="28"/>
          <w:szCs w:val="28"/>
          <w:u w:val="none"/>
        </w:rPr>
        <w:t>https://susong.taobao.com/）进行公开拍卖活动</w:t>
      </w:r>
      <w:r>
        <w:rPr>
          <w:rStyle w:val="11"/>
          <w:rFonts w:hint="eastAsia" w:ascii="宋体" w:hAnsi="宋体" w:cs="宋体"/>
          <w:color w:val="auto"/>
          <w:sz w:val="28"/>
          <w:szCs w:val="28"/>
          <w:u w:val="none"/>
        </w:rPr>
        <w:fldChar w:fldCharType="end"/>
      </w:r>
      <w:r>
        <w:rPr>
          <w:rFonts w:hint="eastAsia" w:ascii="宋体" w:hAnsi="宋体" w:cs="宋体"/>
          <w:sz w:val="28"/>
          <w:szCs w:val="28"/>
        </w:rPr>
        <w:t>，现就网上拍卖有关事宜敬告各位竞买人：</w:t>
      </w:r>
    </w:p>
    <w:p>
      <w:pPr>
        <w:pStyle w:val="7"/>
        <w:spacing w:before="0" w:beforeAutospacing="0" w:after="0" w:afterAutospacing="0" w:line="480" w:lineRule="exact"/>
        <w:ind w:left="560" w:leftChars="200" w:right="600" w:firstLine="560" w:firstLineChars="200"/>
        <w:jc w:val="both"/>
        <w:rPr>
          <w:rFonts w:ascii="宋体" w:hAnsi="宋体" w:cs="宋体"/>
          <w:sz w:val="28"/>
          <w:szCs w:val="28"/>
        </w:rPr>
      </w:pPr>
      <w:r>
        <w:rPr>
          <w:rFonts w:hint="eastAsia" w:ascii="宋体" w:hAnsi="宋体" w:cs="宋体"/>
          <w:sz w:val="28"/>
          <w:szCs w:val="28"/>
        </w:rPr>
        <w:t>一、本《拍卖须知》根据《中华人民共和国民事诉讼法》等相关法律规定所制订，竞买人应认真仔细阅读，了解本须知的全部内容。</w:t>
      </w:r>
    </w:p>
    <w:p>
      <w:pPr>
        <w:pStyle w:val="7"/>
        <w:spacing w:before="0" w:beforeAutospacing="0" w:after="0" w:afterAutospacing="0" w:line="480" w:lineRule="exact"/>
        <w:ind w:left="560" w:leftChars="200" w:right="600" w:firstLine="560" w:firstLineChars="200"/>
        <w:jc w:val="both"/>
        <w:rPr>
          <w:rFonts w:ascii="宋体" w:hAnsi="宋体" w:cs="宋体"/>
          <w:sz w:val="28"/>
          <w:szCs w:val="28"/>
        </w:rPr>
      </w:pPr>
      <w:r>
        <w:rPr>
          <w:rFonts w:hint="eastAsia" w:ascii="宋体" w:hAnsi="宋体" w:cs="宋体"/>
          <w:sz w:val="28"/>
          <w:szCs w:val="28"/>
        </w:rPr>
        <w:t>二、本次拍卖活动</w:t>
      </w:r>
      <w:r>
        <w:rPr>
          <w:rFonts w:hint="eastAsia" w:ascii="宋体" w:hAnsi="宋体" w:cs="宋体"/>
          <w:spacing w:val="-6"/>
          <w:sz w:val="28"/>
          <w:szCs w:val="28"/>
        </w:rPr>
        <w:t>遵循“公开、公平、公正、诚实守信”的原则，拍卖活动具备法律效力。参加本次拍卖活动的竞买人必须遵守本须知的各项条款，并对自己的行为承担法律责任。</w:t>
      </w:r>
    </w:p>
    <w:p>
      <w:pPr>
        <w:pStyle w:val="7"/>
        <w:spacing w:before="0" w:beforeAutospacing="0" w:after="0" w:afterAutospacing="0" w:line="480" w:lineRule="exact"/>
        <w:ind w:left="560" w:leftChars="200" w:right="600" w:firstLine="560" w:firstLineChars="200"/>
        <w:rPr>
          <w:rFonts w:ascii="宋体" w:hAnsi="宋体" w:cs="宋体"/>
          <w:b/>
          <w:sz w:val="28"/>
          <w:szCs w:val="28"/>
        </w:rPr>
      </w:pPr>
      <w:r>
        <w:rPr>
          <w:rFonts w:hint="eastAsia" w:ascii="宋体" w:hAnsi="宋体" w:cs="宋体"/>
          <w:bCs/>
          <w:sz w:val="28"/>
          <w:szCs w:val="28"/>
        </w:rPr>
        <w:t>三、拍卖标的物</w:t>
      </w:r>
    </w:p>
    <w:p>
      <w:pPr>
        <w:pStyle w:val="7"/>
        <w:spacing w:before="0" w:beforeAutospacing="0" w:after="0" w:afterAutospacing="0" w:line="480" w:lineRule="exact"/>
        <w:ind w:left="560" w:leftChars="200" w:right="600" w:firstLine="562" w:firstLineChars="200"/>
        <w:rPr>
          <w:rFonts w:ascii="宋体" w:hAnsi="宋体" w:cs="宋体"/>
          <w:kern w:val="2"/>
          <w:sz w:val="28"/>
          <w:szCs w:val="28"/>
        </w:rPr>
      </w:pPr>
      <w:r>
        <w:rPr>
          <w:rFonts w:hint="eastAsia" w:ascii="宋体" w:hAnsi="宋体" w:cs="宋体"/>
          <w:b/>
          <w:sz w:val="28"/>
          <w:szCs w:val="28"/>
        </w:rPr>
        <w:t>（一）</w:t>
      </w:r>
      <w:r>
        <w:rPr>
          <w:rFonts w:hint="eastAsia" w:ascii="宋体" w:hAnsi="宋体" w:cs="宋体"/>
          <w:sz w:val="28"/>
          <w:szCs w:val="28"/>
        </w:rPr>
        <w:t>位于江苏省丹阳市司徒镇全州工业园区的江苏中亚玻璃纤维有限公司的房地产、构筑物及其他辅助设施、机器设备、电子设备、存货等</w:t>
      </w:r>
      <w:r>
        <w:rPr>
          <w:rFonts w:hint="eastAsia" w:ascii="宋体" w:hAnsi="宋体" w:cs="宋体"/>
          <w:kern w:val="2"/>
          <w:sz w:val="28"/>
          <w:szCs w:val="28"/>
        </w:rPr>
        <w:t>，具体为：</w:t>
      </w:r>
    </w:p>
    <w:p>
      <w:pPr>
        <w:spacing w:line="480" w:lineRule="exact"/>
        <w:ind w:left="560" w:leftChars="200" w:firstLine="537" w:firstLineChars="192"/>
        <w:rPr>
          <w:rFonts w:eastAsia="宋体" w:cs="宋体"/>
        </w:rPr>
      </w:pPr>
      <w:r>
        <w:rPr>
          <w:rFonts w:hint="eastAsia" w:eastAsia="宋体" w:cs="宋体"/>
          <w:bCs/>
        </w:rPr>
        <w:t>1.</w:t>
      </w:r>
      <w:r>
        <w:rPr>
          <w:rFonts w:hint="eastAsia" w:eastAsia="宋体" w:cs="宋体"/>
        </w:rPr>
        <w:t>土地4宗，性质为出让工业用地，总面积108563.4平方米（约162.84亩）。评估价合计为4894.4万元。</w:t>
      </w:r>
    </w:p>
    <w:p>
      <w:pPr>
        <w:spacing w:line="480" w:lineRule="exact"/>
        <w:ind w:left="560" w:leftChars="200"/>
        <w:rPr>
          <w:rFonts w:eastAsia="宋体" w:cs="宋体"/>
        </w:rPr>
      </w:pPr>
      <w:r>
        <w:rPr>
          <w:rFonts w:hint="eastAsia" w:eastAsia="宋体" w:cs="宋体"/>
        </w:rPr>
        <w:t>2.有证房产6处，包括一幢办公楼和五幢工业厂房，总面积31637.12平方米。评估价合计为4221.99万元。</w:t>
      </w:r>
    </w:p>
    <w:p>
      <w:pPr>
        <w:spacing w:line="480" w:lineRule="exact"/>
        <w:ind w:left="560" w:leftChars="200"/>
        <w:rPr>
          <w:rFonts w:eastAsia="宋体" w:cs="宋体"/>
        </w:rPr>
      </w:pPr>
      <w:r>
        <w:rPr>
          <w:rFonts w:hint="eastAsia" w:eastAsia="宋体" w:cs="宋体"/>
        </w:rPr>
        <w:t>3.无证房屋16处，主要包括传达室、两处办公楼、锅炉房、地磅房等，总面积4665平方米。评估价合计为355.07万元。</w:t>
      </w:r>
    </w:p>
    <w:p>
      <w:pPr>
        <w:spacing w:line="480" w:lineRule="exact"/>
        <w:ind w:left="560" w:leftChars="200"/>
        <w:rPr>
          <w:rFonts w:eastAsia="宋体" w:cs="宋体"/>
        </w:rPr>
      </w:pPr>
      <w:r>
        <w:rPr>
          <w:rFonts w:hint="eastAsia" w:eastAsia="宋体" w:cs="宋体"/>
        </w:rPr>
        <w:t>4.构筑物及其他辅助设施，主要为厂区道路、围墙、燃气管道工程、供电系统、苗木等。评估价合计为537.71万元。</w:t>
      </w:r>
    </w:p>
    <w:p>
      <w:pPr>
        <w:spacing w:line="480" w:lineRule="exact"/>
        <w:ind w:left="560" w:leftChars="200"/>
        <w:rPr>
          <w:rFonts w:eastAsia="宋体" w:cs="宋体"/>
        </w:rPr>
      </w:pPr>
      <w:r>
        <w:rPr>
          <w:rFonts w:hint="eastAsia" w:eastAsia="宋体" w:cs="宋体"/>
        </w:rPr>
        <w:t>5.机器设备，主要包括窑炉、模具、拉丝机等。评估价合计为1314.6万元。</w:t>
      </w:r>
    </w:p>
    <w:p>
      <w:pPr>
        <w:spacing w:line="480" w:lineRule="exact"/>
        <w:ind w:left="560" w:leftChars="200"/>
        <w:rPr>
          <w:rFonts w:eastAsia="宋体" w:cs="宋体"/>
        </w:rPr>
      </w:pPr>
      <w:r>
        <w:rPr>
          <w:rFonts w:hint="eastAsia" w:eastAsia="宋体" w:cs="宋体"/>
        </w:rPr>
        <w:t>6.电子设备，主要包括空调、冷水机组、电脑等。评估价合计为81.13万元。</w:t>
      </w:r>
    </w:p>
    <w:p>
      <w:pPr>
        <w:spacing w:line="480" w:lineRule="exact"/>
        <w:ind w:left="560" w:leftChars="200"/>
        <w:rPr>
          <w:rFonts w:eastAsia="宋体" w:cs="宋体"/>
        </w:rPr>
      </w:pPr>
      <w:r>
        <w:rPr>
          <w:rFonts w:hint="eastAsia" w:eastAsia="宋体" w:cs="宋体"/>
        </w:rPr>
        <w:t>7.存货，主要包括铂铑合金、玻璃纱产品等。评估价合计为3175.80万元。</w:t>
      </w:r>
    </w:p>
    <w:p>
      <w:pPr>
        <w:spacing w:line="480" w:lineRule="exact"/>
        <w:ind w:left="560" w:leftChars="200" w:firstLine="548" w:firstLineChars="196"/>
        <w:rPr>
          <w:rFonts w:eastAsia="宋体" w:cs="宋体"/>
        </w:rPr>
      </w:pPr>
      <w:r>
        <w:rPr>
          <w:rFonts w:hint="eastAsia" w:eastAsia="宋体" w:cs="宋体"/>
        </w:rPr>
        <w:t>上述破产财产的总评估价为14562.55万元。</w:t>
      </w:r>
    </w:p>
    <w:p>
      <w:pPr>
        <w:adjustRightInd/>
        <w:snapToGrid/>
        <w:spacing w:line="480" w:lineRule="exact"/>
        <w:ind w:left="560" w:leftChars="200"/>
        <w:rPr>
          <w:rFonts w:eastAsia="宋体" w:cs="宋体"/>
        </w:rPr>
      </w:pPr>
      <w:r>
        <w:rPr>
          <w:rFonts w:hint="eastAsia" w:eastAsia="宋体" w:cs="宋体"/>
        </w:rPr>
        <w:t>上述有证房产、土地抵押给了交通银行镇江分行和浦发银行镇江分行。</w:t>
      </w:r>
    </w:p>
    <w:p>
      <w:pPr>
        <w:adjustRightInd/>
        <w:snapToGrid/>
        <w:spacing w:line="480" w:lineRule="exact"/>
        <w:ind w:left="560" w:leftChars="200" w:firstLine="562"/>
        <w:rPr>
          <w:rFonts w:eastAsia="宋体" w:cs="宋体"/>
          <w:b/>
        </w:rPr>
      </w:pPr>
      <w:r>
        <w:rPr>
          <w:rFonts w:hint="eastAsia" w:eastAsia="宋体" w:cs="宋体"/>
          <w:b/>
          <w:color w:val="FF0000"/>
        </w:rPr>
        <w:t>注意事项：</w:t>
      </w:r>
    </w:p>
    <w:p>
      <w:pPr>
        <w:spacing w:line="480" w:lineRule="exact"/>
        <w:ind w:left="560" w:leftChars="200" w:firstLine="562"/>
        <w:rPr>
          <w:rFonts w:eastAsia="宋体" w:cs="宋体"/>
          <w:b/>
          <w:bCs/>
          <w:color w:val="auto"/>
        </w:rPr>
      </w:pPr>
      <w:r>
        <w:rPr>
          <w:rFonts w:hint="eastAsia" w:eastAsia="宋体" w:cs="宋体"/>
          <w:b/>
          <w:bCs/>
        </w:rPr>
        <w:t>A.江苏中亚玻璃纤维有限公司的部分场地出租给第三人使用，承租人铁塔公司在租用的约30平方米场地上修建了移动通信基站，由买受人与其另行协商</w:t>
      </w:r>
      <w:r>
        <w:rPr>
          <w:rFonts w:hint="eastAsia" w:eastAsia="宋体" w:cs="宋体"/>
          <w:b/>
          <w:bCs/>
          <w:color w:val="auto"/>
        </w:rPr>
        <w:t>处理租赁事宜。</w:t>
      </w:r>
    </w:p>
    <w:p>
      <w:pPr>
        <w:spacing w:line="480" w:lineRule="exact"/>
        <w:ind w:left="560" w:leftChars="200" w:firstLine="562"/>
        <w:rPr>
          <w:rFonts w:eastAsia="宋体" w:cs="宋体"/>
          <w:b/>
          <w:bCs/>
        </w:rPr>
      </w:pPr>
      <w:r>
        <w:rPr>
          <w:rFonts w:hint="eastAsia" w:eastAsia="宋体" w:cs="宋体"/>
          <w:b/>
          <w:bCs/>
          <w:color w:val="auto"/>
        </w:rPr>
        <w:t>B．江苏中</w:t>
      </w:r>
      <w:r>
        <w:rPr>
          <w:rFonts w:hint="eastAsia" w:eastAsia="宋体" w:cs="宋体"/>
          <w:b/>
          <w:bCs/>
        </w:rPr>
        <w:t>亚玻璃纤维有限公司厂区内和大门口租用了附近村民的土地，拍卖成交后由买受人与相关村民自治组织另行协商承租事宜。</w:t>
      </w:r>
    </w:p>
    <w:p>
      <w:pPr>
        <w:spacing w:line="480" w:lineRule="exact"/>
        <w:ind w:left="560" w:leftChars="200" w:firstLine="562"/>
        <w:rPr>
          <w:rFonts w:eastAsia="宋体" w:cs="宋体"/>
          <w:b/>
          <w:bCs/>
        </w:rPr>
      </w:pPr>
      <w:r>
        <w:rPr>
          <w:rFonts w:hint="eastAsia" w:eastAsia="宋体" w:cs="宋体"/>
          <w:b/>
          <w:bCs/>
        </w:rPr>
        <w:t>C.江苏中亚玻璃纤维有限公司厂区内堆放了大量历年生产遗留的玻璃纱废丝，房地产拍卖成交后，由买受人负责处置，并承担或者收取相关费用。</w:t>
      </w:r>
    </w:p>
    <w:p>
      <w:pPr>
        <w:spacing w:line="480" w:lineRule="exact"/>
        <w:ind w:left="560" w:leftChars="200" w:firstLine="562"/>
        <w:rPr>
          <w:rFonts w:eastAsia="宋体" w:cs="宋体"/>
          <w:b/>
          <w:bCs/>
        </w:rPr>
      </w:pPr>
      <w:r>
        <w:rPr>
          <w:rFonts w:hint="eastAsia" w:eastAsia="宋体" w:cs="宋体"/>
          <w:b/>
          <w:bCs/>
        </w:rPr>
        <w:t>D.江苏中亚玻璃纤维有限公司厂区内堆放有大量连续毡废边，房地产拍卖成交后，由买受人负责处置，并承担相关费用。</w:t>
      </w:r>
    </w:p>
    <w:p>
      <w:pPr>
        <w:spacing w:line="480" w:lineRule="exact"/>
        <w:ind w:left="560" w:leftChars="200" w:firstLine="562"/>
        <w:rPr>
          <w:rFonts w:eastAsia="宋体" w:cs="宋体"/>
          <w:b/>
          <w:bCs/>
          <w:color w:val="auto"/>
        </w:rPr>
      </w:pPr>
      <w:r>
        <w:rPr>
          <w:rFonts w:hint="eastAsia" w:eastAsia="宋体" w:cs="宋体"/>
          <w:b/>
          <w:bCs/>
        </w:rPr>
        <w:t>E.江苏中亚新材料股份有限公司有32套风力发电用叶片存放在江苏中亚玻璃纤维有限公司厂区内的场地上，已被丹阳市人民法院查封。拍卖成交后，由房地产的买受人与相应权利人另行协商进行处置</w:t>
      </w:r>
      <w:r>
        <w:rPr>
          <w:rFonts w:hint="eastAsia" w:eastAsia="宋体" w:cs="宋体"/>
          <w:b/>
          <w:bCs/>
          <w:color w:val="auto"/>
        </w:rPr>
        <w:t>。如产生费用，由买受人承担或者由买受人向对方主张。</w:t>
      </w:r>
    </w:p>
    <w:p>
      <w:pPr>
        <w:spacing w:line="480" w:lineRule="exact"/>
        <w:ind w:left="560" w:leftChars="200" w:firstLine="562"/>
        <w:rPr>
          <w:rFonts w:eastAsia="宋体" w:cs="宋体"/>
          <w:b/>
          <w:bCs/>
        </w:rPr>
      </w:pPr>
      <w:r>
        <w:rPr>
          <w:rFonts w:hint="eastAsia" w:eastAsia="宋体" w:cs="宋体"/>
          <w:b/>
          <w:bCs/>
        </w:rPr>
        <w:t>F.江苏中亚玻璃纤维有限公司厂区内部分土地被第三人占用，用于种植苗木。管理人起诉要求种植苗木占用人迁让的案件正在诉讼中，拍卖成交后，相应被占用的土地由法院执行后交付买受人。</w:t>
      </w:r>
    </w:p>
    <w:p>
      <w:pPr>
        <w:spacing w:line="480" w:lineRule="exact"/>
        <w:ind w:left="560" w:leftChars="200" w:firstLine="562"/>
        <w:rPr>
          <w:rFonts w:eastAsia="宋体" w:cs="宋体"/>
          <w:b/>
          <w:bCs/>
        </w:rPr>
      </w:pPr>
      <w:r>
        <w:rPr>
          <w:rFonts w:hint="eastAsia" w:eastAsia="宋体" w:cs="宋体"/>
          <w:b/>
          <w:bCs/>
        </w:rPr>
        <w:t>G.拍卖的房地资产均以拍卖成交时现状为准，管理人不承担瑕疵担保责任；对评估日之后的自然损坏（包括但不限于风、雨、雪灾害导致的损坏），管理人不再修复。</w:t>
      </w:r>
    </w:p>
    <w:p>
      <w:pPr>
        <w:spacing w:line="480" w:lineRule="exact"/>
        <w:ind w:left="560" w:leftChars="200" w:firstLine="562"/>
        <w:rPr>
          <w:rFonts w:eastAsia="宋体" w:cs="宋体"/>
          <w:b/>
          <w:bCs/>
          <w:color w:val="auto"/>
        </w:rPr>
      </w:pPr>
      <w:r>
        <w:rPr>
          <w:rFonts w:hint="eastAsia" w:eastAsia="宋体" w:cs="宋体"/>
          <w:b/>
          <w:bCs/>
        </w:rPr>
        <w:t>H.</w:t>
      </w:r>
      <w:r>
        <w:rPr>
          <w:rFonts w:hint="eastAsia" w:eastAsia="宋体" w:cs="宋体"/>
          <w:b/>
          <w:bCs/>
          <w:color w:val="auto"/>
        </w:rPr>
        <w:t xml:space="preserve"> 买受人的主体资格应当符合相应土地性质对使用权人的要求及办理产权登记的要求。由买受人负责办理无证房屋竣工验收备案登记所需的全部工作及其相关费用，并根据国家和当地政府有关规定办理房屋产权登记。</w:t>
      </w:r>
    </w:p>
    <w:p>
      <w:pPr>
        <w:spacing w:line="480" w:lineRule="exact"/>
        <w:ind w:left="560" w:leftChars="200" w:firstLine="562"/>
        <w:rPr>
          <w:rFonts w:eastAsia="宋体" w:cs="宋体"/>
          <w:b/>
          <w:bCs/>
        </w:rPr>
      </w:pPr>
      <w:r>
        <w:rPr>
          <w:rFonts w:hint="eastAsia" w:eastAsia="宋体" w:cs="宋体"/>
          <w:b/>
          <w:bCs/>
        </w:rPr>
        <w:t>I.房产建筑存在验收及其他资料无法收集齐全可能，存在实际施工状况与相关批文不一致的可能，部分无证房屋可能无法办理登记。管理人对此不承担瑕疵担保责任。</w:t>
      </w:r>
    </w:p>
    <w:p>
      <w:pPr>
        <w:spacing w:line="480" w:lineRule="exact"/>
        <w:ind w:left="560" w:leftChars="200"/>
        <w:rPr>
          <w:rFonts w:eastAsia="宋体" w:cs="宋体"/>
        </w:rPr>
      </w:pPr>
      <w:bookmarkStart w:id="0" w:name="_GoBack"/>
      <w:bookmarkEnd w:id="0"/>
      <w:r>
        <w:rPr>
          <w:rFonts w:hint="eastAsia" w:eastAsia="宋体" w:cs="宋体"/>
          <w:color w:val="FF0000"/>
        </w:rPr>
        <w:t>特别提醒：</w:t>
      </w:r>
      <w:r>
        <w:rPr>
          <w:rFonts w:hint="eastAsia" w:eastAsia="宋体" w:cs="宋体"/>
        </w:rPr>
        <w:t>拍卖标的物对应的资产外观、结构、固定装修、内在质量、数量以移交时的现状为准。设备、存货的实际状况以交接时的现状为准，拍卖人对设备、存货外观、质量、结构、维修、运行、数量等情况不作担保。已登记的房地产的实际面积以权证登记数字为准，无证房屋的实际面积以现状为准，拍卖人对房屋外观、质量问题、结构调整、固定装修损坏、房地产面积差异等不作担保，由买受人自行承担相关责任，由此产生的问题也不影响拍卖成交结果及成交价格。</w:t>
      </w:r>
    </w:p>
    <w:p>
      <w:pPr>
        <w:spacing w:line="480" w:lineRule="exact"/>
        <w:ind w:left="560" w:leftChars="200"/>
        <w:rPr>
          <w:rFonts w:eastAsia="宋体" w:cs="宋体"/>
        </w:rPr>
      </w:pPr>
      <w:r>
        <w:rPr>
          <w:rFonts w:hint="eastAsia" w:eastAsia="宋体" w:cs="宋体"/>
        </w:rPr>
        <w:t>对上述标的物权属有异议者，请于2020年3月10日前与管理人联系，逾期视为无异议（联系人：蒋森林律师；联系方式：13951281543）。</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四、竞买人条件</w:t>
      </w:r>
    </w:p>
    <w:p>
      <w:pPr>
        <w:pStyle w:val="7"/>
        <w:spacing w:before="0" w:beforeAutospacing="0" w:after="0" w:afterAutospacing="0" w:line="480" w:lineRule="exact"/>
        <w:ind w:left="560" w:leftChars="200" w:right="600" w:firstLine="562" w:firstLineChars="200"/>
        <w:rPr>
          <w:rFonts w:ascii="宋体" w:hAnsi="宋体" w:cs="宋体"/>
          <w:sz w:val="28"/>
          <w:szCs w:val="28"/>
        </w:rPr>
      </w:pPr>
      <w:r>
        <w:rPr>
          <w:rFonts w:hint="eastAsia" w:ascii="宋体" w:hAnsi="宋体" w:cs="宋体"/>
          <w:b/>
          <w:sz w:val="28"/>
          <w:szCs w:val="28"/>
        </w:rPr>
        <w:t>凡具备完全民事行为能力的公民、法人和其他组织均可参加竞买</w:t>
      </w:r>
      <w:r>
        <w:rPr>
          <w:rFonts w:hint="eastAsia" w:ascii="宋体" w:hAnsi="宋体" w:cs="宋体"/>
          <w:sz w:val="28"/>
          <w:szCs w:val="28"/>
        </w:rPr>
        <w:t>。如参与竞买人未开设淘宝账户，可委托代理人（具备完全民事行为能力的自然人）进行，但必须在</w:t>
      </w:r>
      <w:r>
        <w:rPr>
          <w:rFonts w:hint="eastAsia" w:ascii="宋体" w:hAnsi="宋体" w:cs="宋体"/>
          <w:b/>
          <w:sz w:val="28"/>
          <w:szCs w:val="28"/>
        </w:rPr>
        <w:t>2020年3月10日</w:t>
      </w:r>
      <w:r>
        <w:rPr>
          <w:rFonts w:hint="eastAsia" w:ascii="宋体" w:hAnsi="宋体" w:cs="宋体"/>
          <w:sz w:val="28"/>
          <w:szCs w:val="28"/>
        </w:rPr>
        <w:t>前至管理人处办理委托手续，资格经管理人确认后方能进行委托；竞买成功后，竞买人（法定代表人、其他组织的负责人）须与委托代理人一同到管理人处办理交接手续。</w:t>
      </w:r>
    </w:p>
    <w:p>
      <w:pPr>
        <w:pStyle w:val="7"/>
        <w:spacing w:before="0" w:beforeAutospacing="0" w:after="0" w:afterAutospacing="0" w:line="480" w:lineRule="exact"/>
        <w:ind w:left="560" w:leftChars="200" w:right="600" w:firstLine="562" w:firstLineChars="200"/>
        <w:rPr>
          <w:rFonts w:ascii="宋体" w:hAnsi="宋体" w:cs="宋体"/>
          <w:sz w:val="28"/>
          <w:szCs w:val="28"/>
        </w:rPr>
      </w:pPr>
      <w:r>
        <w:rPr>
          <w:rFonts w:hint="eastAsia" w:ascii="宋体" w:hAnsi="宋体" w:cs="宋体"/>
          <w:b/>
          <w:sz w:val="28"/>
          <w:szCs w:val="28"/>
        </w:rPr>
        <w:t>因不符合条件参加竞买的，拍卖无效，且保证金不予退还，由竞买人自行承担相应的法律责任。</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五、优先购买权人参加竞买的，应于</w:t>
      </w:r>
      <w:r>
        <w:rPr>
          <w:rFonts w:hint="eastAsia" w:ascii="宋体" w:hAnsi="宋体" w:cs="宋体"/>
          <w:b/>
          <w:sz w:val="28"/>
          <w:szCs w:val="28"/>
        </w:rPr>
        <w:t>2020年3月10日17时</w:t>
      </w:r>
      <w:r>
        <w:rPr>
          <w:rFonts w:hint="eastAsia" w:ascii="宋体" w:hAnsi="宋体" w:cs="宋体"/>
          <w:sz w:val="28"/>
          <w:szCs w:val="28"/>
        </w:rPr>
        <w:t>前向管理人提交合法有效的证明材料，经管理人确认并添加至破产强清平台系统后才能以优先购买权人的身份参与竞买，逾期不提交的，视为放弃对本标的物享有优先购买权。</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六、与本标的物有利害关系的当事人可参加竞拍，不参加竞拍的请关注本次拍卖活动的整个过程。</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七、本次拍卖活动设置延时出价功能，在拍卖活动结束前，</w:t>
      </w:r>
      <w:r>
        <w:rPr>
          <w:rFonts w:hint="eastAsia" w:ascii="宋体" w:hAnsi="宋体" w:cs="宋体"/>
          <w:b/>
          <w:sz w:val="28"/>
          <w:szCs w:val="28"/>
        </w:rPr>
        <w:t>每最后5分钟如果有竞买人出价，就自动延迟5分钟。</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八、竞拍前竞买人应通过支付宝账户缴纳足额的拍卖保证金。竞买人在对拍卖标的物第一次确认出价竞拍前，按破产强清平台系统提示报名</w:t>
      </w:r>
      <w:r>
        <w:rPr>
          <w:rFonts w:hint="eastAsia" w:ascii="宋体" w:hAnsi="宋体" w:cs="宋体"/>
          <w:b/>
          <w:bCs/>
          <w:sz w:val="28"/>
          <w:szCs w:val="28"/>
        </w:rPr>
        <w:t>缴纳保证金1000万元</w:t>
      </w:r>
      <w:r>
        <w:rPr>
          <w:rFonts w:hint="eastAsia" w:ascii="宋体" w:hAnsi="宋体" w:cs="宋体"/>
          <w:sz w:val="28"/>
          <w:szCs w:val="28"/>
        </w:rPr>
        <w:t>，系统会自动冻结该笔款项。拍卖成交的，本标的物竞得者被冻结的保证金将在买受人支付软件服务费后自动转入管理人指定账户，其他竞买人的保证金在拍卖后自动解冻。拍卖未成交的，竞买人的保证金在拍卖活动结束后自动解冻，保证金冻结期间不计利息。</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九、本次拍卖是经法定公告期和展示期后才举行的，已根据评估公司调查情况就拍卖标的物已知及可能存在的瑕疵已在本次拍卖资料中作了说明。拍卖标的物以现状进行拍卖，其外观、结构、固定装修及内在质量等移交买受人时的现状为准，管理人对拍卖标的物所作的说明和提供的图片等仅供竞买人参考，不构成对标的物的任何担保，管理人、法院不承担拍卖标的物的瑕疵担保责任。房地产的实际面积以过户时登记机关确定的为准。</w:t>
      </w:r>
    </w:p>
    <w:p>
      <w:pPr>
        <w:pStyle w:val="7"/>
        <w:spacing w:before="0" w:beforeAutospacing="0" w:after="0" w:afterAutospacing="0" w:line="480" w:lineRule="exact"/>
        <w:ind w:left="560" w:leftChars="200" w:right="600" w:firstLine="562" w:firstLineChars="200"/>
        <w:rPr>
          <w:rFonts w:ascii="宋体" w:hAnsi="宋体" w:cs="宋体"/>
          <w:sz w:val="28"/>
          <w:szCs w:val="28"/>
        </w:rPr>
      </w:pPr>
      <w:r>
        <w:rPr>
          <w:rFonts w:hint="eastAsia" w:ascii="宋体" w:hAnsi="宋体" w:cs="宋体"/>
          <w:b/>
          <w:sz w:val="28"/>
          <w:szCs w:val="28"/>
        </w:rPr>
        <w:t>拍卖人对房屋外观、质量问题、结构调整、规定装修损坏、房地产面积差异等，以及对设备、存货等动产的外观、质量、数量等问题，不作担保，由买受人自行承担相关责任，由此产生的问题也不影响拍卖成交结果和成交价格。所以敬请竞买人在竞买前必须仔细审查拍卖标的物，调查是否存在瑕疵，认真研究查看所竞买标的物的实际情况，并请亲临展示现场，实地看样，未看样的竞买人视为对本标的实物现状的确认。敬请竞买人慎重决定竞买行为，竞买人一旦作出竞买决定，即表明已完全了解，并接受标的物的现状和一切已知及未知的瑕疵。</w:t>
      </w:r>
    </w:p>
    <w:p>
      <w:pPr>
        <w:pStyle w:val="7"/>
        <w:spacing w:before="0" w:beforeAutospacing="0" w:after="0" w:afterAutospacing="0" w:line="480" w:lineRule="exact"/>
        <w:ind w:left="560" w:leftChars="200" w:right="600" w:firstLine="562" w:firstLineChars="200"/>
        <w:rPr>
          <w:rFonts w:ascii="宋体" w:hAnsi="宋体" w:cs="宋体"/>
          <w:sz w:val="28"/>
          <w:szCs w:val="28"/>
        </w:rPr>
      </w:pPr>
      <w:r>
        <w:rPr>
          <w:rFonts w:hint="eastAsia" w:ascii="宋体" w:hAnsi="宋体" w:cs="宋体"/>
          <w:b/>
          <w:sz w:val="28"/>
          <w:szCs w:val="28"/>
        </w:rPr>
        <w:t>对拍卖标的物能否办理过户手续及办理时间、是否存在违法、违规、违章等情况，请竞买人在竞买前自行到相关职能部门咨询并确认，因标的物现状及存在瑕疵等原因导致不能办理或者延迟办理过户手续及办理二次过户造成费用增加的后果由竞买人自负，管理人不作过户的任何承诺，不承担过户的任何费用。涉及违法、违规、违章部分，由买受人自行接受行政主管部门依照有关行政法规的处理。</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十、拍卖成交后，拍卖余款请在</w:t>
      </w:r>
      <w:r>
        <w:rPr>
          <w:rFonts w:hint="eastAsia" w:ascii="宋体" w:hAnsi="宋体" w:cs="宋体"/>
          <w:b/>
          <w:sz w:val="28"/>
          <w:szCs w:val="28"/>
        </w:rPr>
        <w:t>20</w:t>
      </w:r>
      <w:r>
        <w:rPr>
          <w:rFonts w:hint="eastAsia" w:cs="宋体"/>
          <w:b/>
          <w:sz w:val="28"/>
          <w:szCs w:val="28"/>
        </w:rPr>
        <w:t>20</w:t>
      </w:r>
      <w:r>
        <w:rPr>
          <w:rFonts w:hint="eastAsia" w:ascii="宋体" w:hAnsi="宋体" w:cs="宋体"/>
          <w:b/>
          <w:sz w:val="28"/>
          <w:szCs w:val="28"/>
        </w:rPr>
        <w:t>年4月</w:t>
      </w:r>
      <w:r>
        <w:rPr>
          <w:rFonts w:hint="eastAsia" w:cs="宋体"/>
          <w:b/>
          <w:sz w:val="28"/>
          <w:szCs w:val="28"/>
        </w:rPr>
        <w:t>2</w:t>
      </w:r>
      <w:r>
        <w:rPr>
          <w:rFonts w:hint="eastAsia" w:ascii="宋体" w:hAnsi="宋体" w:cs="宋体"/>
          <w:b/>
          <w:sz w:val="28"/>
          <w:szCs w:val="28"/>
        </w:rPr>
        <w:t>日</w:t>
      </w:r>
      <w:r>
        <w:rPr>
          <w:rFonts w:hint="eastAsia" w:ascii="宋体" w:hAnsi="宋体" w:cs="宋体"/>
          <w:sz w:val="28"/>
          <w:szCs w:val="28"/>
        </w:rPr>
        <w:t>前汇款至本管理人账户【户名：江苏中亚玻璃纤维有限公司管理人</w:t>
      </w:r>
      <w:r>
        <w:rPr>
          <w:rFonts w:hint="eastAsia" w:cs="宋体"/>
          <w:sz w:val="28"/>
          <w:szCs w:val="28"/>
        </w:rPr>
        <w:t>；</w:t>
      </w:r>
      <w:r>
        <w:rPr>
          <w:rFonts w:hint="eastAsia" w:ascii="宋体" w:hAnsi="宋体" w:cs="宋体"/>
          <w:sz w:val="28"/>
          <w:szCs w:val="28"/>
        </w:rPr>
        <w:t>开户银行：</w:t>
      </w:r>
      <w:r>
        <w:rPr>
          <w:rFonts w:hint="eastAsia" w:ascii="宋体" w:hAnsi="宋体" w:cs="宋体"/>
          <w:sz w:val="32"/>
          <w:szCs w:val="32"/>
        </w:rPr>
        <w:t>中国银行丹阳支行营业部；</w:t>
      </w:r>
      <w:r>
        <w:rPr>
          <w:rFonts w:hint="eastAsia" w:ascii="宋体" w:hAnsi="宋体" w:cs="宋体"/>
          <w:sz w:val="28"/>
          <w:szCs w:val="28"/>
        </w:rPr>
        <w:t>账号：</w:t>
      </w:r>
      <w:r>
        <w:rPr>
          <w:rFonts w:hint="eastAsia" w:ascii="宋体" w:hAnsi="宋体" w:cs="宋体"/>
          <w:sz w:val="32"/>
          <w:szCs w:val="32"/>
        </w:rPr>
        <w:t>467672624851</w:t>
      </w:r>
      <w:r>
        <w:rPr>
          <w:rFonts w:hint="eastAsia" w:ascii="宋体" w:hAnsi="宋体" w:cs="宋体"/>
          <w:sz w:val="28"/>
          <w:szCs w:val="28"/>
        </w:rPr>
        <w:t>】。并在全部成交款到账后</w:t>
      </w:r>
      <w:r>
        <w:rPr>
          <w:rFonts w:hint="eastAsia" w:ascii="宋体" w:hAnsi="宋体" w:cs="宋体"/>
          <w:b/>
          <w:sz w:val="28"/>
          <w:szCs w:val="28"/>
        </w:rPr>
        <w:t>五个工作日内（遇节假日顺延）</w:t>
      </w:r>
      <w:r>
        <w:rPr>
          <w:rFonts w:hint="eastAsia" w:ascii="宋体" w:hAnsi="宋体" w:cs="宋体"/>
          <w:sz w:val="28"/>
          <w:szCs w:val="28"/>
        </w:rPr>
        <w:t>凭付款凭证及相关身份材料、委托手续等原件到管理人处（地址：镇江市京口区正东路37号尚友大厦8楼）签署拍卖成交文件。如有必要，由管理人提请法院裁定确认。</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十一、买受人逾</w:t>
      </w:r>
      <w:r>
        <w:rPr>
          <w:rFonts w:hint="eastAsia" w:ascii="宋体" w:hAnsi="宋体" w:cs="宋体"/>
          <w:spacing w:val="-6"/>
          <w:sz w:val="28"/>
          <w:szCs w:val="28"/>
        </w:rPr>
        <w:t>期未足额支付拍卖款或未办理交接手续，管理人可重新拍卖。重新拍卖时，原买受人不得参加竞买。</w:t>
      </w:r>
      <w:r>
        <w:rPr>
          <w:rFonts w:hint="eastAsia" w:ascii="宋体" w:hAnsi="宋体" w:cs="宋体"/>
          <w:b/>
          <w:spacing w:val="-6"/>
          <w:sz w:val="28"/>
          <w:szCs w:val="28"/>
        </w:rPr>
        <w:t>拍卖成交后买受人悔拍的，交纳的保证金不予退还，依次用于支付拍卖产生的费用损失、弥补重新拍卖价款低于原拍卖价款的差价等。</w:t>
      </w:r>
      <w:r>
        <w:rPr>
          <w:rFonts w:hint="eastAsia" w:ascii="宋体" w:hAnsi="宋体" w:cs="宋体"/>
          <w:spacing w:val="-6"/>
          <w:sz w:val="28"/>
          <w:szCs w:val="28"/>
        </w:rPr>
        <w:t>重新拍卖的价款若低于原拍卖价款所造成的差价、费用等损失，由原买受人承担。若其所缴纳的保证金足以弥补该差价、费用等损失的，则以该保证金填补差价、费用等损失；若其缴纳的保证金不足以弥补该差价、费用等损失，则由原买受人承担不足部分的全部损失。对于在拍卖中恶意抬价，扰乱拍卖秩序的买受人，人民法院可以对其进行罚款、拘留，构成犯罪的，依法追究其刑事责任。</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十二、买受人付清全部拍卖款后，根据管理人的通知及时提取标的物，并办理过户手续，逾期不办理的，买受人应支付由此产生的费用，并承担本标的物可能发生的损毁、灭失等风险。</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十三、本次拍卖活动计价货币为人民币，拍卖时的起拍价、成交价不含买受人在拍卖标的物交割、过户时所发生的全部费用和税费，有关房地产所需缴纳税费及税票开具问题，请自行到当地税务部门咨询、办理，如竞拍成交，买受人无法取得税票导致房地产无法办理过户手续，与法院、管理人无关，由买受人自负风险。</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十四、买受人应自行办理水、电、燃气等户名变更手续，相关费用由买受人承担。对可能存在的影响标的物使用的水、电、燃、物业管理等欠费由买受人自行解决，拍卖人不承担上述费用，未明确缴费义务人的费用也由买受人自行解决。</w:t>
      </w:r>
    </w:p>
    <w:p>
      <w:pPr>
        <w:pStyle w:val="7"/>
        <w:spacing w:before="0" w:beforeAutospacing="0" w:after="0" w:afterAutospacing="0" w:line="480" w:lineRule="exact"/>
        <w:ind w:left="560" w:leftChars="200" w:right="600" w:firstLine="562" w:firstLineChars="200"/>
        <w:rPr>
          <w:rFonts w:ascii="宋体" w:hAnsi="宋体" w:cs="宋体"/>
          <w:sz w:val="28"/>
          <w:szCs w:val="28"/>
        </w:rPr>
      </w:pPr>
      <w:r>
        <w:rPr>
          <w:rFonts w:hint="eastAsia" w:ascii="宋体" w:hAnsi="宋体" w:cs="宋体"/>
          <w:b/>
          <w:sz w:val="28"/>
          <w:szCs w:val="28"/>
        </w:rPr>
        <w:t>十五、法院办理解除查封、转移登记等手续需要一定时间，拍卖标的物相关权证原件无法取得或存在担保物权的，办理标的物权属变更登记时需办理登记注销手续或注销他项权证，届时办理权属变更登记的时间会延长。</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十六、竞买人应当遵守《拍卖须知》的规定，不得阻挠其他竞买人竞拍，不得操纵、垄断竞拍价格，严禁竞买人恶意串标，上述行为一经发现，将取消其竞买资格，并追究相关的法律责任。</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十七、拍卖人根据法律规定有权在拍卖开始前中止拍卖或撤回拍卖。</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十八、为便于买受人及时收到人民法院拍卖相关的文书，竞买人在拍卖竞价前应如实向淘宝网阿里拍卖破产强清平台提供确切的送达地址或者主动与管理人联系。如需更改地址，买受人应及时与管理人联系，在得到确认后更改。因竞买人提供的送达地址不确切，或未及时告知变更地址，导致有关法律文书无法送达的，由竞买人自行承担由此可能产生的法律后果。</w:t>
      </w:r>
    </w:p>
    <w:p>
      <w:pPr>
        <w:pStyle w:val="7"/>
        <w:spacing w:before="0" w:beforeAutospacing="0" w:after="0" w:afterAutospacing="0" w:line="480" w:lineRule="exact"/>
        <w:ind w:left="560" w:leftChars="200" w:right="600" w:firstLine="560" w:firstLineChars="200"/>
        <w:rPr>
          <w:rFonts w:ascii="宋体" w:hAnsi="宋体" w:cs="宋体"/>
          <w:sz w:val="28"/>
          <w:szCs w:val="28"/>
        </w:rPr>
      </w:pPr>
      <w:r>
        <w:rPr>
          <w:rFonts w:hint="eastAsia" w:ascii="宋体" w:hAnsi="宋体" w:cs="宋体"/>
          <w:sz w:val="28"/>
          <w:szCs w:val="28"/>
        </w:rPr>
        <w:t>十九、参照法释〔2016〕18号《最高人民法院关于人民法院网络司法拍卖若干问题的规定》，竞买人成功竞得拍卖标的物后，淘宝网阿里拍卖破产强清平台将生成相应《网络竞价成功确认书》，确认书中载明实际买受人姓名、网拍竞买号信息。</w:t>
      </w:r>
    </w:p>
    <w:p>
      <w:pPr>
        <w:pStyle w:val="7"/>
        <w:spacing w:before="0" w:beforeAutospacing="0" w:after="0" w:afterAutospacing="0" w:line="480" w:lineRule="exact"/>
        <w:ind w:left="560" w:leftChars="200" w:right="601" w:firstLine="560" w:firstLineChars="200"/>
        <w:rPr>
          <w:rFonts w:ascii="宋体" w:hAnsi="宋体" w:cs="宋体"/>
          <w:sz w:val="28"/>
          <w:szCs w:val="28"/>
        </w:rPr>
      </w:pPr>
      <w:r>
        <w:rPr>
          <w:rFonts w:hint="eastAsia" w:ascii="宋体" w:hAnsi="宋体" w:cs="宋体"/>
          <w:sz w:val="28"/>
          <w:szCs w:val="28"/>
        </w:rPr>
        <w:t>二十、实施网络拍卖的，下列机构和人员不得竞买并不得委托他人代为竞买与其相关的拍卖财产：</w:t>
      </w:r>
    </w:p>
    <w:p>
      <w:pPr>
        <w:pStyle w:val="7"/>
        <w:spacing w:before="0" w:beforeAutospacing="0" w:after="0" w:afterAutospacing="0" w:line="480" w:lineRule="exact"/>
        <w:ind w:left="560" w:leftChars="200" w:right="601" w:firstLine="560" w:firstLineChars="200"/>
        <w:rPr>
          <w:rFonts w:ascii="宋体" w:hAnsi="宋体" w:cs="宋体"/>
          <w:sz w:val="28"/>
          <w:szCs w:val="28"/>
        </w:rPr>
      </w:pPr>
      <w:r>
        <w:rPr>
          <w:rFonts w:hint="eastAsia" w:ascii="宋体" w:hAnsi="宋体" w:cs="宋体"/>
          <w:sz w:val="28"/>
          <w:szCs w:val="28"/>
        </w:rPr>
        <w:t>1、负责审理破产案的人民法院；</w:t>
      </w:r>
    </w:p>
    <w:p>
      <w:pPr>
        <w:pStyle w:val="7"/>
        <w:spacing w:before="0" w:beforeAutospacing="0" w:after="0" w:afterAutospacing="0" w:line="480" w:lineRule="exact"/>
        <w:ind w:left="560" w:leftChars="200" w:right="601" w:firstLine="560" w:firstLineChars="200"/>
        <w:rPr>
          <w:rFonts w:ascii="宋体" w:hAnsi="宋体" w:cs="宋体"/>
          <w:sz w:val="28"/>
          <w:szCs w:val="28"/>
        </w:rPr>
      </w:pPr>
      <w:r>
        <w:rPr>
          <w:rFonts w:hint="eastAsia" w:ascii="宋体" w:hAnsi="宋体" w:cs="宋体"/>
          <w:sz w:val="28"/>
          <w:szCs w:val="28"/>
        </w:rPr>
        <w:t>2、网络服务提供者；</w:t>
      </w:r>
    </w:p>
    <w:p>
      <w:pPr>
        <w:pStyle w:val="7"/>
        <w:spacing w:before="0" w:beforeAutospacing="0" w:after="0" w:afterAutospacing="0" w:line="480" w:lineRule="exact"/>
        <w:ind w:left="560" w:leftChars="200" w:right="601" w:firstLine="560" w:firstLineChars="200"/>
        <w:rPr>
          <w:rFonts w:ascii="宋体" w:hAnsi="宋体" w:cs="宋体"/>
          <w:sz w:val="28"/>
          <w:szCs w:val="28"/>
        </w:rPr>
      </w:pPr>
      <w:r>
        <w:rPr>
          <w:rFonts w:hint="eastAsia" w:ascii="宋体" w:hAnsi="宋体" w:cs="宋体"/>
          <w:sz w:val="28"/>
          <w:szCs w:val="28"/>
        </w:rPr>
        <w:t>3、承担拍卖辅助工作的社会机构或者组织；</w:t>
      </w:r>
    </w:p>
    <w:p>
      <w:pPr>
        <w:pStyle w:val="7"/>
        <w:spacing w:before="0" w:beforeAutospacing="0" w:after="0" w:afterAutospacing="0" w:line="480" w:lineRule="exact"/>
        <w:ind w:left="560" w:leftChars="200" w:right="601" w:firstLine="560" w:firstLineChars="200"/>
        <w:rPr>
          <w:rFonts w:ascii="宋体" w:hAnsi="宋体" w:cs="宋体"/>
          <w:sz w:val="28"/>
          <w:szCs w:val="28"/>
        </w:rPr>
      </w:pPr>
      <w:r>
        <w:rPr>
          <w:rFonts w:hint="eastAsia" w:ascii="宋体" w:hAnsi="宋体" w:cs="宋体"/>
          <w:sz w:val="28"/>
          <w:szCs w:val="28"/>
        </w:rPr>
        <w:t>4、第1至3项规定主体的工作人员及近亲属。</w:t>
      </w:r>
    </w:p>
    <w:p>
      <w:pPr>
        <w:pStyle w:val="7"/>
        <w:spacing w:before="0" w:beforeAutospacing="0" w:after="0" w:afterAutospacing="0" w:line="480" w:lineRule="exact"/>
        <w:ind w:left="560" w:leftChars="200" w:right="601" w:firstLine="560" w:firstLineChars="200"/>
        <w:rPr>
          <w:rFonts w:ascii="宋体" w:hAnsi="宋体" w:cs="宋体"/>
          <w:sz w:val="28"/>
          <w:szCs w:val="28"/>
        </w:rPr>
      </w:pPr>
      <w:r>
        <w:rPr>
          <w:rFonts w:hint="eastAsia" w:ascii="宋体" w:hAnsi="宋体" w:cs="宋体"/>
          <w:sz w:val="28"/>
          <w:szCs w:val="28"/>
        </w:rPr>
        <w:t>二十一、凡发现拍卖中有违规行为，可如实举报。</w:t>
      </w:r>
    </w:p>
    <w:p>
      <w:pPr>
        <w:pStyle w:val="7"/>
        <w:spacing w:before="0" w:beforeAutospacing="0" w:after="0" w:afterAutospacing="0" w:line="480" w:lineRule="exact"/>
        <w:ind w:left="560" w:leftChars="200" w:right="601" w:firstLine="560" w:firstLineChars="200"/>
        <w:rPr>
          <w:rFonts w:ascii="宋体" w:hAnsi="宋体" w:cs="宋体"/>
          <w:sz w:val="28"/>
          <w:szCs w:val="28"/>
        </w:rPr>
      </w:pPr>
      <w:r>
        <w:rPr>
          <w:rFonts w:hint="eastAsia" w:ascii="宋体" w:hAnsi="宋体" w:cs="宋体"/>
          <w:sz w:val="28"/>
          <w:szCs w:val="28"/>
        </w:rPr>
        <w:t>法院监督电话：0511-86571049（吴法官）</w:t>
      </w:r>
    </w:p>
    <w:p>
      <w:pPr>
        <w:pStyle w:val="7"/>
        <w:spacing w:before="0" w:beforeAutospacing="0" w:after="0" w:afterAutospacing="0" w:line="480" w:lineRule="exact"/>
        <w:ind w:left="560" w:leftChars="200" w:right="601" w:firstLine="560" w:firstLineChars="200"/>
        <w:rPr>
          <w:rFonts w:ascii="宋体" w:hAnsi="宋体" w:cs="宋体"/>
          <w:sz w:val="28"/>
          <w:szCs w:val="28"/>
        </w:rPr>
      </w:pPr>
      <w:r>
        <w:rPr>
          <w:rFonts w:hint="eastAsia" w:ascii="宋体" w:hAnsi="宋体" w:cs="宋体"/>
          <w:sz w:val="28"/>
          <w:szCs w:val="28"/>
        </w:rPr>
        <w:t>管理人咨询电话：13951281543、13505292218</w:t>
      </w:r>
    </w:p>
    <w:p>
      <w:pPr>
        <w:pStyle w:val="7"/>
        <w:spacing w:before="0" w:beforeAutospacing="0" w:after="0" w:afterAutospacing="0" w:line="480" w:lineRule="exact"/>
        <w:ind w:left="560" w:leftChars="200" w:right="601" w:firstLine="560" w:firstLineChars="200"/>
        <w:rPr>
          <w:rFonts w:ascii="宋体" w:hAnsi="宋体" w:cs="宋体"/>
          <w:sz w:val="28"/>
          <w:szCs w:val="28"/>
        </w:rPr>
      </w:pPr>
      <w:r>
        <w:rPr>
          <w:rFonts w:hint="eastAsia" w:ascii="宋体" w:hAnsi="宋体" w:cs="宋体"/>
          <w:sz w:val="28"/>
          <w:szCs w:val="28"/>
        </w:rPr>
        <w:t>淘宝技术咨询：400-822-2870</w:t>
      </w:r>
    </w:p>
    <w:p>
      <w:pPr>
        <w:pStyle w:val="7"/>
        <w:spacing w:before="0" w:beforeAutospacing="0" w:after="0" w:afterAutospacing="0" w:line="480" w:lineRule="exact"/>
        <w:ind w:left="560" w:leftChars="200" w:right="601" w:firstLine="560" w:firstLineChars="200"/>
        <w:rPr>
          <w:rFonts w:ascii="宋体" w:hAnsi="宋体" w:cs="宋体"/>
          <w:sz w:val="28"/>
          <w:szCs w:val="28"/>
        </w:rPr>
      </w:pPr>
      <w:r>
        <w:rPr>
          <w:rFonts w:hint="eastAsia" w:ascii="宋体" w:hAnsi="宋体" w:cs="宋体"/>
          <w:sz w:val="28"/>
          <w:szCs w:val="28"/>
        </w:rPr>
        <w:t>本规则其他未尽事宜，请向管理人咨询。 </w:t>
      </w:r>
    </w:p>
    <w:p>
      <w:pPr>
        <w:pStyle w:val="7"/>
        <w:spacing w:before="0" w:beforeAutospacing="0" w:after="0" w:afterAutospacing="0" w:line="480" w:lineRule="exact"/>
        <w:ind w:left="560" w:leftChars="200" w:right="601"/>
        <w:jc w:val="right"/>
        <w:rPr>
          <w:rFonts w:ascii="宋体" w:hAnsi="宋体" w:cs="宋体"/>
          <w:sz w:val="28"/>
          <w:szCs w:val="28"/>
        </w:rPr>
      </w:pPr>
    </w:p>
    <w:p>
      <w:pPr>
        <w:pStyle w:val="7"/>
        <w:spacing w:before="0" w:beforeAutospacing="0" w:after="0" w:afterAutospacing="0" w:line="480" w:lineRule="exact"/>
        <w:ind w:left="560" w:leftChars="200" w:right="601"/>
        <w:jc w:val="right"/>
        <w:rPr>
          <w:rFonts w:ascii="宋体" w:hAnsi="宋体" w:cs="宋体"/>
          <w:sz w:val="28"/>
          <w:szCs w:val="28"/>
        </w:rPr>
      </w:pPr>
      <w:r>
        <w:rPr>
          <w:rFonts w:hint="eastAsia" w:ascii="宋体" w:hAnsi="宋体" w:cs="宋体"/>
          <w:sz w:val="28"/>
          <w:szCs w:val="28"/>
        </w:rPr>
        <w:t>江苏中亚玻璃纤维有限公司管理人</w:t>
      </w:r>
    </w:p>
    <w:p>
      <w:pPr>
        <w:pStyle w:val="7"/>
        <w:spacing w:before="0" w:beforeAutospacing="0" w:after="0" w:afterAutospacing="0" w:line="480" w:lineRule="exact"/>
        <w:ind w:left="560" w:leftChars="200" w:right="601"/>
        <w:rPr>
          <w:rFonts w:ascii="宋体" w:hAnsi="宋体" w:cs="宋体"/>
          <w:sz w:val="28"/>
          <w:szCs w:val="28"/>
          <w:shd w:val="clear" w:color="auto" w:fill="FFFFFF"/>
        </w:rPr>
      </w:pPr>
      <w:r>
        <w:rPr>
          <w:rFonts w:hint="eastAsia" w:ascii="宋体" w:hAnsi="宋体" w:cs="宋体"/>
          <w:sz w:val="28"/>
          <w:szCs w:val="28"/>
        </w:rPr>
        <w:t>             </w:t>
      </w:r>
      <w:r>
        <w:rPr>
          <w:rFonts w:hint="eastAsia" w:cs="宋体"/>
          <w:sz w:val="28"/>
          <w:szCs w:val="28"/>
        </w:rPr>
        <w:t xml:space="preserve">                二〇二〇年二月十八日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魏碑_GBK">
    <w:altName w:val="微软雅黑"/>
    <w:panose1 w:val="00000000000000000000"/>
    <w:charset w:val="00"/>
    <w:family w:val="auto"/>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8" w:usb3="00000000" w:csb0="000001F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E5784"/>
    <w:rsid w:val="0002205F"/>
    <w:rsid w:val="00094C7B"/>
    <w:rsid w:val="000F1CEF"/>
    <w:rsid w:val="001024F0"/>
    <w:rsid w:val="00103EB0"/>
    <w:rsid w:val="001049EC"/>
    <w:rsid w:val="00126B93"/>
    <w:rsid w:val="00176409"/>
    <w:rsid w:val="001A795E"/>
    <w:rsid w:val="001C7564"/>
    <w:rsid w:val="00307302"/>
    <w:rsid w:val="003B53A5"/>
    <w:rsid w:val="003D642A"/>
    <w:rsid w:val="003F03C4"/>
    <w:rsid w:val="00404558"/>
    <w:rsid w:val="0046438B"/>
    <w:rsid w:val="0046650F"/>
    <w:rsid w:val="004E044E"/>
    <w:rsid w:val="0055457B"/>
    <w:rsid w:val="00561781"/>
    <w:rsid w:val="005A08EB"/>
    <w:rsid w:val="006162DB"/>
    <w:rsid w:val="00637730"/>
    <w:rsid w:val="00671C86"/>
    <w:rsid w:val="006822C0"/>
    <w:rsid w:val="0069440D"/>
    <w:rsid w:val="006E1DC3"/>
    <w:rsid w:val="007725D3"/>
    <w:rsid w:val="00791BEF"/>
    <w:rsid w:val="00816EDC"/>
    <w:rsid w:val="008569F9"/>
    <w:rsid w:val="008B3DC7"/>
    <w:rsid w:val="008B5670"/>
    <w:rsid w:val="008F29A5"/>
    <w:rsid w:val="009512AE"/>
    <w:rsid w:val="00965736"/>
    <w:rsid w:val="009A68A4"/>
    <w:rsid w:val="009D40C4"/>
    <w:rsid w:val="009F5793"/>
    <w:rsid w:val="00A17991"/>
    <w:rsid w:val="00A3248F"/>
    <w:rsid w:val="00A45479"/>
    <w:rsid w:val="00A721EF"/>
    <w:rsid w:val="00AD06F9"/>
    <w:rsid w:val="00AE57B4"/>
    <w:rsid w:val="00B02D47"/>
    <w:rsid w:val="00B301F9"/>
    <w:rsid w:val="00BA3432"/>
    <w:rsid w:val="00BE5784"/>
    <w:rsid w:val="00BE7FDE"/>
    <w:rsid w:val="00C06760"/>
    <w:rsid w:val="00CA5C64"/>
    <w:rsid w:val="00DB3241"/>
    <w:rsid w:val="00DC33F7"/>
    <w:rsid w:val="00DD7776"/>
    <w:rsid w:val="00DE4138"/>
    <w:rsid w:val="00E015D1"/>
    <w:rsid w:val="00E960B9"/>
    <w:rsid w:val="00F11230"/>
    <w:rsid w:val="00F30D08"/>
    <w:rsid w:val="00F41BFE"/>
    <w:rsid w:val="00FF4E22"/>
    <w:rsid w:val="019F05DF"/>
    <w:rsid w:val="04893377"/>
    <w:rsid w:val="067D0947"/>
    <w:rsid w:val="06971567"/>
    <w:rsid w:val="09F13957"/>
    <w:rsid w:val="0CB27DF9"/>
    <w:rsid w:val="0FF063F5"/>
    <w:rsid w:val="10D53C7E"/>
    <w:rsid w:val="124A0C40"/>
    <w:rsid w:val="141769C6"/>
    <w:rsid w:val="1575265D"/>
    <w:rsid w:val="1729732E"/>
    <w:rsid w:val="17762971"/>
    <w:rsid w:val="1B9768CB"/>
    <w:rsid w:val="2184399B"/>
    <w:rsid w:val="222D35F0"/>
    <w:rsid w:val="23BA08BF"/>
    <w:rsid w:val="250E00A2"/>
    <w:rsid w:val="26BC494E"/>
    <w:rsid w:val="27D20AF5"/>
    <w:rsid w:val="28A14D4A"/>
    <w:rsid w:val="2920412E"/>
    <w:rsid w:val="2CBD2B63"/>
    <w:rsid w:val="2D4E230E"/>
    <w:rsid w:val="2F28765B"/>
    <w:rsid w:val="301178C9"/>
    <w:rsid w:val="308F4B62"/>
    <w:rsid w:val="31165BB7"/>
    <w:rsid w:val="338E47CA"/>
    <w:rsid w:val="344B7C54"/>
    <w:rsid w:val="353922F3"/>
    <w:rsid w:val="36337A0B"/>
    <w:rsid w:val="37D16FF2"/>
    <w:rsid w:val="37FE4DB2"/>
    <w:rsid w:val="38866BF4"/>
    <w:rsid w:val="395445EA"/>
    <w:rsid w:val="39CE0A7D"/>
    <w:rsid w:val="3AF617F8"/>
    <w:rsid w:val="3CEC6D6B"/>
    <w:rsid w:val="40D77BDA"/>
    <w:rsid w:val="45571CB8"/>
    <w:rsid w:val="47C60237"/>
    <w:rsid w:val="484C4B22"/>
    <w:rsid w:val="4AA6475E"/>
    <w:rsid w:val="4B211D36"/>
    <w:rsid w:val="4DBF41DE"/>
    <w:rsid w:val="4E12397F"/>
    <w:rsid w:val="52FD7484"/>
    <w:rsid w:val="536A157F"/>
    <w:rsid w:val="57F22A3E"/>
    <w:rsid w:val="59DB1772"/>
    <w:rsid w:val="5A0749D4"/>
    <w:rsid w:val="5B951D22"/>
    <w:rsid w:val="5C202805"/>
    <w:rsid w:val="61A2749B"/>
    <w:rsid w:val="6C532C00"/>
    <w:rsid w:val="6DE736CF"/>
    <w:rsid w:val="72A32902"/>
    <w:rsid w:val="73B01789"/>
    <w:rsid w:val="746613E4"/>
    <w:rsid w:val="77C37545"/>
    <w:rsid w:val="79BD051E"/>
    <w:rsid w:val="7B6609D4"/>
    <w:rsid w:val="7C36475C"/>
    <w:rsid w:val="7C6A1BB1"/>
    <w:rsid w:val="7FE640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60" w:lineRule="exact"/>
      <w:ind w:firstLine="560" w:firstLineChars="200"/>
      <w:jc w:val="both"/>
    </w:pPr>
    <w:rPr>
      <w:rFonts w:ascii="宋体" w:hAnsi="宋体" w:cs="方正魏碑_GBK" w:eastAsiaTheme="minorEastAsia"/>
      <w:sz w:val="28"/>
      <w:szCs w:val="28"/>
      <w:lang w:val="en-US" w:eastAsia="zh-CN" w:bidi="ar-SA"/>
    </w:rPr>
  </w:style>
  <w:style w:type="paragraph" w:styleId="2">
    <w:name w:val="heading 2"/>
    <w:basedOn w:val="1"/>
    <w:next w:val="1"/>
    <w:semiHidden/>
    <w:unhideWhenUsed/>
    <w:qFormat/>
    <w:uiPriority w:val="9"/>
    <w:pPr>
      <w:spacing w:beforeAutospacing="1" w:afterAutospacing="1"/>
      <w:jc w:val="left"/>
      <w:outlineLvl w:val="1"/>
    </w:pPr>
    <w:rPr>
      <w:rFonts w:hint="eastAsia" w:eastAsia="宋体" w:cs="Times New Roman"/>
      <w:b/>
      <w:sz w:val="36"/>
      <w:szCs w:val="36"/>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semiHidden/>
    <w:unhideWhenUsed/>
    <w:qFormat/>
    <w:uiPriority w:val="99"/>
    <w:pPr>
      <w:jc w:val="left"/>
    </w:pPr>
  </w:style>
  <w:style w:type="paragraph" w:styleId="4">
    <w:name w:val="Balloon Text"/>
    <w:basedOn w:val="1"/>
    <w:link w:val="15"/>
    <w:semiHidden/>
    <w:unhideWhenUsed/>
    <w:qFormat/>
    <w:uiPriority w:val="99"/>
    <w:pPr>
      <w:spacing w:line="240" w:lineRule="auto"/>
    </w:pPr>
    <w:rPr>
      <w:sz w:val="18"/>
      <w:szCs w:val="18"/>
    </w:rPr>
  </w:style>
  <w:style w:type="paragraph" w:styleId="5">
    <w:name w:val="footer"/>
    <w:basedOn w:val="1"/>
    <w:link w:val="14"/>
    <w:semiHidden/>
    <w:unhideWhenUsed/>
    <w:qFormat/>
    <w:uiPriority w:val="99"/>
    <w:pPr>
      <w:tabs>
        <w:tab w:val="center" w:pos="4153"/>
        <w:tab w:val="right" w:pos="8306"/>
      </w:tabs>
      <w:adjustRightInd/>
      <w:spacing w:line="240" w:lineRule="auto"/>
      <w:ind w:firstLine="0" w:firstLineChars="0"/>
      <w:jc w:val="left"/>
    </w:pPr>
    <w:rPr>
      <w:rFonts w:asciiTheme="minorHAnsi" w:hAnsiTheme="minorHAnsi" w:cstheme="minorBidi"/>
      <w:kern w:val="2"/>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adjustRightInd/>
      <w:spacing w:line="240" w:lineRule="auto"/>
      <w:ind w:firstLine="0" w:firstLineChars="0"/>
      <w:jc w:val="center"/>
    </w:pPr>
    <w:rPr>
      <w:rFonts w:asciiTheme="minorHAnsi" w:hAnsiTheme="minorHAnsi" w:cstheme="minorBidi"/>
      <w:kern w:val="2"/>
      <w:sz w:val="18"/>
      <w:szCs w:val="18"/>
    </w:rPr>
  </w:style>
  <w:style w:type="paragraph" w:styleId="7">
    <w:name w:val="Normal (Web)"/>
    <w:basedOn w:val="1"/>
    <w:qFormat/>
    <w:uiPriority w:val="0"/>
    <w:pPr>
      <w:widowControl/>
      <w:adjustRightInd/>
      <w:snapToGrid/>
      <w:spacing w:before="100" w:beforeAutospacing="1" w:after="100" w:afterAutospacing="1" w:line="240" w:lineRule="auto"/>
      <w:ind w:firstLine="0" w:firstLineChars="0"/>
      <w:jc w:val="left"/>
    </w:pPr>
    <w:rPr>
      <w:rFonts w:ascii="Times" w:hAnsi="Times" w:eastAsia="宋体" w:cs="Times New Roman"/>
      <w:sz w:val="20"/>
      <w:szCs w:val="20"/>
    </w:rPr>
  </w:style>
  <w:style w:type="paragraph" w:styleId="8">
    <w:name w:val="annotation subject"/>
    <w:basedOn w:val="3"/>
    <w:next w:val="3"/>
    <w:link w:val="17"/>
    <w:semiHidden/>
    <w:unhideWhenUsed/>
    <w:qFormat/>
    <w:uiPriority w:val="99"/>
    <w:rPr>
      <w:b/>
      <w:bCs/>
    </w:rPr>
  </w:style>
  <w:style w:type="character" w:styleId="11">
    <w:name w:val="Hyperlink"/>
    <w:qFormat/>
    <w:uiPriority w:val="0"/>
    <w:rPr>
      <w:color w:val="0000FF"/>
      <w:u w:val="single"/>
    </w:rPr>
  </w:style>
  <w:style w:type="character" w:styleId="12">
    <w:name w:val="annotation reference"/>
    <w:basedOn w:val="10"/>
    <w:semiHidden/>
    <w:unhideWhenUsed/>
    <w:qFormat/>
    <w:uiPriority w:val="99"/>
    <w:rPr>
      <w:sz w:val="21"/>
      <w:szCs w:val="21"/>
    </w:rPr>
  </w:style>
  <w:style w:type="character" w:customStyle="1" w:styleId="13">
    <w:name w:val="页眉 Char"/>
    <w:basedOn w:val="10"/>
    <w:link w:val="6"/>
    <w:semiHidden/>
    <w:qFormat/>
    <w:uiPriority w:val="99"/>
    <w:rPr>
      <w:sz w:val="18"/>
      <w:szCs w:val="18"/>
    </w:rPr>
  </w:style>
  <w:style w:type="character" w:customStyle="1" w:styleId="14">
    <w:name w:val="页脚 Char"/>
    <w:basedOn w:val="10"/>
    <w:link w:val="5"/>
    <w:semiHidden/>
    <w:qFormat/>
    <w:uiPriority w:val="99"/>
    <w:rPr>
      <w:sz w:val="18"/>
      <w:szCs w:val="18"/>
    </w:rPr>
  </w:style>
  <w:style w:type="character" w:customStyle="1" w:styleId="15">
    <w:name w:val="批注框文本 Char"/>
    <w:basedOn w:val="10"/>
    <w:link w:val="4"/>
    <w:semiHidden/>
    <w:qFormat/>
    <w:uiPriority w:val="99"/>
    <w:rPr>
      <w:rFonts w:ascii="宋体" w:hAnsi="宋体" w:cs="方正魏碑_GBK"/>
      <w:kern w:val="0"/>
      <w:sz w:val="18"/>
      <w:szCs w:val="18"/>
    </w:rPr>
  </w:style>
  <w:style w:type="character" w:customStyle="1" w:styleId="16">
    <w:name w:val="批注文字 Char"/>
    <w:basedOn w:val="10"/>
    <w:link w:val="3"/>
    <w:semiHidden/>
    <w:uiPriority w:val="99"/>
    <w:rPr>
      <w:rFonts w:ascii="宋体" w:hAnsi="宋体" w:cs="方正魏碑_GBK" w:eastAsiaTheme="minorEastAsia"/>
      <w:sz w:val="28"/>
      <w:szCs w:val="28"/>
    </w:rPr>
  </w:style>
  <w:style w:type="character" w:customStyle="1" w:styleId="17">
    <w:name w:val="批注主题 Char"/>
    <w:basedOn w:val="16"/>
    <w:link w:val="8"/>
    <w:semiHidden/>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1504</Words>
  <Characters>8576</Characters>
  <Lines>71</Lines>
  <Paragraphs>20</Paragraphs>
  <TotalTime>0</TotalTime>
  <ScaleCrop>false</ScaleCrop>
  <LinksUpToDate>false</LinksUpToDate>
  <CharactersWithSpaces>10060</CharactersWithSpaces>
  <Application>WPS Office_11.1.0.9330_F1E327BC-269C-435d-A152-05C5408002CA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2019-09-18T13:21:00Z</dcterms:created>
  <dc:creator>Apple</dc:creator>
  <cp:lastModifiedBy>蒋森林</cp:lastModifiedBy>
  <dcterms:modified xsi:type="dcterms:W3CDTF">2020-02-12T07:26:37Z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2052-11.1.0.9330</vt:lpwstr>
  </property>
</Properties>
</file>