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heme="majorEastAsia" w:hAnsiTheme="majorEastAsia" w:eastAsiaTheme="majorEastAsia" w:cstheme="majorEastAsia"/>
          <w:b/>
          <w:bCs/>
          <w:sz w:val="40"/>
          <w:szCs w:val="40"/>
          <w:highlight w:val="none"/>
        </w:rPr>
      </w:pPr>
      <w:r>
        <w:rPr>
          <w:rFonts w:hint="default" w:asciiTheme="majorEastAsia" w:hAnsiTheme="majorEastAsia" w:eastAsiaTheme="majorEastAsia" w:cstheme="majorEastAsia"/>
          <w:b/>
          <w:bCs/>
          <w:sz w:val="40"/>
          <w:szCs w:val="40"/>
          <w:highlight w:val="none"/>
        </w:rPr>
        <w:t>喀什中坤房地产开发有限公司合并破产</w:t>
      </w:r>
      <w:r>
        <w:rPr>
          <w:rFonts w:hint="eastAsia" w:asciiTheme="majorEastAsia" w:hAnsiTheme="majorEastAsia" w:eastAsiaTheme="majorEastAsia" w:cstheme="majorEastAsia"/>
          <w:b/>
          <w:bCs/>
          <w:sz w:val="40"/>
          <w:szCs w:val="40"/>
          <w:highlight w:val="none"/>
        </w:rPr>
        <w:t>重整案</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heme="majorEastAsia" w:hAnsiTheme="majorEastAsia" w:eastAsiaTheme="majorEastAsia" w:cstheme="majorEastAsia"/>
          <w:b/>
          <w:bCs/>
          <w:sz w:val="40"/>
          <w:szCs w:val="40"/>
          <w:highlight w:val="none"/>
        </w:rPr>
      </w:pPr>
      <w:r>
        <w:rPr>
          <w:rFonts w:hint="default" w:asciiTheme="majorEastAsia" w:hAnsiTheme="majorEastAsia" w:eastAsiaTheme="majorEastAsia" w:cstheme="majorEastAsia"/>
          <w:b/>
          <w:bCs/>
          <w:sz w:val="40"/>
          <w:szCs w:val="40"/>
          <w:highlight w:val="none"/>
        </w:rPr>
        <w:t>选聘</w:t>
      </w:r>
      <w:r>
        <w:rPr>
          <w:rFonts w:hint="eastAsia" w:asciiTheme="majorEastAsia" w:hAnsiTheme="majorEastAsia" w:eastAsiaTheme="majorEastAsia" w:cstheme="majorEastAsia"/>
          <w:b/>
          <w:bCs/>
          <w:sz w:val="40"/>
          <w:szCs w:val="40"/>
          <w:highlight w:val="none"/>
          <w:lang w:val="en-US" w:eastAsia="zh-CN"/>
        </w:rPr>
        <w:t>造价</w:t>
      </w:r>
      <w:r>
        <w:rPr>
          <w:rFonts w:hint="eastAsia" w:asciiTheme="majorEastAsia" w:hAnsiTheme="majorEastAsia" w:eastAsiaTheme="majorEastAsia" w:cstheme="majorEastAsia"/>
          <w:b/>
          <w:bCs/>
          <w:sz w:val="40"/>
          <w:szCs w:val="40"/>
          <w:highlight w:val="none"/>
        </w:rPr>
        <w:t>机构的公告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2019年12月27日</w:t>
      </w:r>
      <w:r>
        <w:rPr>
          <w:rFonts w:hint="default" w:ascii="仿宋_GB2312" w:hAnsi="仿宋_GB2312" w:eastAsia="仿宋_GB2312" w:cs="仿宋_GB2312"/>
          <w:sz w:val="32"/>
          <w:szCs w:val="32"/>
          <w:highlight w:val="none"/>
        </w:rPr>
        <w:t>，喀什市人民法院</w:t>
      </w:r>
      <w:r>
        <w:rPr>
          <w:rFonts w:hint="eastAsia" w:ascii="仿宋_GB2312" w:hAnsi="仿宋_GB2312" w:eastAsia="仿宋_GB2312" w:cs="仿宋_GB2312"/>
          <w:sz w:val="32"/>
          <w:szCs w:val="32"/>
          <w:highlight w:val="none"/>
        </w:rPr>
        <w:t>裁定受理喀什中坤房地产开发有限公司、喀什中坤高尔夫俱乐部有限公司、喀什中坤饭店</w:t>
      </w:r>
      <w:r>
        <w:rPr>
          <w:rFonts w:hint="default" w:ascii="仿宋_GB2312" w:hAnsi="仿宋_GB2312" w:eastAsia="仿宋_GB2312" w:cs="仿宋_GB2312"/>
          <w:sz w:val="32"/>
          <w:szCs w:val="32"/>
          <w:highlight w:val="none"/>
        </w:rPr>
        <w:t>有限公司</w:t>
      </w:r>
      <w:r>
        <w:rPr>
          <w:rFonts w:hint="eastAsia" w:ascii="仿宋_GB2312" w:hAnsi="仿宋_GB2312" w:eastAsia="仿宋_GB2312" w:cs="仿宋_GB2312"/>
          <w:sz w:val="32"/>
          <w:szCs w:val="32"/>
          <w:highlight w:val="none"/>
        </w:rPr>
        <w:t>破产清</w:t>
      </w:r>
      <w:r>
        <w:rPr>
          <w:rFonts w:hint="default" w:ascii="仿宋_GB2312" w:hAnsi="仿宋_GB2312" w:eastAsia="仿宋_GB2312" w:cs="仿宋_GB2312"/>
          <w:sz w:val="32"/>
          <w:szCs w:val="32"/>
          <w:highlight w:val="none"/>
        </w:rPr>
        <w:t>算；</w:t>
      </w:r>
      <w:r>
        <w:rPr>
          <w:rFonts w:hint="eastAsia" w:ascii="仿宋" w:hAnsi="仿宋" w:eastAsia="仿宋" w:cs="仿宋"/>
          <w:sz w:val="32"/>
          <w:szCs w:val="32"/>
          <w:highlight w:val="none"/>
          <w:lang w:val="en-US" w:eastAsia="zh-CN"/>
        </w:rPr>
        <w:t>于2020年2月3日裁定受理</w:t>
      </w:r>
      <w:r>
        <w:rPr>
          <w:rFonts w:hint="default" w:ascii="仿宋" w:hAnsi="仿宋" w:eastAsia="仿宋" w:cs="仿宋"/>
          <w:sz w:val="32"/>
          <w:szCs w:val="32"/>
          <w:highlight w:val="none"/>
          <w:lang w:eastAsia="zh-CN"/>
        </w:rPr>
        <w:t>以上三家公司及</w:t>
      </w:r>
      <w:r>
        <w:rPr>
          <w:rFonts w:hint="eastAsia" w:ascii="仿宋" w:hAnsi="仿宋" w:eastAsia="仿宋" w:cs="仿宋"/>
          <w:sz w:val="32"/>
          <w:szCs w:val="32"/>
          <w:highlight w:val="none"/>
          <w:lang w:val="en-US" w:eastAsia="zh-CN"/>
        </w:rPr>
        <w:t>慕士塔格-宏村中坤旅游集团有限公司、克州中坤旅游客运有限公司</w:t>
      </w:r>
      <w:r>
        <w:rPr>
          <w:rFonts w:hint="default" w:ascii="仿宋" w:hAnsi="仿宋" w:eastAsia="仿宋" w:cs="仿宋"/>
          <w:sz w:val="32"/>
          <w:szCs w:val="32"/>
          <w:highlight w:val="none"/>
          <w:lang w:eastAsia="zh-CN"/>
        </w:rPr>
        <w:t>实质合并</w:t>
      </w:r>
      <w:r>
        <w:rPr>
          <w:rFonts w:hint="eastAsia" w:ascii="仿宋" w:hAnsi="仿宋" w:eastAsia="仿宋" w:cs="仿宋"/>
          <w:sz w:val="32"/>
          <w:szCs w:val="32"/>
          <w:highlight w:val="none"/>
          <w:lang w:val="en-US" w:eastAsia="zh-CN"/>
        </w:rPr>
        <w:t>破产清算</w:t>
      </w:r>
      <w:r>
        <w:rPr>
          <w:rFonts w:hint="default"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对外统称为喀什中坤房地产开发有限公司破产管理人</w:t>
      </w:r>
      <w:r>
        <w:rPr>
          <w:rFonts w:hint="default"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并依法指定新疆元正盛业律师事务所为本案破产管理人。</w:t>
      </w:r>
      <w:r>
        <w:rPr>
          <w:rFonts w:hint="eastAsia" w:ascii="仿宋_GB2312" w:hAnsi="仿宋_GB2312" w:eastAsia="仿宋_GB2312" w:cs="仿宋_GB2312"/>
          <w:sz w:val="32"/>
          <w:szCs w:val="32"/>
          <w:highlight w:val="none"/>
        </w:rPr>
        <w:t>经</w:t>
      </w:r>
      <w:r>
        <w:rPr>
          <w:rFonts w:hint="default" w:ascii="仿宋_GB2312" w:hAnsi="仿宋_GB2312" w:eastAsia="仿宋_GB2312" w:cs="仿宋_GB2312"/>
          <w:sz w:val="32"/>
          <w:szCs w:val="32"/>
          <w:highlight w:val="none"/>
        </w:rPr>
        <w:t>喀什市</w:t>
      </w:r>
      <w:r>
        <w:rPr>
          <w:rFonts w:hint="eastAsia" w:ascii="仿宋_GB2312" w:hAnsi="仿宋_GB2312" w:eastAsia="仿宋_GB2312" w:cs="仿宋_GB2312"/>
          <w:sz w:val="32"/>
          <w:szCs w:val="32"/>
          <w:highlight w:val="none"/>
        </w:rPr>
        <w:t>人民法院批准，现公开</w:t>
      </w:r>
      <w:r>
        <w:rPr>
          <w:rFonts w:hint="default" w:ascii="仿宋_GB2312" w:hAnsi="仿宋_GB2312" w:eastAsia="仿宋_GB2312" w:cs="仿宋_GB2312"/>
          <w:sz w:val="32"/>
          <w:szCs w:val="32"/>
          <w:highlight w:val="none"/>
        </w:rPr>
        <w:t>选聘</w:t>
      </w:r>
      <w:r>
        <w:rPr>
          <w:rFonts w:hint="eastAsia" w:ascii="仿宋_GB2312" w:hAnsi="仿宋_GB2312" w:eastAsia="仿宋_GB2312" w:cs="仿宋_GB2312"/>
          <w:sz w:val="32"/>
          <w:szCs w:val="32"/>
          <w:highlight w:val="none"/>
        </w:rPr>
        <w:t>本案</w:t>
      </w:r>
      <w:r>
        <w:rPr>
          <w:rFonts w:hint="eastAsia" w:ascii="仿宋_GB2312" w:hAnsi="仿宋_GB2312" w:eastAsia="仿宋_GB2312" w:cs="仿宋_GB2312"/>
          <w:sz w:val="32"/>
          <w:szCs w:val="32"/>
          <w:highlight w:val="none"/>
          <w:lang w:eastAsia="zh-CN"/>
        </w:rPr>
        <w:t>造价</w:t>
      </w:r>
      <w:r>
        <w:rPr>
          <w:rFonts w:hint="eastAsia" w:ascii="仿宋_GB2312" w:hAnsi="仿宋_GB2312" w:eastAsia="仿宋_GB2312" w:cs="仿宋_GB2312"/>
          <w:sz w:val="32"/>
          <w:szCs w:val="32"/>
          <w:highlight w:val="none"/>
        </w:rPr>
        <w:t>机构，现就相关事项公告如下：</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一、企业基本情况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color w:val="auto"/>
          <w:sz w:val="32"/>
          <w:szCs w:val="32"/>
          <w:highlight w:val="none"/>
        </w:rPr>
      </w:pPr>
      <w:r>
        <w:rPr>
          <w:rFonts w:hint="default"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rPr>
        <w:t>喀什中坤房地产开发有限公司（以下简称：</w:t>
      </w:r>
      <w:r>
        <w:rPr>
          <w:rFonts w:hint="default" w:ascii="仿宋_GB2312" w:hAnsi="仿宋_GB2312" w:eastAsia="仿宋_GB2312" w:cs="仿宋_GB2312"/>
          <w:sz w:val="32"/>
          <w:szCs w:val="32"/>
          <w:highlight w:val="none"/>
        </w:rPr>
        <w:t>中坤房产</w:t>
      </w:r>
      <w:r>
        <w:rPr>
          <w:rFonts w:hint="eastAsia" w:ascii="仿宋_GB2312" w:hAnsi="仿宋_GB2312" w:eastAsia="仿宋_GB2312" w:cs="仿宋_GB2312"/>
          <w:sz w:val="32"/>
          <w:szCs w:val="32"/>
          <w:highlight w:val="none"/>
        </w:rPr>
        <w:t>公司）于20</w:t>
      </w:r>
      <w:r>
        <w:rPr>
          <w:rFonts w:hint="default" w:ascii="仿宋_GB2312" w:hAnsi="仿宋_GB2312" w:eastAsia="仿宋_GB2312" w:cs="仿宋_GB2312"/>
          <w:sz w:val="32"/>
          <w:szCs w:val="32"/>
          <w:highlight w:val="none"/>
        </w:rPr>
        <w:t>03</w:t>
      </w:r>
      <w:r>
        <w:rPr>
          <w:rFonts w:hint="eastAsia" w:ascii="仿宋_GB2312" w:hAnsi="仿宋_GB2312" w:eastAsia="仿宋_GB2312" w:cs="仿宋_GB2312"/>
          <w:sz w:val="32"/>
          <w:szCs w:val="32"/>
          <w:highlight w:val="none"/>
        </w:rPr>
        <w:t>年</w:t>
      </w:r>
      <w:r>
        <w:rPr>
          <w:rFonts w:hint="default" w:ascii="仿宋_GB2312" w:hAnsi="仿宋_GB2312" w:eastAsia="仿宋_GB2312" w:cs="仿宋_GB2312"/>
          <w:sz w:val="32"/>
          <w:szCs w:val="32"/>
          <w:highlight w:val="none"/>
        </w:rPr>
        <w:t>11</w:t>
      </w:r>
      <w:r>
        <w:rPr>
          <w:rFonts w:hint="eastAsia" w:ascii="仿宋_GB2312" w:hAnsi="仿宋_GB2312" w:eastAsia="仿宋_GB2312" w:cs="仿宋_GB2312"/>
          <w:sz w:val="32"/>
          <w:szCs w:val="32"/>
          <w:highlight w:val="none"/>
        </w:rPr>
        <w:t>月</w:t>
      </w:r>
      <w:r>
        <w:rPr>
          <w:rFonts w:hint="default" w:ascii="仿宋_GB2312" w:hAnsi="仿宋_GB2312" w:eastAsia="仿宋_GB2312" w:cs="仿宋_GB2312"/>
          <w:sz w:val="32"/>
          <w:szCs w:val="32"/>
          <w:highlight w:val="none"/>
        </w:rPr>
        <w:t>8</w:t>
      </w:r>
      <w:r>
        <w:rPr>
          <w:rFonts w:hint="eastAsia" w:ascii="仿宋_GB2312" w:hAnsi="仿宋_GB2312" w:eastAsia="仿宋_GB2312" w:cs="仿宋_GB2312"/>
          <w:sz w:val="32"/>
          <w:szCs w:val="32"/>
          <w:highlight w:val="none"/>
        </w:rPr>
        <w:t>日在</w:t>
      </w:r>
      <w:r>
        <w:rPr>
          <w:rFonts w:hint="default" w:ascii="仿宋_GB2312" w:hAnsi="仿宋_GB2312" w:eastAsia="仿宋_GB2312" w:cs="仿宋_GB2312"/>
          <w:sz w:val="32"/>
          <w:szCs w:val="32"/>
          <w:highlight w:val="none"/>
        </w:rPr>
        <w:t>喀什市市场监督</w:t>
      </w:r>
      <w:r>
        <w:rPr>
          <w:rFonts w:hint="eastAsia" w:ascii="仿宋_GB2312" w:hAnsi="仿宋_GB2312" w:eastAsia="仿宋_GB2312" w:cs="仿宋_GB2312"/>
          <w:sz w:val="32"/>
          <w:szCs w:val="32"/>
          <w:highlight w:val="none"/>
        </w:rPr>
        <w:t>管理局登记成立，法定代表人为</w:t>
      </w:r>
      <w:r>
        <w:rPr>
          <w:rFonts w:hint="default" w:ascii="仿宋_GB2312" w:hAnsi="仿宋_GB2312" w:eastAsia="仿宋_GB2312" w:cs="仿宋_GB2312"/>
          <w:sz w:val="32"/>
          <w:szCs w:val="32"/>
          <w:highlight w:val="none"/>
        </w:rPr>
        <w:t>赵迪</w:t>
      </w:r>
      <w:r>
        <w:rPr>
          <w:rFonts w:hint="eastAsia" w:ascii="仿宋_GB2312" w:hAnsi="仿宋_GB2312" w:eastAsia="仿宋_GB2312" w:cs="仿宋_GB2312"/>
          <w:sz w:val="32"/>
          <w:szCs w:val="32"/>
          <w:highlight w:val="none"/>
        </w:rPr>
        <w:t>，注册资本为</w:t>
      </w:r>
      <w:r>
        <w:rPr>
          <w:rFonts w:hint="default" w:ascii="仿宋_GB2312" w:hAnsi="仿宋_GB2312" w:eastAsia="仿宋_GB2312" w:cs="仿宋_GB2312"/>
          <w:sz w:val="32"/>
          <w:szCs w:val="32"/>
          <w:highlight w:val="none"/>
        </w:rPr>
        <w:t>500</w:t>
      </w:r>
      <w:r>
        <w:rPr>
          <w:rFonts w:hint="eastAsia" w:ascii="仿宋_GB2312" w:hAnsi="仿宋_GB2312" w:eastAsia="仿宋_GB2312" w:cs="仿宋_GB2312"/>
          <w:sz w:val="32"/>
          <w:szCs w:val="32"/>
          <w:highlight w:val="none"/>
        </w:rPr>
        <w:t>万元，统一信用代码证为916</w:t>
      </w:r>
      <w:r>
        <w:rPr>
          <w:rFonts w:hint="default" w:ascii="仿宋_GB2312" w:hAnsi="仿宋_GB2312" w:eastAsia="仿宋_GB2312" w:cs="仿宋_GB2312"/>
          <w:sz w:val="32"/>
          <w:szCs w:val="32"/>
          <w:highlight w:val="none"/>
        </w:rPr>
        <w:t>5310175458513XD</w:t>
      </w:r>
      <w:r>
        <w:rPr>
          <w:rFonts w:hint="eastAsia" w:ascii="仿宋_GB2312" w:hAnsi="仿宋_GB2312" w:eastAsia="仿宋_GB2312" w:cs="仿宋_GB2312"/>
          <w:sz w:val="32"/>
          <w:szCs w:val="32"/>
          <w:highlight w:val="none"/>
        </w:rPr>
        <w:t>，住址为</w:t>
      </w:r>
      <w:r>
        <w:rPr>
          <w:rFonts w:hint="default" w:ascii="仿宋_GB2312" w:hAnsi="仿宋_GB2312" w:eastAsia="仿宋_GB2312" w:cs="仿宋_GB2312"/>
          <w:sz w:val="32"/>
          <w:szCs w:val="32"/>
          <w:highlight w:val="none"/>
        </w:rPr>
        <w:t>新疆喀什地区喀什市吐曼路6号（恰瓦格街道办事处）</w:t>
      </w:r>
      <w:r>
        <w:rPr>
          <w:rFonts w:hint="eastAsia" w:ascii="仿宋_GB2312" w:hAnsi="仿宋_GB2312" w:eastAsia="仿宋_GB2312" w:cs="仿宋_GB2312"/>
          <w:sz w:val="32"/>
          <w:szCs w:val="32"/>
          <w:highlight w:val="none"/>
        </w:rPr>
        <w:t>，经营范围为</w:t>
      </w:r>
      <w:r>
        <w:rPr>
          <w:rFonts w:hint="default" w:ascii="仿宋_GB2312" w:hAnsi="仿宋_GB2312" w:eastAsia="仿宋_GB2312" w:cs="仿宋_GB2312"/>
          <w:sz w:val="32"/>
          <w:szCs w:val="32"/>
          <w:highlight w:val="none"/>
        </w:rPr>
        <w:t>：房地产开发与经营；房屋租赁，房地产信息咨询；销售：建筑材料、金属材料、机械电器设备</w:t>
      </w:r>
      <w:r>
        <w:rPr>
          <w:rFonts w:hint="eastAsia" w:ascii="仿宋_GB2312" w:hAnsi="仿宋_GB2312" w:eastAsia="仿宋_GB2312" w:cs="仿宋_GB2312"/>
          <w:sz w:val="32"/>
          <w:szCs w:val="32"/>
          <w:highlight w:val="none"/>
        </w:rPr>
        <w:t>。</w:t>
      </w:r>
      <w:r>
        <w:rPr>
          <w:rFonts w:hint="default" w:ascii="仿宋_GB2312" w:hAnsi="仿宋_GB2312" w:eastAsia="仿宋_GB2312" w:cs="仿宋_GB2312"/>
          <w:sz w:val="32"/>
          <w:szCs w:val="32"/>
          <w:highlight w:val="none"/>
        </w:rPr>
        <w:t>中坤房产</w:t>
      </w:r>
      <w:r>
        <w:rPr>
          <w:rFonts w:hint="eastAsia" w:ascii="仿宋_GB2312" w:hAnsi="仿宋_GB2312" w:eastAsia="仿宋_GB2312" w:cs="仿宋_GB2312"/>
          <w:sz w:val="32"/>
          <w:szCs w:val="32"/>
          <w:highlight w:val="none"/>
        </w:rPr>
        <w:t>公司股东名称、占股比例及认缴出资额具体内容如下：慕士塔格-宏村旅游</w:t>
      </w:r>
      <w:r>
        <w:rPr>
          <w:rFonts w:hint="default" w:ascii="仿宋_GB2312" w:hAnsi="仿宋_GB2312" w:eastAsia="仿宋_GB2312" w:cs="仿宋_GB2312"/>
          <w:sz w:val="32"/>
          <w:szCs w:val="32"/>
          <w:highlight w:val="none"/>
        </w:rPr>
        <w:t>开发有限公司</w:t>
      </w:r>
      <w:r>
        <w:rPr>
          <w:rFonts w:hint="eastAsia" w:ascii="仿宋_GB2312" w:hAnsi="仿宋_GB2312" w:eastAsia="仿宋_GB2312" w:cs="仿宋_GB2312"/>
          <w:sz w:val="32"/>
          <w:szCs w:val="32"/>
          <w:highlight w:val="none"/>
        </w:rPr>
        <w:t>：出资比例</w:t>
      </w:r>
      <w:r>
        <w:rPr>
          <w:rFonts w:hint="default" w:ascii="仿宋_GB2312" w:hAnsi="仿宋_GB2312" w:eastAsia="仿宋_GB2312" w:cs="仿宋_GB2312"/>
          <w:sz w:val="32"/>
          <w:szCs w:val="32"/>
          <w:highlight w:val="none"/>
        </w:rPr>
        <w:t>75</w:t>
      </w:r>
      <w:r>
        <w:rPr>
          <w:rFonts w:hint="eastAsia" w:ascii="仿宋_GB2312" w:hAnsi="仿宋_GB2312" w:eastAsia="仿宋_GB2312" w:cs="仿宋_GB2312"/>
          <w:sz w:val="32"/>
          <w:szCs w:val="32"/>
          <w:highlight w:val="none"/>
        </w:rPr>
        <w:t>%，认缴出资额</w:t>
      </w:r>
      <w:r>
        <w:rPr>
          <w:rFonts w:hint="default" w:ascii="仿宋_GB2312" w:hAnsi="仿宋_GB2312" w:eastAsia="仿宋_GB2312" w:cs="仿宋_GB2312"/>
          <w:sz w:val="32"/>
          <w:szCs w:val="32"/>
          <w:highlight w:val="none"/>
        </w:rPr>
        <w:t>375</w:t>
      </w:r>
      <w:r>
        <w:rPr>
          <w:rFonts w:hint="eastAsia" w:ascii="仿宋_GB2312" w:hAnsi="仿宋_GB2312" w:eastAsia="仿宋_GB2312" w:cs="仿宋_GB2312"/>
          <w:sz w:val="32"/>
          <w:szCs w:val="32"/>
          <w:highlight w:val="none"/>
        </w:rPr>
        <w:t>万元；</w:t>
      </w:r>
      <w:r>
        <w:rPr>
          <w:rFonts w:hint="default" w:ascii="仿宋_GB2312" w:hAnsi="仿宋_GB2312" w:eastAsia="仿宋_GB2312" w:cs="仿宋_GB2312"/>
          <w:sz w:val="32"/>
          <w:szCs w:val="32"/>
          <w:highlight w:val="none"/>
        </w:rPr>
        <w:t>北京拓瑞达投资有限公司</w:t>
      </w:r>
      <w:r>
        <w:rPr>
          <w:rFonts w:hint="eastAsia" w:ascii="仿宋_GB2312" w:hAnsi="仿宋_GB2312" w:eastAsia="仿宋_GB2312" w:cs="仿宋_GB2312"/>
          <w:sz w:val="32"/>
          <w:szCs w:val="32"/>
          <w:highlight w:val="none"/>
        </w:rPr>
        <w:t>：出资比例</w:t>
      </w:r>
      <w:r>
        <w:rPr>
          <w:rFonts w:hint="default" w:ascii="仿宋_GB2312" w:hAnsi="仿宋_GB2312" w:eastAsia="仿宋_GB2312" w:cs="仿宋_GB2312"/>
          <w:sz w:val="32"/>
          <w:szCs w:val="32"/>
          <w:highlight w:val="none"/>
        </w:rPr>
        <w:t>25</w:t>
      </w:r>
      <w:r>
        <w:rPr>
          <w:rFonts w:hint="eastAsia" w:ascii="仿宋_GB2312" w:hAnsi="仿宋_GB2312" w:eastAsia="仿宋_GB2312" w:cs="仿宋_GB2312"/>
          <w:sz w:val="32"/>
          <w:szCs w:val="32"/>
          <w:highlight w:val="none"/>
        </w:rPr>
        <w:t>%，认缴出资额</w:t>
      </w:r>
      <w:r>
        <w:rPr>
          <w:rFonts w:hint="default" w:ascii="仿宋_GB2312" w:hAnsi="仿宋_GB2312" w:eastAsia="仿宋_GB2312" w:cs="仿宋_GB2312"/>
          <w:sz w:val="32"/>
          <w:szCs w:val="32"/>
          <w:highlight w:val="none"/>
        </w:rPr>
        <w:t>125</w:t>
      </w:r>
      <w:r>
        <w:rPr>
          <w:rFonts w:hint="eastAsia" w:ascii="仿宋_GB2312" w:hAnsi="仿宋_GB2312" w:eastAsia="仿宋_GB2312" w:cs="仿宋_GB2312"/>
          <w:sz w:val="32"/>
          <w:szCs w:val="32"/>
          <w:highlight w:val="none"/>
        </w:rPr>
        <w:t>万元。</w:t>
      </w:r>
      <w:r>
        <w:rPr>
          <w:rFonts w:hint="default" w:ascii="仿宋_GB2312" w:hAnsi="仿宋_GB2312" w:eastAsia="仿宋_GB2312" w:cs="仿宋_GB2312"/>
          <w:sz w:val="32"/>
          <w:szCs w:val="32"/>
          <w:highlight w:val="none"/>
        </w:rPr>
        <w:t>中坤房产公司财务资料显示，</w:t>
      </w:r>
      <w:r>
        <w:rPr>
          <w:rFonts w:hint="eastAsia" w:ascii="仿宋_GB2312" w:hAnsi="仿宋_GB2312" w:eastAsia="仿宋_GB2312" w:cs="仿宋_GB2312"/>
          <w:color w:val="auto"/>
          <w:sz w:val="32"/>
          <w:szCs w:val="32"/>
          <w:highlight w:val="none"/>
        </w:rPr>
        <w:t>截止到201</w:t>
      </w:r>
      <w:r>
        <w:rPr>
          <w:rFonts w:hint="default" w:ascii="仿宋_GB2312" w:hAnsi="仿宋_GB2312" w:eastAsia="仿宋_GB2312" w:cs="仿宋_GB2312"/>
          <w:color w:val="auto"/>
          <w:sz w:val="32"/>
          <w:szCs w:val="32"/>
          <w:highlight w:val="none"/>
        </w:rPr>
        <w:t>9</w:t>
      </w:r>
      <w:r>
        <w:rPr>
          <w:rFonts w:hint="eastAsia" w:ascii="仿宋_GB2312" w:hAnsi="仿宋_GB2312" w:eastAsia="仿宋_GB2312" w:cs="仿宋_GB2312"/>
          <w:color w:val="auto"/>
          <w:sz w:val="32"/>
          <w:szCs w:val="32"/>
          <w:highlight w:val="none"/>
        </w:rPr>
        <w:t>年12月31日</w:t>
      </w:r>
      <w:r>
        <w:rPr>
          <w:rFonts w:hint="default" w:ascii="仿宋_GB2312" w:hAnsi="仿宋_GB2312" w:eastAsia="仿宋_GB2312" w:cs="仿宋_GB2312"/>
          <w:color w:val="auto"/>
          <w:sz w:val="32"/>
          <w:szCs w:val="32"/>
          <w:highlight w:val="none"/>
        </w:rPr>
        <w:t>中坤房产公司</w:t>
      </w:r>
      <w:r>
        <w:rPr>
          <w:rFonts w:hint="eastAsia" w:ascii="仿宋_GB2312" w:hAnsi="仿宋_GB2312" w:eastAsia="仿宋_GB2312" w:cs="仿宋_GB2312"/>
          <w:color w:val="auto"/>
          <w:sz w:val="32"/>
          <w:szCs w:val="32"/>
          <w:highlight w:val="none"/>
        </w:rPr>
        <w:t>资产总额为524</w:t>
      </w:r>
      <w:r>
        <w:rPr>
          <w:rFonts w:hint="default"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443</w:t>
      </w:r>
      <w:r>
        <w:rPr>
          <w:rFonts w:hint="default"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548.82元，所有权权益为-7</w:t>
      </w:r>
      <w:r>
        <w:rPr>
          <w:rFonts w:hint="default"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153</w:t>
      </w:r>
      <w:r>
        <w:rPr>
          <w:rFonts w:hint="default"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291.93元，负债总额为531</w:t>
      </w:r>
      <w:r>
        <w:rPr>
          <w:rFonts w:hint="default"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596</w:t>
      </w:r>
      <w:r>
        <w:rPr>
          <w:rFonts w:hint="default"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840.75元</w:t>
      </w:r>
      <w:r>
        <w:rPr>
          <w:rFonts w:hint="default"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highlight w:val="none"/>
        </w:rPr>
      </w:pPr>
      <w:r>
        <w:rPr>
          <w:rFonts w:hint="default"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rPr>
        <w:t>喀什中坤高尔夫俱乐部有限公司</w:t>
      </w:r>
      <w:r>
        <w:rPr>
          <w:rFonts w:hint="default" w:ascii="仿宋_GB2312" w:hAnsi="仿宋_GB2312" w:eastAsia="仿宋_GB2312" w:cs="仿宋_GB2312"/>
          <w:sz w:val="32"/>
          <w:szCs w:val="32"/>
          <w:highlight w:val="none"/>
        </w:rPr>
        <w:t>（以下简称：中坤高尔夫俱乐部）</w:t>
      </w:r>
      <w:r>
        <w:rPr>
          <w:rFonts w:hint="eastAsia" w:ascii="仿宋_GB2312" w:hAnsi="仿宋_GB2312" w:eastAsia="仿宋_GB2312" w:cs="仿宋_GB2312"/>
          <w:sz w:val="32"/>
          <w:szCs w:val="32"/>
          <w:highlight w:val="none"/>
        </w:rPr>
        <w:t>于20</w:t>
      </w:r>
      <w:r>
        <w:rPr>
          <w:rFonts w:hint="default" w:ascii="仿宋_GB2312" w:hAnsi="仿宋_GB2312" w:eastAsia="仿宋_GB2312" w:cs="仿宋_GB2312"/>
          <w:sz w:val="32"/>
          <w:szCs w:val="32"/>
          <w:highlight w:val="none"/>
        </w:rPr>
        <w:t>03</w:t>
      </w:r>
      <w:r>
        <w:rPr>
          <w:rFonts w:hint="eastAsia" w:ascii="仿宋_GB2312" w:hAnsi="仿宋_GB2312" w:eastAsia="仿宋_GB2312" w:cs="仿宋_GB2312"/>
          <w:sz w:val="32"/>
          <w:szCs w:val="32"/>
          <w:highlight w:val="none"/>
        </w:rPr>
        <w:t>年</w:t>
      </w:r>
      <w:r>
        <w:rPr>
          <w:rFonts w:hint="default" w:ascii="仿宋_GB2312" w:hAnsi="仿宋_GB2312" w:eastAsia="仿宋_GB2312" w:cs="仿宋_GB2312"/>
          <w:sz w:val="32"/>
          <w:szCs w:val="32"/>
          <w:highlight w:val="none"/>
        </w:rPr>
        <w:t>11</w:t>
      </w:r>
      <w:r>
        <w:rPr>
          <w:rFonts w:hint="eastAsia" w:ascii="仿宋_GB2312" w:hAnsi="仿宋_GB2312" w:eastAsia="仿宋_GB2312" w:cs="仿宋_GB2312"/>
          <w:sz w:val="32"/>
          <w:szCs w:val="32"/>
          <w:highlight w:val="none"/>
        </w:rPr>
        <w:t>月</w:t>
      </w:r>
      <w:r>
        <w:rPr>
          <w:rFonts w:hint="default" w:ascii="仿宋_GB2312" w:hAnsi="仿宋_GB2312" w:eastAsia="仿宋_GB2312" w:cs="仿宋_GB2312"/>
          <w:sz w:val="32"/>
          <w:szCs w:val="32"/>
          <w:highlight w:val="none"/>
        </w:rPr>
        <w:t>8</w:t>
      </w:r>
      <w:r>
        <w:rPr>
          <w:rFonts w:hint="eastAsia" w:ascii="仿宋_GB2312" w:hAnsi="仿宋_GB2312" w:eastAsia="仿宋_GB2312" w:cs="仿宋_GB2312"/>
          <w:sz w:val="32"/>
          <w:szCs w:val="32"/>
          <w:highlight w:val="none"/>
        </w:rPr>
        <w:t>日在</w:t>
      </w:r>
      <w:r>
        <w:rPr>
          <w:rFonts w:hint="default" w:ascii="仿宋_GB2312" w:hAnsi="仿宋_GB2312" w:eastAsia="仿宋_GB2312" w:cs="仿宋_GB2312"/>
          <w:sz w:val="32"/>
          <w:szCs w:val="32"/>
          <w:highlight w:val="none"/>
        </w:rPr>
        <w:t>喀什市市场监督</w:t>
      </w:r>
      <w:r>
        <w:rPr>
          <w:rFonts w:hint="eastAsia" w:ascii="仿宋_GB2312" w:hAnsi="仿宋_GB2312" w:eastAsia="仿宋_GB2312" w:cs="仿宋_GB2312"/>
          <w:sz w:val="32"/>
          <w:szCs w:val="32"/>
          <w:highlight w:val="none"/>
        </w:rPr>
        <w:t>管理局登记成立，法定代表人为</w:t>
      </w:r>
      <w:r>
        <w:rPr>
          <w:rFonts w:hint="default" w:ascii="仿宋_GB2312" w:hAnsi="仿宋_GB2312" w:eastAsia="仿宋_GB2312" w:cs="仿宋_GB2312"/>
          <w:sz w:val="32"/>
          <w:szCs w:val="32"/>
          <w:highlight w:val="none"/>
        </w:rPr>
        <w:t>赵迪</w:t>
      </w:r>
      <w:r>
        <w:rPr>
          <w:rFonts w:hint="eastAsia" w:ascii="仿宋_GB2312" w:hAnsi="仿宋_GB2312" w:eastAsia="仿宋_GB2312" w:cs="仿宋_GB2312"/>
          <w:sz w:val="32"/>
          <w:szCs w:val="32"/>
          <w:highlight w:val="none"/>
        </w:rPr>
        <w:t>，注册资本为</w:t>
      </w:r>
      <w:r>
        <w:rPr>
          <w:rFonts w:hint="default" w:ascii="仿宋_GB2312" w:hAnsi="仿宋_GB2312" w:eastAsia="仿宋_GB2312" w:cs="仿宋_GB2312"/>
          <w:sz w:val="32"/>
          <w:szCs w:val="32"/>
          <w:highlight w:val="none"/>
        </w:rPr>
        <w:t>500</w:t>
      </w:r>
      <w:r>
        <w:rPr>
          <w:rFonts w:hint="eastAsia" w:ascii="仿宋_GB2312" w:hAnsi="仿宋_GB2312" w:eastAsia="仿宋_GB2312" w:cs="仿宋_GB2312"/>
          <w:sz w:val="32"/>
          <w:szCs w:val="32"/>
          <w:highlight w:val="none"/>
        </w:rPr>
        <w:t>万元，统一信用代码证为916</w:t>
      </w:r>
      <w:r>
        <w:rPr>
          <w:rFonts w:hint="default" w:ascii="仿宋_GB2312" w:hAnsi="仿宋_GB2312" w:eastAsia="仿宋_GB2312" w:cs="仿宋_GB2312"/>
          <w:sz w:val="32"/>
          <w:szCs w:val="32"/>
          <w:highlight w:val="none"/>
        </w:rPr>
        <w:t>531017545851643</w:t>
      </w:r>
      <w:r>
        <w:rPr>
          <w:rFonts w:hint="eastAsia" w:ascii="仿宋_GB2312" w:hAnsi="仿宋_GB2312" w:eastAsia="仿宋_GB2312" w:cs="仿宋_GB2312"/>
          <w:sz w:val="32"/>
          <w:szCs w:val="32"/>
          <w:highlight w:val="none"/>
        </w:rPr>
        <w:t>，住址为</w:t>
      </w:r>
      <w:r>
        <w:rPr>
          <w:rFonts w:hint="default" w:ascii="仿宋_GB2312" w:hAnsi="仿宋_GB2312" w:eastAsia="仿宋_GB2312" w:cs="仿宋_GB2312"/>
          <w:sz w:val="32"/>
          <w:szCs w:val="32"/>
          <w:highlight w:val="none"/>
        </w:rPr>
        <w:t>新疆喀什地区喀什市亚郎水库西侧（浩罕乡7村）</w:t>
      </w:r>
      <w:r>
        <w:rPr>
          <w:rFonts w:hint="eastAsia" w:ascii="仿宋_GB2312" w:hAnsi="仿宋_GB2312" w:eastAsia="仿宋_GB2312" w:cs="仿宋_GB2312"/>
          <w:sz w:val="32"/>
          <w:szCs w:val="32"/>
          <w:highlight w:val="none"/>
        </w:rPr>
        <w:t>，经营范围为</w:t>
      </w:r>
      <w:r>
        <w:rPr>
          <w:rFonts w:hint="default" w:ascii="仿宋_GB2312" w:hAnsi="仿宋_GB2312" w:eastAsia="仿宋_GB2312" w:cs="仿宋_GB2312"/>
          <w:sz w:val="32"/>
          <w:szCs w:val="32"/>
          <w:highlight w:val="none"/>
        </w:rPr>
        <w:t>：零售；预包装食品（保险、冷藏、冷冻、仓储）；中餐类制售；西餐类制售； 高尔夫球、体育健身器材、日用百货，高尔夫服务培训，租车(球童电瓶车)，场地租赁</w:t>
      </w:r>
      <w:r>
        <w:rPr>
          <w:rFonts w:hint="eastAsia" w:ascii="仿宋_GB2312" w:hAnsi="仿宋_GB2312" w:eastAsia="仿宋_GB2312" w:cs="仿宋_GB2312"/>
          <w:sz w:val="32"/>
          <w:szCs w:val="32"/>
          <w:highlight w:val="none"/>
        </w:rPr>
        <w:t>。</w:t>
      </w:r>
      <w:r>
        <w:rPr>
          <w:rFonts w:hint="default" w:ascii="仿宋_GB2312" w:hAnsi="仿宋_GB2312" w:eastAsia="仿宋_GB2312" w:cs="仿宋_GB2312"/>
          <w:sz w:val="32"/>
          <w:szCs w:val="32"/>
          <w:highlight w:val="none"/>
        </w:rPr>
        <w:t>中坤高尔夫俱乐部</w:t>
      </w:r>
      <w:r>
        <w:rPr>
          <w:rFonts w:hint="eastAsia" w:ascii="仿宋_GB2312" w:hAnsi="仿宋_GB2312" w:eastAsia="仿宋_GB2312" w:cs="仿宋_GB2312"/>
          <w:sz w:val="32"/>
          <w:szCs w:val="32"/>
          <w:highlight w:val="none"/>
        </w:rPr>
        <w:t>股东名称、占股比例及认缴出资额具体内容如下：慕士塔格-宏村旅游</w:t>
      </w:r>
      <w:r>
        <w:rPr>
          <w:rFonts w:hint="default" w:ascii="仿宋_GB2312" w:hAnsi="仿宋_GB2312" w:eastAsia="仿宋_GB2312" w:cs="仿宋_GB2312"/>
          <w:sz w:val="32"/>
          <w:szCs w:val="32"/>
          <w:highlight w:val="none"/>
        </w:rPr>
        <w:t>开发有限公司</w:t>
      </w:r>
      <w:r>
        <w:rPr>
          <w:rFonts w:hint="eastAsia" w:ascii="仿宋_GB2312" w:hAnsi="仿宋_GB2312" w:eastAsia="仿宋_GB2312" w:cs="仿宋_GB2312"/>
          <w:sz w:val="32"/>
          <w:szCs w:val="32"/>
          <w:highlight w:val="none"/>
        </w:rPr>
        <w:t>：出资比例</w:t>
      </w:r>
      <w:r>
        <w:rPr>
          <w:rFonts w:hint="default" w:ascii="仿宋_GB2312" w:hAnsi="仿宋_GB2312" w:eastAsia="仿宋_GB2312" w:cs="仿宋_GB2312"/>
          <w:sz w:val="32"/>
          <w:szCs w:val="32"/>
          <w:highlight w:val="none"/>
        </w:rPr>
        <w:t>80</w:t>
      </w:r>
      <w:r>
        <w:rPr>
          <w:rFonts w:hint="eastAsia" w:ascii="仿宋_GB2312" w:hAnsi="仿宋_GB2312" w:eastAsia="仿宋_GB2312" w:cs="仿宋_GB2312"/>
          <w:sz w:val="32"/>
          <w:szCs w:val="32"/>
          <w:highlight w:val="none"/>
        </w:rPr>
        <w:t>%，认缴出资额</w:t>
      </w:r>
      <w:r>
        <w:rPr>
          <w:rFonts w:hint="default" w:ascii="仿宋_GB2312" w:hAnsi="仿宋_GB2312" w:eastAsia="仿宋_GB2312" w:cs="仿宋_GB2312"/>
          <w:sz w:val="32"/>
          <w:szCs w:val="32"/>
          <w:highlight w:val="none"/>
        </w:rPr>
        <w:t>400</w:t>
      </w:r>
      <w:r>
        <w:rPr>
          <w:rFonts w:hint="eastAsia" w:ascii="仿宋_GB2312" w:hAnsi="仿宋_GB2312" w:eastAsia="仿宋_GB2312" w:cs="仿宋_GB2312"/>
          <w:sz w:val="32"/>
          <w:szCs w:val="32"/>
          <w:highlight w:val="none"/>
        </w:rPr>
        <w:t>万元；</w:t>
      </w:r>
      <w:r>
        <w:rPr>
          <w:rFonts w:hint="default" w:ascii="仿宋_GB2312" w:hAnsi="仿宋_GB2312" w:eastAsia="仿宋_GB2312" w:cs="仿宋_GB2312"/>
          <w:sz w:val="32"/>
          <w:szCs w:val="32"/>
          <w:highlight w:val="none"/>
        </w:rPr>
        <w:t>中坤旅游投资股份有限公司</w:t>
      </w:r>
      <w:r>
        <w:rPr>
          <w:rFonts w:hint="eastAsia" w:ascii="仿宋_GB2312" w:hAnsi="仿宋_GB2312" w:eastAsia="仿宋_GB2312" w:cs="仿宋_GB2312"/>
          <w:sz w:val="32"/>
          <w:szCs w:val="32"/>
          <w:highlight w:val="none"/>
        </w:rPr>
        <w:t>：出资比例</w:t>
      </w:r>
      <w:r>
        <w:rPr>
          <w:rFonts w:hint="default" w:ascii="仿宋_GB2312" w:hAnsi="仿宋_GB2312" w:eastAsia="仿宋_GB2312" w:cs="仿宋_GB2312"/>
          <w:sz w:val="32"/>
          <w:szCs w:val="32"/>
          <w:highlight w:val="none"/>
        </w:rPr>
        <w:t>20</w:t>
      </w:r>
      <w:r>
        <w:rPr>
          <w:rFonts w:hint="eastAsia" w:ascii="仿宋_GB2312" w:hAnsi="仿宋_GB2312" w:eastAsia="仿宋_GB2312" w:cs="仿宋_GB2312"/>
          <w:sz w:val="32"/>
          <w:szCs w:val="32"/>
          <w:highlight w:val="none"/>
        </w:rPr>
        <w:t>%，认缴出资额</w:t>
      </w:r>
      <w:r>
        <w:rPr>
          <w:rFonts w:hint="default" w:ascii="仿宋_GB2312" w:hAnsi="仿宋_GB2312" w:eastAsia="仿宋_GB2312" w:cs="仿宋_GB2312"/>
          <w:sz w:val="32"/>
          <w:szCs w:val="32"/>
          <w:highlight w:val="none"/>
        </w:rPr>
        <w:t>100</w:t>
      </w:r>
      <w:r>
        <w:rPr>
          <w:rFonts w:hint="eastAsia" w:ascii="仿宋_GB2312" w:hAnsi="仿宋_GB2312" w:eastAsia="仿宋_GB2312" w:cs="仿宋_GB2312"/>
          <w:sz w:val="32"/>
          <w:szCs w:val="32"/>
          <w:highlight w:val="none"/>
        </w:rPr>
        <w:t>万元。</w:t>
      </w:r>
      <w:r>
        <w:rPr>
          <w:rFonts w:hint="default" w:ascii="仿宋_GB2312" w:hAnsi="仿宋_GB2312" w:eastAsia="仿宋_GB2312" w:cs="仿宋_GB2312"/>
          <w:sz w:val="32"/>
          <w:szCs w:val="32"/>
          <w:highlight w:val="none"/>
        </w:rPr>
        <w:t>中坤高尔夫俱乐部财务资料显示，</w:t>
      </w:r>
      <w:r>
        <w:rPr>
          <w:rFonts w:hint="eastAsia" w:ascii="仿宋_GB2312" w:hAnsi="仿宋_GB2312" w:eastAsia="仿宋_GB2312" w:cs="仿宋_GB2312"/>
          <w:color w:val="auto"/>
          <w:sz w:val="32"/>
          <w:szCs w:val="32"/>
          <w:highlight w:val="none"/>
        </w:rPr>
        <w:t>截止到201</w:t>
      </w:r>
      <w:r>
        <w:rPr>
          <w:rFonts w:hint="default" w:ascii="仿宋_GB2312" w:hAnsi="仿宋_GB2312" w:eastAsia="仿宋_GB2312" w:cs="仿宋_GB2312"/>
          <w:color w:val="auto"/>
          <w:sz w:val="32"/>
          <w:szCs w:val="32"/>
          <w:highlight w:val="none"/>
        </w:rPr>
        <w:t>9</w:t>
      </w:r>
      <w:r>
        <w:rPr>
          <w:rFonts w:hint="eastAsia" w:ascii="仿宋_GB2312" w:hAnsi="仿宋_GB2312" w:eastAsia="仿宋_GB2312" w:cs="仿宋_GB2312"/>
          <w:color w:val="auto"/>
          <w:sz w:val="32"/>
          <w:szCs w:val="32"/>
          <w:highlight w:val="none"/>
        </w:rPr>
        <w:t>年12月31日</w:t>
      </w:r>
      <w:r>
        <w:rPr>
          <w:rFonts w:hint="default" w:ascii="仿宋_GB2312" w:hAnsi="仿宋_GB2312" w:eastAsia="仿宋_GB2312" w:cs="仿宋_GB2312"/>
          <w:color w:val="auto"/>
          <w:sz w:val="32"/>
          <w:szCs w:val="32"/>
          <w:highlight w:val="none"/>
        </w:rPr>
        <w:t>中坤高尔夫俱乐部</w:t>
      </w:r>
      <w:r>
        <w:rPr>
          <w:rFonts w:hint="eastAsia" w:ascii="仿宋_GB2312" w:hAnsi="仿宋_GB2312" w:eastAsia="仿宋_GB2312" w:cs="仿宋_GB2312"/>
          <w:color w:val="auto"/>
          <w:sz w:val="32"/>
          <w:szCs w:val="32"/>
          <w:highlight w:val="none"/>
        </w:rPr>
        <w:t>资产总额为100</w:t>
      </w:r>
      <w:r>
        <w:rPr>
          <w:rFonts w:hint="default"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992</w:t>
      </w:r>
      <w:r>
        <w:rPr>
          <w:rFonts w:hint="default"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041.57元，所有权权益为-55</w:t>
      </w:r>
      <w:r>
        <w:rPr>
          <w:rFonts w:hint="default"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256</w:t>
      </w:r>
      <w:r>
        <w:rPr>
          <w:rFonts w:hint="default"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785元，负债总额为156</w:t>
      </w:r>
      <w:r>
        <w:rPr>
          <w:rFonts w:hint="default"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248</w:t>
      </w:r>
      <w:r>
        <w:rPr>
          <w:rFonts w:hint="default"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826.57元</w:t>
      </w:r>
      <w:r>
        <w:rPr>
          <w:rFonts w:hint="default"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highlight w:val="none"/>
        </w:rPr>
      </w:pPr>
      <w:r>
        <w:rPr>
          <w:rFonts w:hint="default"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rPr>
        <w:t>喀什中坤</w:t>
      </w:r>
      <w:r>
        <w:rPr>
          <w:rFonts w:hint="default" w:ascii="仿宋_GB2312" w:hAnsi="仿宋_GB2312" w:eastAsia="仿宋_GB2312" w:cs="仿宋_GB2312"/>
          <w:sz w:val="32"/>
          <w:szCs w:val="32"/>
          <w:highlight w:val="none"/>
        </w:rPr>
        <w:t>饭店</w:t>
      </w:r>
      <w:r>
        <w:rPr>
          <w:rFonts w:hint="eastAsia" w:ascii="仿宋_GB2312" w:hAnsi="仿宋_GB2312" w:eastAsia="仿宋_GB2312" w:cs="仿宋_GB2312"/>
          <w:sz w:val="32"/>
          <w:szCs w:val="32"/>
          <w:highlight w:val="none"/>
        </w:rPr>
        <w:t>有限公司</w:t>
      </w:r>
      <w:r>
        <w:rPr>
          <w:rFonts w:hint="default" w:ascii="仿宋_GB2312" w:hAnsi="仿宋_GB2312" w:eastAsia="仿宋_GB2312" w:cs="仿宋_GB2312"/>
          <w:sz w:val="32"/>
          <w:szCs w:val="32"/>
          <w:highlight w:val="none"/>
        </w:rPr>
        <w:t>（以下简称：中坤饭店）</w:t>
      </w:r>
      <w:r>
        <w:rPr>
          <w:rFonts w:hint="eastAsia" w:ascii="仿宋_GB2312" w:hAnsi="仿宋_GB2312" w:eastAsia="仿宋_GB2312" w:cs="仿宋_GB2312"/>
          <w:sz w:val="32"/>
          <w:szCs w:val="32"/>
          <w:highlight w:val="none"/>
        </w:rPr>
        <w:t>于20</w:t>
      </w:r>
      <w:r>
        <w:rPr>
          <w:rFonts w:hint="default" w:ascii="仿宋_GB2312" w:hAnsi="仿宋_GB2312" w:eastAsia="仿宋_GB2312" w:cs="仿宋_GB2312"/>
          <w:sz w:val="32"/>
          <w:szCs w:val="32"/>
          <w:highlight w:val="none"/>
        </w:rPr>
        <w:t>03</w:t>
      </w:r>
      <w:r>
        <w:rPr>
          <w:rFonts w:hint="eastAsia" w:ascii="仿宋_GB2312" w:hAnsi="仿宋_GB2312" w:eastAsia="仿宋_GB2312" w:cs="仿宋_GB2312"/>
          <w:sz w:val="32"/>
          <w:szCs w:val="32"/>
          <w:highlight w:val="none"/>
        </w:rPr>
        <w:t>年</w:t>
      </w:r>
      <w:r>
        <w:rPr>
          <w:rFonts w:hint="default" w:ascii="仿宋_GB2312" w:hAnsi="仿宋_GB2312" w:eastAsia="仿宋_GB2312" w:cs="仿宋_GB2312"/>
          <w:sz w:val="32"/>
          <w:szCs w:val="32"/>
          <w:highlight w:val="none"/>
        </w:rPr>
        <w:t>11</w:t>
      </w:r>
      <w:r>
        <w:rPr>
          <w:rFonts w:hint="eastAsia" w:ascii="仿宋_GB2312" w:hAnsi="仿宋_GB2312" w:eastAsia="仿宋_GB2312" w:cs="仿宋_GB2312"/>
          <w:sz w:val="32"/>
          <w:szCs w:val="32"/>
          <w:highlight w:val="none"/>
        </w:rPr>
        <w:t>月</w:t>
      </w:r>
      <w:r>
        <w:rPr>
          <w:rFonts w:hint="default" w:ascii="仿宋_GB2312" w:hAnsi="仿宋_GB2312" w:eastAsia="仿宋_GB2312" w:cs="仿宋_GB2312"/>
          <w:sz w:val="32"/>
          <w:szCs w:val="32"/>
          <w:highlight w:val="none"/>
        </w:rPr>
        <w:t>8</w:t>
      </w:r>
      <w:r>
        <w:rPr>
          <w:rFonts w:hint="eastAsia" w:ascii="仿宋_GB2312" w:hAnsi="仿宋_GB2312" w:eastAsia="仿宋_GB2312" w:cs="仿宋_GB2312"/>
          <w:sz w:val="32"/>
          <w:szCs w:val="32"/>
          <w:highlight w:val="none"/>
        </w:rPr>
        <w:t>日在</w:t>
      </w:r>
      <w:r>
        <w:rPr>
          <w:rFonts w:hint="default" w:ascii="仿宋_GB2312" w:hAnsi="仿宋_GB2312" w:eastAsia="仿宋_GB2312" w:cs="仿宋_GB2312"/>
          <w:sz w:val="32"/>
          <w:szCs w:val="32"/>
          <w:highlight w:val="none"/>
        </w:rPr>
        <w:t>喀什市市场监督</w:t>
      </w:r>
      <w:r>
        <w:rPr>
          <w:rFonts w:hint="eastAsia" w:ascii="仿宋_GB2312" w:hAnsi="仿宋_GB2312" w:eastAsia="仿宋_GB2312" w:cs="仿宋_GB2312"/>
          <w:sz w:val="32"/>
          <w:szCs w:val="32"/>
          <w:highlight w:val="none"/>
        </w:rPr>
        <w:t>管理局登记成立，法定代表人为</w:t>
      </w:r>
      <w:r>
        <w:rPr>
          <w:rFonts w:hint="default" w:ascii="仿宋_GB2312" w:hAnsi="仿宋_GB2312" w:eastAsia="仿宋_GB2312" w:cs="仿宋_GB2312"/>
          <w:sz w:val="32"/>
          <w:szCs w:val="32"/>
          <w:highlight w:val="none"/>
        </w:rPr>
        <w:t>赵迪</w:t>
      </w:r>
      <w:r>
        <w:rPr>
          <w:rFonts w:hint="eastAsia" w:ascii="仿宋_GB2312" w:hAnsi="仿宋_GB2312" w:eastAsia="仿宋_GB2312" w:cs="仿宋_GB2312"/>
          <w:sz w:val="32"/>
          <w:szCs w:val="32"/>
          <w:highlight w:val="none"/>
        </w:rPr>
        <w:t>，注册资本为</w:t>
      </w:r>
      <w:r>
        <w:rPr>
          <w:rFonts w:hint="default" w:ascii="仿宋_GB2312" w:hAnsi="仿宋_GB2312" w:eastAsia="仿宋_GB2312" w:cs="仿宋_GB2312"/>
          <w:sz w:val="32"/>
          <w:szCs w:val="32"/>
          <w:highlight w:val="none"/>
        </w:rPr>
        <w:t>500</w:t>
      </w:r>
      <w:r>
        <w:rPr>
          <w:rFonts w:hint="eastAsia" w:ascii="仿宋_GB2312" w:hAnsi="仿宋_GB2312" w:eastAsia="仿宋_GB2312" w:cs="仿宋_GB2312"/>
          <w:sz w:val="32"/>
          <w:szCs w:val="32"/>
          <w:highlight w:val="none"/>
        </w:rPr>
        <w:t>万元，统一信用代码证为916</w:t>
      </w:r>
      <w:r>
        <w:rPr>
          <w:rFonts w:hint="default" w:ascii="仿宋_GB2312" w:hAnsi="仿宋_GB2312" w:eastAsia="仿宋_GB2312" w:cs="仿宋_GB2312"/>
          <w:sz w:val="32"/>
          <w:szCs w:val="32"/>
          <w:highlight w:val="none"/>
        </w:rPr>
        <w:t>53101754585148D</w:t>
      </w:r>
      <w:r>
        <w:rPr>
          <w:rFonts w:hint="eastAsia" w:ascii="仿宋_GB2312" w:hAnsi="仿宋_GB2312" w:eastAsia="仿宋_GB2312" w:cs="仿宋_GB2312"/>
          <w:sz w:val="32"/>
          <w:szCs w:val="32"/>
          <w:highlight w:val="none"/>
        </w:rPr>
        <w:t>，住址为</w:t>
      </w:r>
      <w:r>
        <w:rPr>
          <w:rFonts w:hint="default" w:ascii="仿宋_GB2312" w:hAnsi="仿宋_GB2312" w:eastAsia="仿宋_GB2312" w:cs="仿宋_GB2312"/>
          <w:sz w:val="32"/>
          <w:szCs w:val="32"/>
          <w:highlight w:val="none"/>
        </w:rPr>
        <w:t>新疆喀什地区喀什市吐曼路6号（恰瓦格街道办事处）</w:t>
      </w:r>
      <w:r>
        <w:rPr>
          <w:rFonts w:hint="eastAsia" w:ascii="仿宋_GB2312" w:hAnsi="仿宋_GB2312" w:eastAsia="仿宋_GB2312" w:cs="仿宋_GB2312"/>
          <w:sz w:val="32"/>
          <w:szCs w:val="32"/>
          <w:highlight w:val="none"/>
        </w:rPr>
        <w:t>，经营范围为</w:t>
      </w:r>
      <w:r>
        <w:rPr>
          <w:rFonts w:hint="default" w:ascii="仿宋_GB2312" w:hAnsi="仿宋_GB2312" w:eastAsia="仿宋_GB2312" w:cs="仿宋_GB2312"/>
          <w:sz w:val="32"/>
          <w:szCs w:val="32"/>
          <w:highlight w:val="none"/>
        </w:rPr>
        <w:t>只限筹建业务往来使用</w:t>
      </w:r>
      <w:r>
        <w:rPr>
          <w:rFonts w:hint="eastAsia" w:ascii="仿宋_GB2312" w:hAnsi="仿宋_GB2312" w:eastAsia="仿宋_GB2312" w:cs="仿宋_GB2312"/>
          <w:sz w:val="32"/>
          <w:szCs w:val="32"/>
          <w:highlight w:val="none"/>
        </w:rPr>
        <w:t>。</w:t>
      </w:r>
      <w:r>
        <w:rPr>
          <w:rFonts w:hint="default" w:ascii="仿宋_GB2312" w:hAnsi="仿宋_GB2312" w:eastAsia="仿宋_GB2312" w:cs="仿宋_GB2312"/>
          <w:sz w:val="32"/>
          <w:szCs w:val="32"/>
          <w:highlight w:val="none"/>
        </w:rPr>
        <w:t>中坤饭店</w:t>
      </w:r>
      <w:r>
        <w:rPr>
          <w:rFonts w:hint="eastAsia" w:ascii="仿宋_GB2312" w:hAnsi="仿宋_GB2312" w:eastAsia="仿宋_GB2312" w:cs="仿宋_GB2312"/>
          <w:sz w:val="32"/>
          <w:szCs w:val="32"/>
          <w:highlight w:val="none"/>
        </w:rPr>
        <w:t>股东名称、占股比例及认缴出资额具体内容如下：慕士塔格-宏村旅游</w:t>
      </w:r>
      <w:r>
        <w:rPr>
          <w:rFonts w:hint="default" w:ascii="仿宋_GB2312" w:hAnsi="仿宋_GB2312" w:eastAsia="仿宋_GB2312" w:cs="仿宋_GB2312"/>
          <w:sz w:val="32"/>
          <w:szCs w:val="32"/>
          <w:highlight w:val="none"/>
        </w:rPr>
        <w:t>开发有限公司</w:t>
      </w:r>
      <w:r>
        <w:rPr>
          <w:rFonts w:hint="eastAsia" w:ascii="仿宋_GB2312" w:hAnsi="仿宋_GB2312" w:eastAsia="仿宋_GB2312" w:cs="仿宋_GB2312"/>
          <w:sz w:val="32"/>
          <w:szCs w:val="32"/>
          <w:highlight w:val="none"/>
        </w:rPr>
        <w:t>：出资比例</w:t>
      </w:r>
      <w:r>
        <w:rPr>
          <w:rFonts w:hint="default" w:ascii="仿宋_GB2312" w:hAnsi="仿宋_GB2312" w:eastAsia="仿宋_GB2312" w:cs="仿宋_GB2312"/>
          <w:sz w:val="32"/>
          <w:szCs w:val="32"/>
          <w:highlight w:val="none"/>
        </w:rPr>
        <w:t>75</w:t>
      </w:r>
      <w:r>
        <w:rPr>
          <w:rFonts w:hint="eastAsia" w:ascii="仿宋_GB2312" w:hAnsi="仿宋_GB2312" w:eastAsia="仿宋_GB2312" w:cs="仿宋_GB2312"/>
          <w:sz w:val="32"/>
          <w:szCs w:val="32"/>
          <w:highlight w:val="none"/>
        </w:rPr>
        <w:t>%，认缴出资额</w:t>
      </w:r>
      <w:r>
        <w:rPr>
          <w:rFonts w:hint="default" w:ascii="仿宋_GB2312" w:hAnsi="仿宋_GB2312" w:eastAsia="仿宋_GB2312" w:cs="仿宋_GB2312"/>
          <w:sz w:val="32"/>
          <w:szCs w:val="32"/>
          <w:highlight w:val="none"/>
        </w:rPr>
        <w:t>375</w:t>
      </w:r>
      <w:r>
        <w:rPr>
          <w:rFonts w:hint="eastAsia" w:ascii="仿宋_GB2312" w:hAnsi="仿宋_GB2312" w:eastAsia="仿宋_GB2312" w:cs="仿宋_GB2312"/>
          <w:sz w:val="32"/>
          <w:szCs w:val="32"/>
          <w:highlight w:val="none"/>
        </w:rPr>
        <w:t>万元；</w:t>
      </w:r>
      <w:r>
        <w:rPr>
          <w:rFonts w:hint="default" w:ascii="仿宋_GB2312" w:hAnsi="仿宋_GB2312" w:eastAsia="仿宋_GB2312" w:cs="仿宋_GB2312"/>
          <w:sz w:val="32"/>
          <w:szCs w:val="32"/>
          <w:highlight w:val="none"/>
        </w:rPr>
        <w:t>中坤旅游投资股份有限公司</w:t>
      </w:r>
      <w:r>
        <w:rPr>
          <w:rFonts w:hint="eastAsia" w:ascii="仿宋_GB2312" w:hAnsi="仿宋_GB2312" w:eastAsia="仿宋_GB2312" w:cs="仿宋_GB2312"/>
          <w:sz w:val="32"/>
          <w:szCs w:val="32"/>
          <w:highlight w:val="none"/>
        </w:rPr>
        <w:t>：出资比例</w:t>
      </w:r>
      <w:r>
        <w:rPr>
          <w:rFonts w:hint="default" w:ascii="仿宋_GB2312" w:hAnsi="仿宋_GB2312" w:eastAsia="仿宋_GB2312" w:cs="仿宋_GB2312"/>
          <w:sz w:val="32"/>
          <w:szCs w:val="32"/>
          <w:highlight w:val="none"/>
        </w:rPr>
        <w:t>25</w:t>
      </w:r>
      <w:r>
        <w:rPr>
          <w:rFonts w:hint="eastAsia" w:ascii="仿宋_GB2312" w:hAnsi="仿宋_GB2312" w:eastAsia="仿宋_GB2312" w:cs="仿宋_GB2312"/>
          <w:sz w:val="32"/>
          <w:szCs w:val="32"/>
          <w:highlight w:val="none"/>
        </w:rPr>
        <w:t>%，认缴出资额</w:t>
      </w:r>
      <w:r>
        <w:rPr>
          <w:rFonts w:hint="default" w:ascii="仿宋_GB2312" w:hAnsi="仿宋_GB2312" w:eastAsia="仿宋_GB2312" w:cs="仿宋_GB2312"/>
          <w:sz w:val="32"/>
          <w:szCs w:val="32"/>
          <w:highlight w:val="none"/>
        </w:rPr>
        <w:t>125</w:t>
      </w:r>
      <w:r>
        <w:rPr>
          <w:rFonts w:hint="eastAsia" w:ascii="仿宋_GB2312" w:hAnsi="仿宋_GB2312" w:eastAsia="仿宋_GB2312" w:cs="仿宋_GB2312"/>
          <w:sz w:val="32"/>
          <w:szCs w:val="32"/>
          <w:highlight w:val="none"/>
        </w:rPr>
        <w:t>万元。</w:t>
      </w:r>
      <w:r>
        <w:rPr>
          <w:rFonts w:hint="default" w:ascii="仿宋_GB2312" w:hAnsi="仿宋_GB2312" w:eastAsia="仿宋_GB2312" w:cs="仿宋_GB2312"/>
          <w:sz w:val="32"/>
          <w:szCs w:val="32"/>
          <w:highlight w:val="none"/>
        </w:rPr>
        <w:t>中坤饭店财务资料显示，</w:t>
      </w:r>
      <w:r>
        <w:rPr>
          <w:rFonts w:hint="eastAsia" w:ascii="仿宋_GB2312" w:hAnsi="仿宋_GB2312" w:eastAsia="仿宋_GB2312" w:cs="仿宋_GB2312"/>
          <w:b w:val="0"/>
          <w:bCs w:val="0"/>
          <w:color w:val="auto"/>
          <w:sz w:val="32"/>
          <w:szCs w:val="32"/>
          <w:highlight w:val="none"/>
        </w:rPr>
        <w:t>截止到201</w:t>
      </w:r>
      <w:r>
        <w:rPr>
          <w:rFonts w:hint="default" w:ascii="仿宋_GB2312" w:hAnsi="仿宋_GB2312" w:eastAsia="仿宋_GB2312" w:cs="仿宋_GB2312"/>
          <w:b w:val="0"/>
          <w:bCs w:val="0"/>
          <w:color w:val="auto"/>
          <w:sz w:val="32"/>
          <w:szCs w:val="32"/>
          <w:highlight w:val="none"/>
        </w:rPr>
        <w:t>9</w:t>
      </w:r>
      <w:r>
        <w:rPr>
          <w:rFonts w:hint="eastAsia" w:ascii="仿宋_GB2312" w:hAnsi="仿宋_GB2312" w:eastAsia="仿宋_GB2312" w:cs="仿宋_GB2312"/>
          <w:b w:val="0"/>
          <w:bCs w:val="0"/>
          <w:color w:val="auto"/>
          <w:sz w:val="32"/>
          <w:szCs w:val="32"/>
          <w:highlight w:val="none"/>
        </w:rPr>
        <w:t>年12月31日</w:t>
      </w:r>
      <w:r>
        <w:rPr>
          <w:rFonts w:hint="default" w:ascii="仿宋_GB2312" w:hAnsi="仿宋_GB2312" w:eastAsia="仿宋_GB2312" w:cs="仿宋_GB2312"/>
          <w:b w:val="0"/>
          <w:bCs w:val="0"/>
          <w:color w:val="auto"/>
          <w:sz w:val="32"/>
          <w:szCs w:val="32"/>
          <w:highlight w:val="none"/>
        </w:rPr>
        <w:t>中坤饭店</w:t>
      </w:r>
      <w:r>
        <w:rPr>
          <w:rFonts w:hint="eastAsia" w:ascii="仿宋_GB2312" w:hAnsi="仿宋_GB2312" w:eastAsia="仿宋_GB2312" w:cs="仿宋_GB2312"/>
          <w:b w:val="0"/>
          <w:bCs w:val="0"/>
          <w:color w:val="auto"/>
          <w:sz w:val="32"/>
          <w:szCs w:val="32"/>
          <w:highlight w:val="none"/>
        </w:rPr>
        <w:t>资产总额为246</w:t>
      </w:r>
      <w:r>
        <w:rPr>
          <w:rFonts w:hint="default"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rPr>
        <w:t>543</w:t>
      </w:r>
      <w:r>
        <w:rPr>
          <w:rFonts w:hint="default"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rPr>
        <w:t>278.39元，所有权权益为5</w:t>
      </w:r>
      <w:r>
        <w:rPr>
          <w:rFonts w:hint="default"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rPr>
        <w:t>000</w:t>
      </w:r>
      <w:r>
        <w:rPr>
          <w:rFonts w:hint="default"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rPr>
        <w:t>000元，负债总额为241</w:t>
      </w:r>
      <w:r>
        <w:rPr>
          <w:rFonts w:hint="default"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rPr>
        <w:t>543</w:t>
      </w:r>
      <w:r>
        <w:rPr>
          <w:rFonts w:hint="default"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rPr>
        <w:t>278.39元</w:t>
      </w:r>
      <w:r>
        <w:rPr>
          <w:rFonts w:hint="default" w:ascii="仿宋_GB2312" w:hAnsi="仿宋_GB2312" w:eastAsia="仿宋_GB2312" w:cs="仿宋_GB2312"/>
          <w:b w:val="0"/>
          <w:bCs w:val="0"/>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仿宋_GB2312" w:hAnsi="仿宋_GB2312" w:eastAsia="仿宋_GB2312" w:cs="仿宋_GB2312"/>
          <w:sz w:val="32"/>
          <w:szCs w:val="32"/>
          <w:highlight w:val="none"/>
        </w:rPr>
      </w:pPr>
      <w:r>
        <w:rPr>
          <w:rFonts w:hint="default" w:ascii="仿宋_GB2312" w:hAnsi="仿宋_GB2312" w:eastAsia="仿宋_GB2312" w:cs="仿宋_GB2312"/>
          <w:sz w:val="32"/>
          <w:szCs w:val="32"/>
          <w:highlight w:val="none"/>
        </w:rPr>
        <w:t>4.</w:t>
      </w:r>
      <w:r>
        <w:rPr>
          <w:rFonts w:hint="eastAsia" w:ascii="仿宋_GB2312" w:hAnsi="仿宋_GB2312" w:eastAsia="仿宋_GB2312" w:cs="仿宋_GB2312"/>
          <w:sz w:val="32"/>
          <w:szCs w:val="32"/>
          <w:highlight w:val="none"/>
        </w:rPr>
        <w:t>慕士塔格-宏村中坤旅游集团有限公司</w:t>
      </w:r>
      <w:r>
        <w:rPr>
          <w:rFonts w:hint="default" w:ascii="仿宋_GB2312" w:hAnsi="仿宋_GB2312" w:eastAsia="仿宋_GB2312" w:cs="仿宋_GB2312"/>
          <w:sz w:val="32"/>
          <w:szCs w:val="32"/>
          <w:highlight w:val="none"/>
        </w:rPr>
        <w:t>（以下简称：慕士塔格旅游公司）</w:t>
      </w:r>
      <w:r>
        <w:rPr>
          <w:rFonts w:hint="eastAsia" w:ascii="仿宋_GB2312" w:hAnsi="仿宋_GB2312" w:eastAsia="仿宋_GB2312" w:cs="仿宋_GB2312"/>
          <w:sz w:val="32"/>
          <w:szCs w:val="32"/>
          <w:highlight w:val="none"/>
        </w:rPr>
        <w:t>于20</w:t>
      </w:r>
      <w:r>
        <w:rPr>
          <w:rFonts w:hint="default" w:ascii="仿宋_GB2312" w:hAnsi="仿宋_GB2312" w:eastAsia="仿宋_GB2312" w:cs="仿宋_GB2312"/>
          <w:sz w:val="32"/>
          <w:szCs w:val="32"/>
          <w:highlight w:val="none"/>
        </w:rPr>
        <w:t>03</w:t>
      </w:r>
      <w:r>
        <w:rPr>
          <w:rFonts w:hint="eastAsia" w:ascii="仿宋_GB2312" w:hAnsi="仿宋_GB2312" w:eastAsia="仿宋_GB2312" w:cs="仿宋_GB2312"/>
          <w:sz w:val="32"/>
          <w:szCs w:val="32"/>
          <w:highlight w:val="none"/>
        </w:rPr>
        <w:t>年</w:t>
      </w:r>
      <w:r>
        <w:rPr>
          <w:rFonts w:hint="default" w:ascii="仿宋_GB2312" w:hAnsi="仿宋_GB2312" w:eastAsia="仿宋_GB2312" w:cs="仿宋_GB2312"/>
          <w:sz w:val="32"/>
          <w:szCs w:val="32"/>
          <w:highlight w:val="none"/>
        </w:rPr>
        <w:t>11</w:t>
      </w:r>
      <w:r>
        <w:rPr>
          <w:rFonts w:hint="eastAsia" w:ascii="仿宋_GB2312" w:hAnsi="仿宋_GB2312" w:eastAsia="仿宋_GB2312" w:cs="仿宋_GB2312"/>
          <w:sz w:val="32"/>
          <w:szCs w:val="32"/>
          <w:highlight w:val="none"/>
        </w:rPr>
        <w:t>月</w:t>
      </w:r>
      <w:r>
        <w:rPr>
          <w:rFonts w:hint="default" w:ascii="仿宋_GB2312" w:hAnsi="仿宋_GB2312" w:eastAsia="仿宋_GB2312" w:cs="仿宋_GB2312"/>
          <w:sz w:val="32"/>
          <w:szCs w:val="32"/>
          <w:highlight w:val="none"/>
        </w:rPr>
        <w:t>7</w:t>
      </w:r>
      <w:r>
        <w:rPr>
          <w:rFonts w:hint="eastAsia" w:ascii="仿宋_GB2312" w:hAnsi="仿宋_GB2312" w:eastAsia="仿宋_GB2312" w:cs="仿宋_GB2312"/>
          <w:sz w:val="32"/>
          <w:szCs w:val="32"/>
          <w:highlight w:val="none"/>
        </w:rPr>
        <w:t>日在</w:t>
      </w:r>
      <w:r>
        <w:rPr>
          <w:rFonts w:hint="default" w:ascii="仿宋_GB2312" w:hAnsi="仿宋_GB2312" w:eastAsia="仿宋_GB2312" w:cs="仿宋_GB2312"/>
          <w:sz w:val="32"/>
          <w:szCs w:val="32"/>
          <w:highlight w:val="none"/>
        </w:rPr>
        <w:t>克孜勒苏柯尔克孜自治州市场监督管理局登记成立，法定代表人为赵迪，注册资本为10,000万元，统一信用代码证为91653000754584436C，住址为新疆克州阿图什市天山路西14院1栋1单元401室，</w:t>
      </w:r>
      <w:r>
        <w:rPr>
          <w:rFonts w:hint="eastAsia" w:ascii="仿宋_GB2312" w:hAnsi="仿宋_GB2312" w:eastAsia="仿宋_GB2312" w:cs="仿宋_GB2312"/>
          <w:sz w:val="32"/>
          <w:szCs w:val="32"/>
          <w:highlight w:val="none"/>
        </w:rPr>
        <w:t>经营范围为</w:t>
      </w:r>
      <w:r>
        <w:rPr>
          <w:rFonts w:hint="default" w:ascii="仿宋_GB2312" w:hAnsi="仿宋_GB2312" w:eastAsia="仿宋_GB2312" w:cs="仿宋_GB2312"/>
          <w:sz w:val="32"/>
          <w:szCs w:val="32"/>
          <w:highlight w:val="none"/>
        </w:rPr>
        <w:t>：餐饮；旅游景点开发经营，旅游产品开发、生产、销售，旅游工艺品零售</w:t>
      </w:r>
      <w:r>
        <w:rPr>
          <w:rFonts w:hint="eastAsia" w:ascii="仿宋_GB2312" w:hAnsi="仿宋_GB2312" w:eastAsia="仿宋_GB2312" w:cs="仿宋_GB2312"/>
          <w:sz w:val="32"/>
          <w:szCs w:val="32"/>
          <w:highlight w:val="none"/>
        </w:rPr>
        <w:t>。</w:t>
      </w:r>
      <w:r>
        <w:rPr>
          <w:rFonts w:hint="default" w:ascii="仿宋_GB2312" w:hAnsi="仿宋_GB2312" w:eastAsia="仿宋_GB2312" w:cs="仿宋_GB2312"/>
          <w:sz w:val="32"/>
          <w:szCs w:val="32"/>
          <w:highlight w:val="none"/>
        </w:rPr>
        <w:t>慕士塔格旅游公司</w:t>
      </w:r>
      <w:r>
        <w:rPr>
          <w:rFonts w:hint="eastAsia" w:ascii="仿宋_GB2312" w:hAnsi="仿宋_GB2312" w:eastAsia="仿宋_GB2312" w:cs="仿宋_GB2312"/>
          <w:sz w:val="32"/>
          <w:szCs w:val="32"/>
          <w:highlight w:val="none"/>
        </w:rPr>
        <w:t>股东名称、占股比例及认缴出资额具体内容如下：</w:t>
      </w:r>
      <w:r>
        <w:rPr>
          <w:rFonts w:hint="default" w:ascii="仿宋_GB2312" w:hAnsi="仿宋_GB2312" w:eastAsia="仿宋_GB2312" w:cs="仿宋_GB2312"/>
          <w:sz w:val="32"/>
          <w:szCs w:val="32"/>
          <w:highlight w:val="none"/>
        </w:rPr>
        <w:t>中坤旅游投资股份有限公司</w:t>
      </w:r>
      <w:r>
        <w:rPr>
          <w:rFonts w:hint="eastAsia" w:ascii="仿宋_GB2312" w:hAnsi="仿宋_GB2312" w:eastAsia="仿宋_GB2312" w:cs="仿宋_GB2312"/>
          <w:sz w:val="32"/>
          <w:szCs w:val="32"/>
          <w:highlight w:val="none"/>
        </w:rPr>
        <w:t>：出资比例</w:t>
      </w:r>
      <w:r>
        <w:rPr>
          <w:rFonts w:hint="default" w:ascii="仿宋_GB2312" w:hAnsi="仿宋_GB2312" w:eastAsia="仿宋_GB2312" w:cs="仿宋_GB2312"/>
          <w:sz w:val="32"/>
          <w:szCs w:val="32"/>
          <w:highlight w:val="none"/>
        </w:rPr>
        <w:t>70</w:t>
      </w:r>
      <w:r>
        <w:rPr>
          <w:rFonts w:hint="eastAsia" w:ascii="仿宋_GB2312" w:hAnsi="仿宋_GB2312" w:eastAsia="仿宋_GB2312" w:cs="仿宋_GB2312"/>
          <w:sz w:val="32"/>
          <w:szCs w:val="32"/>
          <w:highlight w:val="none"/>
        </w:rPr>
        <w:t>%，认缴出资额</w:t>
      </w:r>
      <w:r>
        <w:rPr>
          <w:rFonts w:hint="default" w:ascii="仿宋_GB2312" w:hAnsi="仿宋_GB2312" w:eastAsia="仿宋_GB2312" w:cs="仿宋_GB2312"/>
          <w:sz w:val="32"/>
          <w:szCs w:val="32"/>
          <w:highlight w:val="none"/>
        </w:rPr>
        <w:t>7000</w:t>
      </w:r>
      <w:r>
        <w:rPr>
          <w:rFonts w:hint="eastAsia" w:ascii="仿宋_GB2312" w:hAnsi="仿宋_GB2312" w:eastAsia="仿宋_GB2312" w:cs="仿宋_GB2312"/>
          <w:sz w:val="32"/>
          <w:szCs w:val="32"/>
          <w:highlight w:val="none"/>
        </w:rPr>
        <w:t>万元；</w:t>
      </w:r>
      <w:r>
        <w:rPr>
          <w:rFonts w:hint="default" w:ascii="仿宋_GB2312" w:hAnsi="仿宋_GB2312" w:eastAsia="仿宋_GB2312" w:cs="仿宋_GB2312"/>
          <w:sz w:val="32"/>
          <w:szCs w:val="32"/>
          <w:highlight w:val="none"/>
        </w:rPr>
        <w:t>北京拓瑞达投资有限公司</w:t>
      </w:r>
      <w:r>
        <w:rPr>
          <w:rFonts w:hint="eastAsia" w:ascii="仿宋_GB2312" w:hAnsi="仿宋_GB2312" w:eastAsia="仿宋_GB2312" w:cs="仿宋_GB2312"/>
          <w:sz w:val="32"/>
          <w:szCs w:val="32"/>
          <w:highlight w:val="none"/>
        </w:rPr>
        <w:t>：出资比例</w:t>
      </w:r>
      <w:r>
        <w:rPr>
          <w:rFonts w:hint="default" w:ascii="仿宋_GB2312" w:hAnsi="仿宋_GB2312" w:eastAsia="仿宋_GB2312" w:cs="仿宋_GB2312"/>
          <w:sz w:val="32"/>
          <w:szCs w:val="32"/>
          <w:highlight w:val="none"/>
        </w:rPr>
        <w:t>30</w:t>
      </w:r>
      <w:r>
        <w:rPr>
          <w:rFonts w:hint="eastAsia" w:ascii="仿宋_GB2312" w:hAnsi="仿宋_GB2312" w:eastAsia="仿宋_GB2312" w:cs="仿宋_GB2312"/>
          <w:sz w:val="32"/>
          <w:szCs w:val="32"/>
          <w:highlight w:val="none"/>
        </w:rPr>
        <w:t>%，认缴出资额</w:t>
      </w:r>
      <w:r>
        <w:rPr>
          <w:rFonts w:hint="default" w:ascii="仿宋_GB2312" w:hAnsi="仿宋_GB2312" w:eastAsia="仿宋_GB2312" w:cs="仿宋_GB2312"/>
          <w:sz w:val="32"/>
          <w:szCs w:val="32"/>
          <w:highlight w:val="none"/>
        </w:rPr>
        <w:t>3000</w:t>
      </w:r>
      <w:r>
        <w:rPr>
          <w:rFonts w:hint="eastAsia" w:ascii="仿宋_GB2312" w:hAnsi="仿宋_GB2312" w:eastAsia="仿宋_GB2312" w:cs="仿宋_GB2312"/>
          <w:sz w:val="32"/>
          <w:szCs w:val="32"/>
          <w:highlight w:val="none"/>
        </w:rPr>
        <w:t>万元。</w:t>
      </w:r>
      <w:r>
        <w:rPr>
          <w:rFonts w:hint="default" w:ascii="仿宋_GB2312" w:hAnsi="仿宋_GB2312" w:eastAsia="仿宋_GB2312" w:cs="仿宋_GB2312"/>
          <w:sz w:val="32"/>
          <w:szCs w:val="32"/>
          <w:highlight w:val="none"/>
        </w:rPr>
        <w:t>慕士塔格旅游公司财务资料显示，</w:t>
      </w:r>
      <w:r>
        <w:rPr>
          <w:rFonts w:hint="eastAsia" w:ascii="仿宋_GB2312" w:hAnsi="仿宋_GB2312" w:eastAsia="仿宋_GB2312" w:cs="仿宋_GB2312"/>
          <w:color w:val="auto"/>
          <w:sz w:val="32"/>
          <w:szCs w:val="32"/>
          <w:highlight w:val="none"/>
        </w:rPr>
        <w:t>截止到201</w:t>
      </w:r>
      <w:r>
        <w:rPr>
          <w:rFonts w:hint="default" w:ascii="仿宋_GB2312" w:hAnsi="仿宋_GB2312" w:eastAsia="仿宋_GB2312" w:cs="仿宋_GB2312"/>
          <w:color w:val="auto"/>
          <w:sz w:val="32"/>
          <w:szCs w:val="32"/>
          <w:highlight w:val="none"/>
        </w:rPr>
        <w:t>9</w:t>
      </w:r>
      <w:r>
        <w:rPr>
          <w:rFonts w:hint="eastAsia" w:ascii="仿宋_GB2312" w:hAnsi="仿宋_GB2312" w:eastAsia="仿宋_GB2312" w:cs="仿宋_GB2312"/>
          <w:color w:val="auto"/>
          <w:sz w:val="32"/>
          <w:szCs w:val="32"/>
          <w:highlight w:val="none"/>
        </w:rPr>
        <w:t>年12月31日</w:t>
      </w:r>
      <w:r>
        <w:rPr>
          <w:rFonts w:hint="default" w:ascii="仿宋_GB2312" w:hAnsi="仿宋_GB2312" w:eastAsia="仿宋_GB2312" w:cs="仿宋_GB2312"/>
          <w:color w:val="auto"/>
          <w:sz w:val="32"/>
          <w:szCs w:val="32"/>
          <w:highlight w:val="none"/>
        </w:rPr>
        <w:t>慕士塔格旅游公司</w:t>
      </w:r>
      <w:r>
        <w:rPr>
          <w:rFonts w:hint="eastAsia" w:ascii="仿宋_GB2312" w:hAnsi="仿宋_GB2312" w:eastAsia="仿宋_GB2312" w:cs="仿宋_GB2312"/>
          <w:color w:val="auto"/>
          <w:sz w:val="32"/>
          <w:szCs w:val="32"/>
          <w:highlight w:val="none"/>
        </w:rPr>
        <w:t>资产总额为345</w:t>
      </w:r>
      <w:r>
        <w:rPr>
          <w:rFonts w:hint="default"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084</w:t>
      </w:r>
      <w:r>
        <w:rPr>
          <w:rFonts w:hint="default"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667.8元，所有权权益为29</w:t>
      </w:r>
      <w:r>
        <w:rPr>
          <w:rFonts w:hint="default"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243</w:t>
      </w:r>
      <w:r>
        <w:rPr>
          <w:rFonts w:hint="default"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395.94元，负债总额为315</w:t>
      </w:r>
      <w:r>
        <w:rPr>
          <w:rFonts w:hint="default"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841</w:t>
      </w:r>
      <w:r>
        <w:rPr>
          <w:rFonts w:hint="default"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271.86元</w:t>
      </w:r>
      <w:r>
        <w:rPr>
          <w:rFonts w:hint="default"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仿宋_GB2312" w:hAnsi="仿宋_GB2312" w:eastAsia="仿宋_GB2312" w:cs="仿宋_GB2312"/>
          <w:b/>
          <w:bCs/>
          <w:sz w:val="32"/>
          <w:szCs w:val="32"/>
          <w:highlight w:val="none"/>
        </w:rPr>
      </w:pPr>
      <w:r>
        <w:rPr>
          <w:rFonts w:hint="default" w:ascii="仿宋_GB2312" w:hAnsi="仿宋_GB2312" w:eastAsia="仿宋_GB2312" w:cs="仿宋_GB2312"/>
          <w:b/>
          <w:bCs/>
          <w:sz w:val="32"/>
          <w:szCs w:val="32"/>
          <w:highlight w:val="none"/>
        </w:rPr>
        <w:t>5、</w:t>
      </w:r>
      <w:r>
        <w:rPr>
          <w:rFonts w:hint="default" w:ascii="仿宋_GB2312" w:hAnsi="仿宋_GB2312" w:eastAsia="仿宋_GB2312" w:cs="仿宋_GB2312"/>
          <w:sz w:val="32"/>
          <w:szCs w:val="32"/>
          <w:highlight w:val="none"/>
        </w:rPr>
        <w:t>克州</w:t>
      </w:r>
      <w:r>
        <w:rPr>
          <w:rFonts w:hint="eastAsia" w:ascii="仿宋_GB2312" w:hAnsi="仿宋_GB2312" w:eastAsia="仿宋_GB2312" w:cs="仿宋_GB2312"/>
          <w:sz w:val="32"/>
          <w:szCs w:val="32"/>
          <w:highlight w:val="none"/>
        </w:rPr>
        <w:t>中坤</w:t>
      </w:r>
      <w:r>
        <w:rPr>
          <w:rFonts w:hint="default" w:ascii="仿宋_GB2312" w:hAnsi="仿宋_GB2312" w:eastAsia="仿宋_GB2312" w:cs="仿宋_GB2312"/>
          <w:sz w:val="32"/>
          <w:szCs w:val="32"/>
          <w:highlight w:val="none"/>
        </w:rPr>
        <w:t>旅游客运</w:t>
      </w:r>
      <w:r>
        <w:rPr>
          <w:rFonts w:hint="eastAsia" w:ascii="仿宋_GB2312" w:hAnsi="仿宋_GB2312" w:eastAsia="仿宋_GB2312" w:cs="仿宋_GB2312"/>
          <w:sz w:val="32"/>
          <w:szCs w:val="32"/>
          <w:highlight w:val="none"/>
        </w:rPr>
        <w:t>有限公司</w:t>
      </w:r>
      <w:r>
        <w:rPr>
          <w:rFonts w:hint="default" w:ascii="仿宋_GB2312" w:hAnsi="仿宋_GB2312" w:eastAsia="仿宋_GB2312" w:cs="仿宋_GB2312"/>
          <w:sz w:val="32"/>
          <w:szCs w:val="32"/>
          <w:highlight w:val="none"/>
        </w:rPr>
        <w:t>（以下简称：克州旅游公司）</w:t>
      </w:r>
      <w:r>
        <w:rPr>
          <w:rFonts w:hint="eastAsia" w:ascii="仿宋_GB2312" w:hAnsi="仿宋_GB2312" w:eastAsia="仿宋_GB2312" w:cs="仿宋_GB2312"/>
          <w:sz w:val="32"/>
          <w:szCs w:val="32"/>
          <w:highlight w:val="none"/>
        </w:rPr>
        <w:t>于20</w:t>
      </w:r>
      <w:r>
        <w:rPr>
          <w:rFonts w:hint="default" w:ascii="仿宋_GB2312" w:hAnsi="仿宋_GB2312" w:eastAsia="仿宋_GB2312" w:cs="仿宋_GB2312"/>
          <w:sz w:val="32"/>
          <w:szCs w:val="32"/>
          <w:highlight w:val="none"/>
        </w:rPr>
        <w:t>03</w:t>
      </w:r>
      <w:r>
        <w:rPr>
          <w:rFonts w:hint="eastAsia" w:ascii="仿宋_GB2312" w:hAnsi="仿宋_GB2312" w:eastAsia="仿宋_GB2312" w:cs="仿宋_GB2312"/>
          <w:sz w:val="32"/>
          <w:szCs w:val="32"/>
          <w:highlight w:val="none"/>
        </w:rPr>
        <w:t>年</w:t>
      </w:r>
      <w:r>
        <w:rPr>
          <w:rFonts w:hint="default" w:ascii="仿宋_GB2312" w:hAnsi="仿宋_GB2312" w:eastAsia="仿宋_GB2312" w:cs="仿宋_GB2312"/>
          <w:sz w:val="32"/>
          <w:szCs w:val="32"/>
          <w:highlight w:val="none"/>
        </w:rPr>
        <w:t>11</w:t>
      </w:r>
      <w:r>
        <w:rPr>
          <w:rFonts w:hint="eastAsia" w:ascii="仿宋_GB2312" w:hAnsi="仿宋_GB2312" w:eastAsia="仿宋_GB2312" w:cs="仿宋_GB2312"/>
          <w:sz w:val="32"/>
          <w:szCs w:val="32"/>
          <w:highlight w:val="none"/>
        </w:rPr>
        <w:t>月</w:t>
      </w:r>
      <w:r>
        <w:rPr>
          <w:rFonts w:hint="default" w:ascii="仿宋_GB2312" w:hAnsi="仿宋_GB2312" w:eastAsia="仿宋_GB2312" w:cs="仿宋_GB2312"/>
          <w:sz w:val="32"/>
          <w:szCs w:val="32"/>
          <w:highlight w:val="none"/>
        </w:rPr>
        <w:t>7</w:t>
      </w:r>
      <w:r>
        <w:rPr>
          <w:rFonts w:hint="eastAsia" w:ascii="仿宋_GB2312" w:hAnsi="仿宋_GB2312" w:eastAsia="仿宋_GB2312" w:cs="仿宋_GB2312"/>
          <w:sz w:val="32"/>
          <w:szCs w:val="32"/>
          <w:highlight w:val="none"/>
        </w:rPr>
        <w:t>日在</w:t>
      </w:r>
      <w:r>
        <w:rPr>
          <w:rFonts w:hint="default" w:ascii="仿宋_GB2312" w:hAnsi="仿宋_GB2312" w:eastAsia="仿宋_GB2312" w:cs="仿宋_GB2312"/>
          <w:sz w:val="32"/>
          <w:szCs w:val="32"/>
          <w:highlight w:val="none"/>
        </w:rPr>
        <w:t>克孜勒苏柯尔克孜自治州市场监督</w:t>
      </w:r>
      <w:r>
        <w:rPr>
          <w:rFonts w:hint="eastAsia" w:ascii="仿宋_GB2312" w:hAnsi="仿宋_GB2312" w:eastAsia="仿宋_GB2312" w:cs="仿宋_GB2312"/>
          <w:sz w:val="32"/>
          <w:szCs w:val="32"/>
          <w:highlight w:val="none"/>
        </w:rPr>
        <w:t>管理局登记成立，法定代表人为</w:t>
      </w:r>
      <w:r>
        <w:rPr>
          <w:rFonts w:hint="default" w:ascii="仿宋_GB2312" w:hAnsi="仿宋_GB2312" w:eastAsia="仿宋_GB2312" w:cs="仿宋_GB2312"/>
          <w:sz w:val="32"/>
          <w:szCs w:val="32"/>
          <w:highlight w:val="none"/>
        </w:rPr>
        <w:t>赵迪</w:t>
      </w:r>
      <w:r>
        <w:rPr>
          <w:rFonts w:hint="eastAsia" w:ascii="仿宋_GB2312" w:hAnsi="仿宋_GB2312" w:eastAsia="仿宋_GB2312" w:cs="仿宋_GB2312"/>
          <w:sz w:val="32"/>
          <w:szCs w:val="32"/>
          <w:highlight w:val="none"/>
        </w:rPr>
        <w:t>，注册资本为</w:t>
      </w:r>
      <w:r>
        <w:rPr>
          <w:rFonts w:hint="default" w:ascii="仿宋_GB2312" w:hAnsi="仿宋_GB2312" w:eastAsia="仿宋_GB2312" w:cs="仿宋_GB2312"/>
          <w:sz w:val="32"/>
          <w:szCs w:val="32"/>
          <w:highlight w:val="none"/>
        </w:rPr>
        <w:t>500</w:t>
      </w:r>
      <w:r>
        <w:rPr>
          <w:rFonts w:hint="eastAsia" w:ascii="仿宋_GB2312" w:hAnsi="仿宋_GB2312" w:eastAsia="仿宋_GB2312" w:cs="仿宋_GB2312"/>
          <w:sz w:val="32"/>
          <w:szCs w:val="32"/>
          <w:highlight w:val="none"/>
        </w:rPr>
        <w:t>万元，统一信用代码证为916</w:t>
      </w:r>
      <w:r>
        <w:rPr>
          <w:rFonts w:hint="default" w:ascii="仿宋_GB2312" w:hAnsi="仿宋_GB2312" w:eastAsia="仿宋_GB2312" w:cs="仿宋_GB2312"/>
          <w:sz w:val="32"/>
          <w:szCs w:val="32"/>
          <w:highlight w:val="none"/>
        </w:rPr>
        <w:t>53000754584401R</w:t>
      </w:r>
      <w:r>
        <w:rPr>
          <w:rFonts w:hint="eastAsia" w:ascii="仿宋_GB2312" w:hAnsi="仿宋_GB2312" w:eastAsia="仿宋_GB2312" w:cs="仿宋_GB2312"/>
          <w:sz w:val="32"/>
          <w:szCs w:val="32"/>
          <w:highlight w:val="none"/>
        </w:rPr>
        <w:t>，住址为</w:t>
      </w:r>
      <w:r>
        <w:rPr>
          <w:rFonts w:hint="default" w:ascii="仿宋_GB2312" w:hAnsi="仿宋_GB2312" w:eastAsia="仿宋_GB2312" w:cs="仿宋_GB2312"/>
          <w:sz w:val="32"/>
          <w:szCs w:val="32"/>
          <w:highlight w:val="none"/>
        </w:rPr>
        <w:t>新疆克州阿图什市天山路西14院1栋1单元401室</w:t>
      </w:r>
      <w:r>
        <w:rPr>
          <w:rFonts w:hint="eastAsia" w:ascii="仿宋_GB2312" w:hAnsi="仿宋_GB2312" w:eastAsia="仿宋_GB2312" w:cs="仿宋_GB2312"/>
          <w:sz w:val="32"/>
          <w:szCs w:val="32"/>
          <w:highlight w:val="none"/>
        </w:rPr>
        <w:t>，经营范围为</w:t>
      </w:r>
      <w:r>
        <w:rPr>
          <w:rFonts w:hint="default" w:ascii="仿宋_GB2312" w:hAnsi="仿宋_GB2312" w:eastAsia="仿宋_GB2312" w:cs="仿宋_GB2312"/>
          <w:sz w:val="32"/>
          <w:szCs w:val="32"/>
          <w:highlight w:val="none"/>
        </w:rPr>
        <w:t>客运服务、普通货物运输、汽车维修、汽车租赁</w:t>
      </w:r>
      <w:r>
        <w:rPr>
          <w:rFonts w:hint="eastAsia" w:ascii="仿宋_GB2312" w:hAnsi="仿宋_GB2312" w:eastAsia="仿宋_GB2312" w:cs="仿宋_GB2312"/>
          <w:sz w:val="32"/>
          <w:szCs w:val="32"/>
          <w:highlight w:val="none"/>
        </w:rPr>
        <w:t>。</w:t>
      </w:r>
      <w:r>
        <w:rPr>
          <w:rFonts w:hint="default" w:ascii="仿宋_GB2312" w:hAnsi="仿宋_GB2312" w:eastAsia="仿宋_GB2312" w:cs="仿宋_GB2312"/>
          <w:sz w:val="32"/>
          <w:szCs w:val="32"/>
          <w:highlight w:val="none"/>
        </w:rPr>
        <w:t>克州旅游公司</w:t>
      </w:r>
      <w:r>
        <w:rPr>
          <w:rFonts w:hint="eastAsia" w:ascii="仿宋_GB2312" w:hAnsi="仿宋_GB2312" w:eastAsia="仿宋_GB2312" w:cs="仿宋_GB2312"/>
          <w:sz w:val="32"/>
          <w:szCs w:val="32"/>
          <w:highlight w:val="none"/>
        </w:rPr>
        <w:t>股东名称、占股比例及认缴出资额具体内容如下：慕士塔格-宏村旅游</w:t>
      </w:r>
      <w:r>
        <w:rPr>
          <w:rFonts w:hint="default" w:ascii="仿宋_GB2312" w:hAnsi="仿宋_GB2312" w:eastAsia="仿宋_GB2312" w:cs="仿宋_GB2312"/>
          <w:sz w:val="32"/>
          <w:szCs w:val="32"/>
          <w:highlight w:val="none"/>
        </w:rPr>
        <w:t>开发有限责任公司</w:t>
      </w:r>
      <w:r>
        <w:rPr>
          <w:rFonts w:hint="eastAsia" w:ascii="仿宋_GB2312" w:hAnsi="仿宋_GB2312" w:eastAsia="仿宋_GB2312" w:cs="仿宋_GB2312"/>
          <w:sz w:val="32"/>
          <w:szCs w:val="32"/>
          <w:highlight w:val="none"/>
        </w:rPr>
        <w:t>：出资比例</w:t>
      </w:r>
      <w:r>
        <w:rPr>
          <w:rFonts w:hint="default" w:ascii="仿宋_GB2312" w:hAnsi="仿宋_GB2312" w:eastAsia="仿宋_GB2312" w:cs="仿宋_GB2312"/>
          <w:sz w:val="32"/>
          <w:szCs w:val="32"/>
          <w:highlight w:val="none"/>
        </w:rPr>
        <w:t>75</w:t>
      </w:r>
      <w:r>
        <w:rPr>
          <w:rFonts w:hint="eastAsia" w:ascii="仿宋_GB2312" w:hAnsi="仿宋_GB2312" w:eastAsia="仿宋_GB2312" w:cs="仿宋_GB2312"/>
          <w:sz w:val="32"/>
          <w:szCs w:val="32"/>
          <w:highlight w:val="none"/>
        </w:rPr>
        <w:t>%，认缴出资额</w:t>
      </w:r>
      <w:r>
        <w:rPr>
          <w:rFonts w:hint="default" w:ascii="仿宋_GB2312" w:hAnsi="仿宋_GB2312" w:eastAsia="仿宋_GB2312" w:cs="仿宋_GB2312"/>
          <w:sz w:val="32"/>
          <w:szCs w:val="32"/>
          <w:highlight w:val="none"/>
        </w:rPr>
        <w:t>375</w:t>
      </w:r>
      <w:r>
        <w:rPr>
          <w:rFonts w:hint="eastAsia" w:ascii="仿宋_GB2312" w:hAnsi="仿宋_GB2312" w:eastAsia="仿宋_GB2312" w:cs="仿宋_GB2312"/>
          <w:sz w:val="32"/>
          <w:szCs w:val="32"/>
          <w:highlight w:val="none"/>
        </w:rPr>
        <w:t>万元；</w:t>
      </w:r>
      <w:r>
        <w:rPr>
          <w:rFonts w:hint="default" w:ascii="仿宋_GB2312" w:hAnsi="仿宋_GB2312" w:eastAsia="仿宋_GB2312" w:cs="仿宋_GB2312"/>
          <w:sz w:val="32"/>
          <w:szCs w:val="32"/>
          <w:highlight w:val="none"/>
        </w:rPr>
        <w:t>中坤旅游投资股份有限公司</w:t>
      </w:r>
      <w:r>
        <w:rPr>
          <w:rFonts w:hint="eastAsia" w:ascii="仿宋_GB2312" w:hAnsi="仿宋_GB2312" w:eastAsia="仿宋_GB2312" w:cs="仿宋_GB2312"/>
          <w:sz w:val="32"/>
          <w:szCs w:val="32"/>
          <w:highlight w:val="none"/>
        </w:rPr>
        <w:t>：出资比例</w:t>
      </w:r>
      <w:r>
        <w:rPr>
          <w:rFonts w:hint="default" w:ascii="仿宋_GB2312" w:hAnsi="仿宋_GB2312" w:eastAsia="仿宋_GB2312" w:cs="仿宋_GB2312"/>
          <w:sz w:val="32"/>
          <w:szCs w:val="32"/>
          <w:highlight w:val="none"/>
        </w:rPr>
        <w:t>25</w:t>
      </w:r>
      <w:r>
        <w:rPr>
          <w:rFonts w:hint="eastAsia" w:ascii="仿宋_GB2312" w:hAnsi="仿宋_GB2312" w:eastAsia="仿宋_GB2312" w:cs="仿宋_GB2312"/>
          <w:sz w:val="32"/>
          <w:szCs w:val="32"/>
          <w:highlight w:val="none"/>
        </w:rPr>
        <w:t>%，认缴出资额</w:t>
      </w:r>
      <w:r>
        <w:rPr>
          <w:rFonts w:hint="default" w:ascii="仿宋_GB2312" w:hAnsi="仿宋_GB2312" w:eastAsia="仿宋_GB2312" w:cs="仿宋_GB2312"/>
          <w:sz w:val="32"/>
          <w:szCs w:val="32"/>
          <w:highlight w:val="none"/>
        </w:rPr>
        <w:t>125</w:t>
      </w:r>
      <w:r>
        <w:rPr>
          <w:rFonts w:hint="eastAsia" w:ascii="仿宋_GB2312" w:hAnsi="仿宋_GB2312" w:eastAsia="仿宋_GB2312" w:cs="仿宋_GB2312"/>
          <w:sz w:val="32"/>
          <w:szCs w:val="32"/>
          <w:highlight w:val="none"/>
        </w:rPr>
        <w:t>万元。</w:t>
      </w:r>
      <w:r>
        <w:rPr>
          <w:rFonts w:hint="default" w:ascii="仿宋_GB2312" w:hAnsi="仿宋_GB2312" w:eastAsia="仿宋_GB2312" w:cs="仿宋_GB2312"/>
          <w:sz w:val="32"/>
          <w:szCs w:val="32"/>
          <w:highlight w:val="none"/>
        </w:rPr>
        <w:t>克州旅游公司财务资料显示，</w:t>
      </w:r>
      <w:r>
        <w:rPr>
          <w:rFonts w:hint="eastAsia" w:ascii="仿宋_GB2312" w:hAnsi="仿宋_GB2312" w:eastAsia="仿宋_GB2312" w:cs="仿宋_GB2312"/>
          <w:color w:val="auto"/>
          <w:sz w:val="32"/>
          <w:szCs w:val="32"/>
          <w:highlight w:val="none"/>
        </w:rPr>
        <w:t>截止到201</w:t>
      </w:r>
      <w:r>
        <w:rPr>
          <w:rFonts w:hint="default" w:ascii="仿宋_GB2312" w:hAnsi="仿宋_GB2312" w:eastAsia="仿宋_GB2312" w:cs="仿宋_GB2312"/>
          <w:color w:val="auto"/>
          <w:sz w:val="32"/>
          <w:szCs w:val="32"/>
          <w:highlight w:val="none"/>
        </w:rPr>
        <w:t>9</w:t>
      </w:r>
      <w:r>
        <w:rPr>
          <w:rFonts w:hint="eastAsia" w:ascii="仿宋_GB2312" w:hAnsi="仿宋_GB2312" w:eastAsia="仿宋_GB2312" w:cs="仿宋_GB2312"/>
          <w:color w:val="auto"/>
          <w:sz w:val="32"/>
          <w:szCs w:val="32"/>
          <w:highlight w:val="none"/>
        </w:rPr>
        <w:t>年12月31日</w:t>
      </w:r>
      <w:r>
        <w:rPr>
          <w:rFonts w:hint="default" w:ascii="仿宋_GB2312" w:hAnsi="仿宋_GB2312" w:eastAsia="仿宋_GB2312" w:cs="仿宋_GB2312"/>
          <w:color w:val="auto"/>
          <w:sz w:val="32"/>
          <w:szCs w:val="32"/>
          <w:highlight w:val="none"/>
        </w:rPr>
        <w:t>克州旅游公司</w:t>
      </w:r>
      <w:r>
        <w:rPr>
          <w:rFonts w:hint="eastAsia" w:ascii="仿宋_GB2312" w:hAnsi="仿宋_GB2312" w:eastAsia="仿宋_GB2312" w:cs="仿宋_GB2312"/>
          <w:color w:val="auto"/>
          <w:sz w:val="32"/>
          <w:szCs w:val="32"/>
          <w:highlight w:val="none"/>
        </w:rPr>
        <w:t>资产总额为30</w:t>
      </w:r>
      <w:r>
        <w:rPr>
          <w:rFonts w:hint="default"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465</w:t>
      </w:r>
      <w:r>
        <w:rPr>
          <w:rFonts w:hint="default"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802.11元，所有权权益为-2</w:t>
      </w:r>
      <w:r>
        <w:rPr>
          <w:rFonts w:hint="default"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072</w:t>
      </w:r>
      <w:r>
        <w:rPr>
          <w:rFonts w:hint="default"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600.42元，负债总额为32</w:t>
      </w:r>
      <w:r>
        <w:rPr>
          <w:rFonts w:hint="default"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538</w:t>
      </w:r>
      <w:r>
        <w:rPr>
          <w:rFonts w:hint="default"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rPr>
        <w:t>402.53元</w:t>
      </w:r>
      <w:r>
        <w:rPr>
          <w:rFonts w:hint="default"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eastAsia" w:ascii="仿宋_GB2312" w:hAnsi="仿宋_GB2312" w:eastAsia="仿宋_GB2312" w:cs="仿宋_GB2312"/>
          <w:b/>
          <w:bCs/>
          <w:sz w:val="32"/>
          <w:szCs w:val="32"/>
          <w:highlight w:val="none"/>
        </w:rPr>
      </w:pPr>
      <w:r>
        <w:rPr>
          <w:rFonts w:hint="default" w:ascii="仿宋_GB2312" w:hAnsi="仿宋_GB2312" w:eastAsia="仿宋_GB2312" w:cs="仿宋_GB2312"/>
          <w:b/>
          <w:bCs/>
          <w:sz w:val="32"/>
          <w:szCs w:val="32"/>
          <w:highlight w:val="none"/>
        </w:rPr>
        <w:t>二、</w:t>
      </w:r>
      <w:r>
        <w:rPr>
          <w:rFonts w:hint="eastAsia" w:ascii="仿宋_GB2312" w:hAnsi="仿宋_GB2312" w:eastAsia="仿宋_GB2312" w:cs="仿宋_GB2312"/>
          <w:b/>
          <w:bCs/>
          <w:sz w:val="32"/>
          <w:szCs w:val="32"/>
          <w:highlight w:val="none"/>
          <w:lang w:eastAsia="zh-CN"/>
        </w:rPr>
        <w:t>造价</w:t>
      </w:r>
      <w:r>
        <w:rPr>
          <w:rFonts w:hint="default" w:ascii="仿宋_GB2312" w:hAnsi="仿宋_GB2312" w:eastAsia="仿宋_GB2312" w:cs="仿宋_GB2312"/>
          <w:b/>
          <w:bCs/>
          <w:sz w:val="32"/>
          <w:szCs w:val="32"/>
          <w:highlight w:val="none"/>
        </w:rPr>
        <w:t>机构的</w:t>
      </w:r>
      <w:r>
        <w:rPr>
          <w:rFonts w:hint="eastAsia" w:ascii="仿宋_GB2312" w:hAnsi="仿宋_GB2312" w:eastAsia="仿宋_GB2312" w:cs="仿宋_GB2312"/>
          <w:b/>
          <w:bCs/>
          <w:sz w:val="32"/>
          <w:szCs w:val="32"/>
          <w:highlight w:val="none"/>
        </w:rPr>
        <w:t>工作</w:t>
      </w:r>
      <w:r>
        <w:rPr>
          <w:rFonts w:hint="default" w:ascii="仿宋_GB2312" w:hAnsi="仿宋_GB2312" w:eastAsia="仿宋_GB2312" w:cs="仿宋_GB2312"/>
          <w:b/>
          <w:bCs/>
          <w:sz w:val="32"/>
          <w:szCs w:val="32"/>
          <w:highlight w:val="none"/>
        </w:rPr>
        <w:t>范围</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sz w:val="32"/>
          <w:szCs w:val="32"/>
          <w:lang w:val="en-US" w:eastAsia="zh-CN"/>
        </w:rPr>
        <w:t>本次工程造价对象包括：（1）未完成施工的全部工程造价及工期；（2）已完成施工的工程造价、工期延误责任及损失、工程主体结构的质量是否合格。</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三、工作要求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default"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eastAsia="zh-CN"/>
        </w:rPr>
        <w:t>造价</w:t>
      </w:r>
      <w:r>
        <w:rPr>
          <w:rFonts w:hint="eastAsia" w:ascii="仿宋_GB2312" w:hAnsi="仿宋_GB2312" w:eastAsia="仿宋_GB2312" w:cs="仿宋_GB2312"/>
          <w:sz w:val="32"/>
          <w:szCs w:val="32"/>
          <w:highlight w:val="none"/>
        </w:rPr>
        <w:t>机构一经</w:t>
      </w:r>
      <w:r>
        <w:rPr>
          <w:rFonts w:hint="default" w:ascii="仿宋_GB2312" w:hAnsi="仿宋_GB2312" w:eastAsia="仿宋_GB2312" w:cs="仿宋_GB2312"/>
          <w:sz w:val="32"/>
          <w:szCs w:val="32"/>
          <w:highlight w:val="none"/>
        </w:rPr>
        <w:t>管理人</w:t>
      </w:r>
      <w:r>
        <w:rPr>
          <w:rFonts w:hint="eastAsia" w:ascii="仿宋_GB2312" w:hAnsi="仿宋_GB2312" w:eastAsia="仿宋_GB2312" w:cs="仿宋_GB2312"/>
          <w:sz w:val="32"/>
          <w:szCs w:val="32"/>
          <w:highlight w:val="none"/>
        </w:rPr>
        <w:t>选定，须在3个工作日内组织工作人员入驻企业，开始工作。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default"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lang w:eastAsia="zh-CN"/>
        </w:rPr>
        <w:t>造价</w:t>
      </w:r>
      <w:r>
        <w:rPr>
          <w:rFonts w:hint="eastAsia" w:ascii="仿宋_GB2312" w:hAnsi="仿宋_GB2312" w:eastAsia="仿宋_GB2312" w:cs="仿宋_GB2312"/>
          <w:sz w:val="32"/>
          <w:szCs w:val="32"/>
          <w:highlight w:val="none"/>
        </w:rPr>
        <w:t>工作须</w:t>
      </w:r>
      <w:r>
        <w:rPr>
          <w:rFonts w:hint="eastAsia" w:ascii="仿宋_GB2312" w:hAnsi="仿宋_GB2312" w:eastAsia="仿宋_GB2312" w:cs="仿宋_GB2312"/>
          <w:sz w:val="32"/>
          <w:szCs w:val="32"/>
          <w:highlight w:val="none"/>
          <w:lang w:val="en-US" w:eastAsia="zh-CN"/>
        </w:rPr>
        <w:t>需于2020年5月20日</w:t>
      </w:r>
      <w:r>
        <w:rPr>
          <w:rFonts w:hint="eastAsia" w:ascii="仿宋_GB2312" w:hAnsi="仿宋_GB2312" w:eastAsia="仿宋_GB2312" w:cs="仿宋_GB2312"/>
          <w:sz w:val="32"/>
          <w:szCs w:val="32"/>
          <w:highlight w:val="none"/>
        </w:rPr>
        <w:t>完成。</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default" w:ascii="仿宋_GB2312" w:hAnsi="仿宋_GB2312" w:eastAsia="仿宋_GB2312" w:cs="仿宋_GB2312"/>
          <w:sz w:val="32"/>
          <w:szCs w:val="32"/>
          <w:highlight w:val="none"/>
        </w:rPr>
        <w:t>3.根据法院、管理人或第一次债权人会议、债委会的要求参加债权人会议、债委会会议，对法院、破产管理人提出的相关问题给与书面答疑或答复。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default" w:ascii="仿宋_GB2312" w:hAnsi="仿宋_GB2312" w:eastAsia="仿宋_GB2312" w:cs="仿宋_GB2312"/>
          <w:sz w:val="32"/>
          <w:szCs w:val="32"/>
          <w:highlight w:val="none"/>
        </w:rPr>
        <w:t>4.</w:t>
      </w:r>
      <w:r>
        <w:rPr>
          <w:rFonts w:hint="eastAsia" w:ascii="仿宋_GB2312" w:hAnsi="仿宋_GB2312" w:eastAsia="仿宋_GB2312" w:cs="仿宋_GB2312"/>
          <w:sz w:val="32"/>
          <w:szCs w:val="32"/>
          <w:highlight w:val="none"/>
        </w:rPr>
        <w:t>管理人或法院临时决定的其他</w:t>
      </w:r>
      <w:r>
        <w:rPr>
          <w:rFonts w:hint="eastAsia" w:ascii="仿宋_GB2312" w:hAnsi="仿宋_GB2312" w:eastAsia="仿宋_GB2312" w:cs="仿宋_GB2312"/>
          <w:sz w:val="32"/>
          <w:szCs w:val="32"/>
          <w:highlight w:val="none"/>
          <w:lang w:eastAsia="zh-CN"/>
        </w:rPr>
        <w:t>造价</w:t>
      </w:r>
      <w:r>
        <w:rPr>
          <w:rFonts w:hint="eastAsia" w:ascii="仿宋_GB2312" w:hAnsi="仿宋_GB2312" w:eastAsia="仿宋_GB2312" w:cs="仿宋_GB2312"/>
          <w:sz w:val="32"/>
          <w:szCs w:val="32"/>
          <w:highlight w:val="none"/>
        </w:rPr>
        <w:t>内容，届时另行协商完成时间。</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sz w:val="32"/>
          <w:szCs w:val="32"/>
          <w:highlight w:val="none"/>
        </w:rPr>
      </w:pPr>
      <w:r>
        <w:rPr>
          <w:rFonts w:hint="default" w:ascii="仿宋_GB2312" w:hAnsi="仿宋_GB2312" w:eastAsia="仿宋_GB2312" w:cs="仿宋_GB2312"/>
          <w:b/>
          <w:bCs/>
          <w:sz w:val="32"/>
          <w:szCs w:val="32"/>
          <w:highlight w:val="none"/>
        </w:rPr>
        <w:t>四、</w:t>
      </w:r>
      <w:r>
        <w:rPr>
          <w:rFonts w:hint="eastAsia" w:ascii="仿宋_GB2312" w:hAnsi="仿宋_GB2312" w:eastAsia="仿宋_GB2312" w:cs="仿宋_GB2312"/>
          <w:b/>
          <w:bCs/>
          <w:sz w:val="32"/>
          <w:szCs w:val="32"/>
          <w:highlight w:val="none"/>
        </w:rPr>
        <w:t>申报条件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default"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rPr>
        <w:t>申报机构须为编入</w:t>
      </w:r>
      <w:r>
        <w:rPr>
          <w:rFonts w:hint="default" w:ascii="仿宋_GB2312" w:hAnsi="仿宋_GB2312" w:eastAsia="仿宋_GB2312" w:cs="仿宋_GB2312"/>
          <w:sz w:val="32"/>
          <w:szCs w:val="32"/>
          <w:highlight w:val="none"/>
        </w:rPr>
        <w:t>全国</w:t>
      </w:r>
      <w:r>
        <w:rPr>
          <w:rFonts w:hint="eastAsia" w:ascii="仿宋_GB2312" w:hAnsi="仿宋_GB2312" w:eastAsia="仿宋_GB2312" w:cs="仿宋_GB2312"/>
          <w:sz w:val="32"/>
          <w:szCs w:val="32"/>
          <w:highlight w:val="none"/>
        </w:rPr>
        <w:t>法院</w:t>
      </w:r>
      <w:r>
        <w:rPr>
          <w:rFonts w:hint="eastAsia" w:ascii="仿宋_GB2312" w:hAnsi="仿宋_GB2312" w:eastAsia="仿宋_GB2312" w:cs="仿宋_GB2312"/>
          <w:sz w:val="32"/>
          <w:szCs w:val="32"/>
          <w:highlight w:val="none"/>
          <w:lang w:eastAsia="zh-CN"/>
        </w:rPr>
        <w:t>造价</w:t>
      </w:r>
      <w:r>
        <w:rPr>
          <w:rFonts w:hint="eastAsia" w:ascii="仿宋_GB2312" w:hAnsi="仿宋_GB2312" w:eastAsia="仿宋_GB2312" w:cs="仿宋_GB2312"/>
          <w:sz w:val="32"/>
          <w:szCs w:val="32"/>
          <w:highlight w:val="none"/>
        </w:rPr>
        <w:t>机构名册中的社会中介机构；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default"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rPr>
        <w:t>申报机构及其拟派出人员不得具有相关法律法规规定的不得或不宜担任</w:t>
      </w:r>
      <w:r>
        <w:rPr>
          <w:rFonts w:hint="eastAsia" w:ascii="仿宋_GB2312" w:hAnsi="仿宋_GB2312" w:eastAsia="仿宋_GB2312" w:cs="仿宋_GB2312"/>
          <w:sz w:val="32"/>
          <w:szCs w:val="32"/>
          <w:highlight w:val="none"/>
          <w:lang w:eastAsia="zh-CN"/>
        </w:rPr>
        <w:t>造价</w:t>
      </w:r>
      <w:r>
        <w:rPr>
          <w:rFonts w:hint="eastAsia" w:ascii="仿宋_GB2312" w:hAnsi="仿宋_GB2312" w:eastAsia="仿宋_GB2312" w:cs="仿宋_GB2312"/>
          <w:sz w:val="32"/>
          <w:szCs w:val="32"/>
          <w:highlight w:val="none"/>
        </w:rPr>
        <w:t>机构的情形；</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default"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rPr>
        <w:t>拟派驻项目注册会计师、注册评估师资质的从业人员</w:t>
      </w:r>
      <w:r>
        <w:rPr>
          <w:rFonts w:hint="default" w:ascii="仿宋_GB2312" w:hAnsi="仿宋_GB2312" w:eastAsia="仿宋_GB2312" w:cs="仿宋_GB2312"/>
          <w:sz w:val="32"/>
          <w:szCs w:val="32"/>
          <w:highlight w:val="none"/>
        </w:rPr>
        <w:t>分别</w:t>
      </w:r>
      <w:r>
        <w:rPr>
          <w:rFonts w:hint="eastAsia" w:ascii="仿宋_GB2312" w:hAnsi="仿宋_GB2312" w:eastAsia="仿宋_GB2312" w:cs="仿宋_GB2312"/>
          <w:sz w:val="32"/>
          <w:szCs w:val="32"/>
          <w:highlight w:val="none"/>
        </w:rPr>
        <w:t>不得少于</w:t>
      </w:r>
      <w:r>
        <w:rPr>
          <w:rFonts w:hint="default"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rPr>
        <w:t>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default" w:ascii="仿宋_GB2312" w:hAnsi="仿宋_GB2312" w:eastAsia="仿宋_GB2312" w:cs="仿宋_GB2312"/>
          <w:sz w:val="32"/>
          <w:szCs w:val="32"/>
          <w:highlight w:val="none"/>
        </w:rPr>
        <w:t>4.</w:t>
      </w:r>
      <w:r>
        <w:rPr>
          <w:rFonts w:hint="eastAsia" w:ascii="仿宋_GB2312" w:hAnsi="仿宋_GB2312" w:eastAsia="仿宋_GB2312" w:cs="仿宋_GB2312"/>
          <w:sz w:val="32"/>
          <w:szCs w:val="32"/>
          <w:highlight w:val="none"/>
        </w:rPr>
        <w:t>申报机构及其拟派的人员最近3年内无违法违纪等不良记录。</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sz w:val="32"/>
          <w:szCs w:val="32"/>
          <w:highlight w:val="none"/>
        </w:rPr>
      </w:pPr>
      <w:r>
        <w:rPr>
          <w:rFonts w:hint="default" w:ascii="仿宋_GB2312" w:hAnsi="仿宋_GB2312" w:eastAsia="仿宋_GB2312" w:cs="仿宋_GB2312"/>
          <w:b/>
          <w:bCs/>
          <w:sz w:val="32"/>
          <w:szCs w:val="32"/>
          <w:highlight w:val="none"/>
        </w:rPr>
        <w:t>五、</w:t>
      </w:r>
      <w:r>
        <w:rPr>
          <w:rFonts w:hint="eastAsia" w:ascii="仿宋_GB2312" w:hAnsi="仿宋_GB2312" w:eastAsia="仿宋_GB2312" w:cs="仿宋_GB2312"/>
          <w:b/>
          <w:bCs/>
          <w:sz w:val="32"/>
          <w:szCs w:val="32"/>
          <w:highlight w:val="none"/>
        </w:rPr>
        <w:t>申报方式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申报</w:t>
      </w:r>
      <w:r>
        <w:rPr>
          <w:rFonts w:hint="eastAsia" w:ascii="仿宋_GB2312" w:hAnsi="仿宋_GB2312" w:eastAsia="仿宋_GB2312" w:cs="仿宋_GB2312"/>
          <w:sz w:val="32"/>
          <w:szCs w:val="32"/>
          <w:highlight w:val="none"/>
          <w:lang w:eastAsia="zh-CN"/>
        </w:rPr>
        <w:t>造价</w:t>
      </w:r>
      <w:r>
        <w:rPr>
          <w:rFonts w:hint="eastAsia" w:ascii="仿宋_GB2312" w:hAnsi="仿宋_GB2312" w:eastAsia="仿宋_GB2312" w:cs="仿宋_GB2312"/>
          <w:sz w:val="32"/>
          <w:szCs w:val="32"/>
          <w:highlight w:val="none"/>
        </w:rPr>
        <w:t>机构的单位应于申报期限届满前向管理人提交</w:t>
      </w:r>
      <w:r>
        <w:rPr>
          <w:rFonts w:hint="default" w:ascii="仿宋_GB2312" w:hAnsi="仿宋_GB2312" w:eastAsia="仿宋_GB2312" w:cs="仿宋_GB2312"/>
          <w:sz w:val="32"/>
          <w:szCs w:val="32"/>
          <w:highlight w:val="none"/>
        </w:rPr>
        <w:t>资料</w:t>
      </w:r>
      <w:r>
        <w:rPr>
          <w:rFonts w:hint="eastAsia" w:ascii="仿宋_GB2312" w:hAnsi="仿宋_GB2312" w:eastAsia="仿宋_GB2312" w:cs="仿宋_GB2312"/>
          <w:sz w:val="32"/>
          <w:szCs w:val="32"/>
          <w:highlight w:val="none"/>
        </w:rPr>
        <w:t>一式五份，</w:t>
      </w:r>
      <w:r>
        <w:rPr>
          <w:rFonts w:hint="default" w:ascii="仿宋_GB2312" w:hAnsi="仿宋_GB2312" w:eastAsia="仿宋_GB2312" w:cs="仿宋_GB2312"/>
          <w:sz w:val="32"/>
          <w:szCs w:val="32"/>
          <w:highlight w:val="none"/>
        </w:rPr>
        <w:t>提交的资料</w:t>
      </w:r>
      <w:r>
        <w:rPr>
          <w:rFonts w:hint="eastAsia" w:ascii="仿宋_GB2312" w:hAnsi="仿宋_GB2312" w:eastAsia="仿宋_GB2312" w:cs="仿宋_GB2312"/>
          <w:sz w:val="32"/>
          <w:szCs w:val="32"/>
          <w:highlight w:val="none"/>
        </w:rPr>
        <w:t>应包括以下内容：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default"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rPr>
        <w:t>申报机构的基本情况，包括申报机构有效执业许可证、规模、拟推荐从事本案</w:t>
      </w:r>
      <w:r>
        <w:rPr>
          <w:rFonts w:hint="eastAsia" w:ascii="仿宋_GB2312" w:hAnsi="仿宋_GB2312" w:eastAsia="仿宋_GB2312" w:cs="仿宋_GB2312"/>
          <w:sz w:val="32"/>
          <w:szCs w:val="32"/>
          <w:highlight w:val="none"/>
          <w:lang w:eastAsia="zh-CN"/>
        </w:rPr>
        <w:t>造价</w:t>
      </w:r>
      <w:r>
        <w:rPr>
          <w:rFonts w:hint="eastAsia" w:ascii="仿宋_GB2312" w:hAnsi="仿宋_GB2312" w:eastAsia="仿宋_GB2312" w:cs="仿宋_GB2312"/>
          <w:sz w:val="32"/>
          <w:szCs w:val="32"/>
          <w:highlight w:val="none"/>
        </w:rPr>
        <w:t>工作的注册会计师、注册评估师及其他具有高级职称的从业人员的姓名、资历情况、学历、工作经历、主要业绩等情况；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default"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lang w:eastAsia="zh-CN"/>
        </w:rPr>
        <w:t>造价</w:t>
      </w:r>
      <w:r>
        <w:rPr>
          <w:rFonts w:hint="eastAsia" w:ascii="仿宋_GB2312" w:hAnsi="仿宋_GB2312" w:eastAsia="仿宋_GB2312" w:cs="仿宋_GB2312"/>
          <w:sz w:val="32"/>
          <w:szCs w:val="32"/>
          <w:highlight w:val="none"/>
        </w:rPr>
        <w:t>团队负责人、委派参与</w:t>
      </w:r>
      <w:r>
        <w:rPr>
          <w:rFonts w:hint="default" w:ascii="仿宋_GB2312" w:hAnsi="仿宋_GB2312" w:eastAsia="仿宋_GB2312" w:cs="仿宋_GB2312"/>
          <w:sz w:val="32"/>
          <w:szCs w:val="32"/>
          <w:highlight w:val="none"/>
        </w:rPr>
        <w:t>喀什中坤房产等五家公司</w:t>
      </w:r>
      <w:r>
        <w:rPr>
          <w:rFonts w:hint="eastAsia" w:ascii="仿宋_GB2312" w:hAnsi="仿宋_GB2312" w:eastAsia="仿宋_GB2312" w:cs="仿宋_GB2312"/>
          <w:sz w:val="32"/>
          <w:szCs w:val="32"/>
          <w:highlight w:val="none"/>
        </w:rPr>
        <w:t>重整案件</w:t>
      </w:r>
      <w:r>
        <w:rPr>
          <w:rFonts w:hint="eastAsia" w:ascii="仿宋_GB2312" w:hAnsi="仿宋_GB2312" w:eastAsia="仿宋_GB2312" w:cs="仿宋_GB2312"/>
          <w:sz w:val="32"/>
          <w:szCs w:val="32"/>
          <w:highlight w:val="none"/>
          <w:lang w:eastAsia="zh-CN"/>
        </w:rPr>
        <w:t>造价</w:t>
      </w:r>
      <w:r>
        <w:rPr>
          <w:rFonts w:hint="eastAsia" w:ascii="仿宋_GB2312" w:hAnsi="仿宋_GB2312" w:eastAsia="仿宋_GB2312" w:cs="仿宋_GB2312"/>
          <w:sz w:val="32"/>
          <w:szCs w:val="32"/>
          <w:highlight w:val="none"/>
        </w:rPr>
        <w:t>机构团队负责人的执业经历和业绩，委派参与</w:t>
      </w:r>
      <w:r>
        <w:rPr>
          <w:rFonts w:hint="default" w:ascii="仿宋_GB2312" w:hAnsi="仿宋_GB2312" w:eastAsia="仿宋_GB2312" w:cs="仿宋_GB2312"/>
          <w:sz w:val="32"/>
          <w:szCs w:val="32"/>
          <w:highlight w:val="none"/>
        </w:rPr>
        <w:t>喀什中坤房产等五家公司</w:t>
      </w:r>
      <w:r>
        <w:rPr>
          <w:rFonts w:hint="eastAsia" w:ascii="仿宋_GB2312" w:hAnsi="仿宋_GB2312" w:eastAsia="仿宋_GB2312" w:cs="仿宋_GB2312"/>
          <w:sz w:val="32"/>
          <w:szCs w:val="32"/>
          <w:highlight w:val="none"/>
        </w:rPr>
        <w:t>重整案件</w:t>
      </w:r>
      <w:r>
        <w:rPr>
          <w:rFonts w:hint="eastAsia" w:ascii="仿宋_GB2312" w:hAnsi="仿宋_GB2312" w:eastAsia="仿宋_GB2312" w:cs="仿宋_GB2312"/>
          <w:sz w:val="32"/>
          <w:szCs w:val="32"/>
          <w:highlight w:val="none"/>
          <w:lang w:eastAsia="zh-CN"/>
        </w:rPr>
        <w:t>造价</w:t>
      </w:r>
      <w:r>
        <w:rPr>
          <w:rFonts w:hint="eastAsia" w:ascii="仿宋_GB2312" w:hAnsi="仿宋_GB2312" w:eastAsia="仿宋_GB2312" w:cs="仿宋_GB2312"/>
          <w:sz w:val="32"/>
          <w:szCs w:val="32"/>
          <w:highlight w:val="none"/>
        </w:rPr>
        <w:t>机构团队核心成员、常驻人员的执业经历和业绩，以及以往担任</w:t>
      </w:r>
      <w:r>
        <w:rPr>
          <w:rFonts w:hint="eastAsia" w:ascii="仿宋_GB2312" w:hAnsi="仿宋_GB2312" w:eastAsia="仿宋_GB2312" w:cs="仿宋_GB2312"/>
          <w:sz w:val="32"/>
          <w:szCs w:val="32"/>
          <w:highlight w:val="none"/>
          <w:lang w:eastAsia="zh-CN"/>
        </w:rPr>
        <w:t>造价</w:t>
      </w:r>
      <w:r>
        <w:rPr>
          <w:rFonts w:hint="eastAsia" w:ascii="仿宋_GB2312" w:hAnsi="仿宋_GB2312" w:eastAsia="仿宋_GB2312" w:cs="仿宋_GB2312"/>
          <w:sz w:val="32"/>
          <w:szCs w:val="32"/>
          <w:highlight w:val="none"/>
        </w:rPr>
        <w:t>机构或参与破产工作的经验、案例；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default"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rPr>
        <w:t>申报机构拟定</w:t>
      </w:r>
      <w:r>
        <w:rPr>
          <w:rFonts w:hint="eastAsia" w:ascii="仿宋_GB2312" w:hAnsi="仿宋_GB2312" w:eastAsia="仿宋_GB2312" w:cs="仿宋_GB2312"/>
          <w:sz w:val="32"/>
          <w:szCs w:val="32"/>
          <w:highlight w:val="none"/>
          <w:lang w:eastAsia="zh-CN"/>
        </w:rPr>
        <w:t>造价</w:t>
      </w:r>
      <w:r>
        <w:rPr>
          <w:rFonts w:hint="eastAsia" w:ascii="仿宋_GB2312" w:hAnsi="仿宋_GB2312" w:eastAsia="仿宋_GB2312" w:cs="仿宋_GB2312"/>
          <w:sz w:val="32"/>
          <w:szCs w:val="32"/>
          <w:highlight w:val="none"/>
        </w:rPr>
        <w:t>机构工作方案，包括组织架构、职责分工、主要工作内容等；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default" w:ascii="仿宋_GB2312" w:hAnsi="仿宋_GB2312" w:eastAsia="仿宋_GB2312" w:cs="仿宋_GB2312"/>
          <w:sz w:val="32"/>
          <w:szCs w:val="32"/>
          <w:highlight w:val="none"/>
        </w:rPr>
        <w:t>4.</w:t>
      </w:r>
      <w:r>
        <w:rPr>
          <w:rFonts w:hint="eastAsia" w:ascii="仿宋_GB2312" w:hAnsi="仿宋_GB2312" w:eastAsia="仿宋_GB2312" w:cs="仿宋_GB2312"/>
          <w:sz w:val="32"/>
          <w:szCs w:val="32"/>
          <w:highlight w:val="none"/>
        </w:rPr>
        <w:t>申报机构拟定的报价方案，本次申报只接受固定金额的报价方案</w:t>
      </w:r>
      <w:r>
        <w:rPr>
          <w:rFonts w:hint="default"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default" w:ascii="仿宋_GB2312" w:hAnsi="仿宋_GB2312" w:eastAsia="仿宋_GB2312" w:cs="仿宋_GB2312"/>
          <w:sz w:val="32"/>
          <w:szCs w:val="32"/>
          <w:highlight w:val="none"/>
        </w:rPr>
        <w:t>5.</w:t>
      </w:r>
      <w:r>
        <w:rPr>
          <w:rFonts w:hint="eastAsia" w:ascii="仿宋_GB2312" w:hAnsi="仿宋_GB2312" w:eastAsia="仿宋_GB2312" w:cs="仿宋_GB2312"/>
          <w:sz w:val="32"/>
          <w:szCs w:val="32"/>
          <w:highlight w:val="none"/>
        </w:rPr>
        <w:t>申报机构及从业人员不存在依照法律、司法解释规定应当回避或依法不应被指定为</w:t>
      </w:r>
      <w:r>
        <w:rPr>
          <w:rFonts w:hint="eastAsia" w:ascii="仿宋_GB2312" w:hAnsi="仿宋_GB2312" w:eastAsia="仿宋_GB2312" w:cs="仿宋_GB2312"/>
          <w:sz w:val="32"/>
          <w:szCs w:val="32"/>
          <w:highlight w:val="none"/>
          <w:lang w:eastAsia="zh-CN"/>
        </w:rPr>
        <w:t>造价</w:t>
      </w:r>
      <w:r>
        <w:rPr>
          <w:rFonts w:hint="eastAsia" w:ascii="仿宋_GB2312" w:hAnsi="仿宋_GB2312" w:eastAsia="仿宋_GB2312" w:cs="仿宋_GB2312"/>
          <w:sz w:val="32"/>
          <w:szCs w:val="32"/>
          <w:highlight w:val="none"/>
        </w:rPr>
        <w:t>机构情形的声明；</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default" w:ascii="仿宋_GB2312" w:hAnsi="仿宋_GB2312" w:eastAsia="仿宋_GB2312" w:cs="仿宋_GB2312"/>
          <w:sz w:val="32"/>
          <w:szCs w:val="32"/>
          <w:highlight w:val="none"/>
        </w:rPr>
        <w:t>6.</w:t>
      </w:r>
      <w:r>
        <w:rPr>
          <w:rFonts w:hint="eastAsia" w:ascii="仿宋_GB2312" w:hAnsi="仿宋_GB2312" w:eastAsia="仿宋_GB2312" w:cs="仿宋_GB2312"/>
          <w:sz w:val="32"/>
          <w:szCs w:val="32"/>
          <w:highlight w:val="none"/>
        </w:rPr>
        <w:t>拟参与</w:t>
      </w:r>
      <w:r>
        <w:rPr>
          <w:rFonts w:hint="default" w:ascii="仿宋_GB2312" w:hAnsi="仿宋_GB2312" w:eastAsia="仿宋_GB2312" w:cs="仿宋_GB2312"/>
          <w:sz w:val="32"/>
          <w:szCs w:val="32"/>
          <w:highlight w:val="none"/>
        </w:rPr>
        <w:t>喀什中坤房产等五家公司</w:t>
      </w:r>
      <w:r>
        <w:rPr>
          <w:rFonts w:hint="eastAsia" w:ascii="仿宋_GB2312" w:hAnsi="仿宋_GB2312" w:eastAsia="仿宋_GB2312" w:cs="仿宋_GB2312"/>
          <w:sz w:val="32"/>
          <w:szCs w:val="32"/>
          <w:highlight w:val="none"/>
        </w:rPr>
        <w:t>重整案件</w:t>
      </w:r>
      <w:r>
        <w:rPr>
          <w:rFonts w:hint="eastAsia" w:ascii="仿宋_GB2312" w:hAnsi="仿宋_GB2312" w:eastAsia="仿宋_GB2312" w:cs="仿宋_GB2312"/>
          <w:sz w:val="32"/>
          <w:szCs w:val="32"/>
          <w:highlight w:val="none"/>
          <w:lang w:eastAsia="zh-CN"/>
        </w:rPr>
        <w:t>造价</w:t>
      </w:r>
      <w:r>
        <w:rPr>
          <w:rFonts w:hint="eastAsia" w:ascii="仿宋_GB2312" w:hAnsi="仿宋_GB2312" w:eastAsia="仿宋_GB2312" w:cs="仿宋_GB2312"/>
          <w:sz w:val="32"/>
          <w:szCs w:val="32"/>
          <w:highlight w:val="none"/>
        </w:rPr>
        <w:t>机构团队的主要负责人的姓名、联系电话、邮件送达地址等。</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六、选聘方式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default"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rPr>
        <w:t>根据公开、公平、公正原则，管理人组建选聘委员会负责选聘；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default"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rPr>
        <w:t>管理人将报名竞聘人提交的材料移交选聘委员会进行资格审查；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default"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rPr>
        <w:t>选聘委员会从通过资格审查的竞聘者中综合评审，择优选取</w:t>
      </w:r>
      <w:r>
        <w:rPr>
          <w:rFonts w:hint="eastAsia" w:ascii="仿宋_GB2312" w:hAnsi="仿宋_GB2312" w:eastAsia="仿宋_GB2312" w:cs="仿宋_GB2312"/>
          <w:sz w:val="32"/>
          <w:szCs w:val="32"/>
          <w:highlight w:val="none"/>
          <w:lang w:eastAsia="zh-CN"/>
        </w:rPr>
        <w:t>造价</w:t>
      </w:r>
      <w:r>
        <w:rPr>
          <w:rFonts w:hint="eastAsia" w:ascii="仿宋_GB2312" w:hAnsi="仿宋_GB2312" w:eastAsia="仿宋_GB2312" w:cs="仿宋_GB2312"/>
          <w:sz w:val="32"/>
          <w:szCs w:val="32"/>
          <w:highlight w:val="none"/>
        </w:rPr>
        <w:t>机构各三家报送管理人；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default" w:ascii="仿宋_GB2312" w:hAnsi="仿宋_GB2312" w:eastAsia="仿宋_GB2312" w:cs="仿宋_GB2312"/>
          <w:sz w:val="32"/>
          <w:szCs w:val="32"/>
          <w:highlight w:val="none"/>
        </w:rPr>
        <w:t>4.</w:t>
      </w:r>
      <w:r>
        <w:rPr>
          <w:rFonts w:hint="eastAsia" w:ascii="仿宋_GB2312" w:hAnsi="仿宋_GB2312" w:eastAsia="仿宋_GB2312" w:cs="仿宋_GB2312"/>
          <w:sz w:val="32"/>
          <w:szCs w:val="32"/>
          <w:highlight w:val="none"/>
        </w:rPr>
        <w:t>管理人和法院共同商定或随机确定</w:t>
      </w:r>
      <w:r>
        <w:rPr>
          <w:rFonts w:hint="eastAsia" w:ascii="仿宋_GB2312" w:hAnsi="仿宋_GB2312" w:eastAsia="仿宋_GB2312" w:cs="仿宋_GB2312"/>
          <w:sz w:val="32"/>
          <w:szCs w:val="32"/>
          <w:highlight w:val="none"/>
          <w:lang w:eastAsia="zh-CN"/>
        </w:rPr>
        <w:t>造价</w:t>
      </w:r>
      <w:r>
        <w:rPr>
          <w:rFonts w:hint="eastAsia" w:ascii="仿宋_GB2312" w:hAnsi="仿宋_GB2312" w:eastAsia="仿宋_GB2312" w:cs="仿宋_GB2312"/>
          <w:sz w:val="32"/>
          <w:szCs w:val="32"/>
          <w:highlight w:val="none"/>
        </w:rPr>
        <w:t>机构各一家</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sz w:val="32"/>
          <w:szCs w:val="32"/>
          <w:highlight w:val="none"/>
        </w:rPr>
      </w:pPr>
      <w:r>
        <w:rPr>
          <w:rFonts w:hint="default" w:ascii="仿宋_GB2312" w:hAnsi="仿宋_GB2312" w:eastAsia="仿宋_GB2312" w:cs="仿宋_GB2312"/>
          <w:b/>
          <w:bCs/>
          <w:sz w:val="32"/>
          <w:szCs w:val="32"/>
          <w:highlight w:val="none"/>
        </w:rPr>
        <w:t>七、报名时间、地点及要求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default"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rPr>
        <w:t>申报文件应于20</w:t>
      </w:r>
      <w:r>
        <w:rPr>
          <w:rFonts w:hint="default" w:ascii="仿宋_GB2312" w:hAnsi="仿宋_GB2312" w:eastAsia="仿宋_GB2312" w:cs="仿宋_GB2312"/>
          <w:sz w:val="32"/>
          <w:szCs w:val="32"/>
          <w:highlight w:val="none"/>
        </w:rPr>
        <w:t>20</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日</w:t>
      </w:r>
      <w:r>
        <w:rPr>
          <w:rFonts w:hint="default" w:ascii="仿宋_GB2312" w:hAnsi="仿宋_GB2312" w:eastAsia="仿宋_GB2312" w:cs="仿宋_GB2312"/>
          <w:sz w:val="32"/>
          <w:szCs w:val="32"/>
          <w:highlight w:val="none"/>
        </w:rPr>
        <w:t>12</w:t>
      </w:r>
      <w:r>
        <w:rPr>
          <w:rFonts w:hint="eastAsia" w:ascii="仿宋_GB2312" w:hAnsi="仿宋_GB2312" w:eastAsia="仿宋_GB2312" w:cs="仿宋_GB2312"/>
          <w:sz w:val="32"/>
          <w:szCs w:val="32"/>
          <w:highlight w:val="none"/>
        </w:rPr>
        <w:t>时之前提交到</w:t>
      </w:r>
      <w:r>
        <w:rPr>
          <w:rFonts w:hint="default" w:ascii="仿宋_GB2312" w:hAnsi="仿宋_GB2312" w:eastAsia="仿宋_GB2312" w:cs="仿宋_GB2312"/>
          <w:sz w:val="32"/>
          <w:szCs w:val="32"/>
          <w:highlight w:val="none"/>
          <w:u w:val="none"/>
        </w:rPr>
        <w:t>新疆喀什市世纪大道19号新怡发联检大楼二楼</w:t>
      </w:r>
      <w:r>
        <w:rPr>
          <w:rFonts w:hint="eastAsia" w:ascii="仿宋_GB2312" w:hAnsi="仿宋_GB2312" w:eastAsia="仿宋_GB2312" w:cs="仿宋_GB2312"/>
          <w:sz w:val="32"/>
          <w:szCs w:val="32"/>
          <w:highlight w:val="none"/>
        </w:rPr>
        <w:t>，方式为现场递交或邮寄（必须保证在期限届满之前到达），申报文件应当进行密封。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default"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rPr>
        <w:t>联系地址：</w:t>
      </w:r>
      <w:r>
        <w:rPr>
          <w:rFonts w:hint="default" w:ascii="仿宋_GB2312" w:hAnsi="仿宋_GB2312" w:eastAsia="仿宋_GB2312" w:cs="仿宋_GB2312"/>
          <w:sz w:val="32"/>
          <w:szCs w:val="32"/>
          <w:highlight w:val="none"/>
        </w:rPr>
        <w:t>新疆喀什市世纪大道19号新怡发联检大楼二楼</w:t>
      </w:r>
      <w:r>
        <w:rPr>
          <w:rFonts w:hint="eastAsia" w:ascii="仿宋_GB2312" w:hAnsi="仿宋_GB2312" w:eastAsia="仿宋_GB2312" w:cs="仿宋_GB2312"/>
          <w:sz w:val="32"/>
          <w:szCs w:val="32"/>
          <w:highlight w:val="none"/>
        </w:rPr>
        <w:t>，邮编：</w:t>
      </w:r>
      <w:r>
        <w:rPr>
          <w:rFonts w:hint="default" w:ascii="仿宋_GB2312" w:hAnsi="仿宋_GB2312" w:eastAsia="仿宋_GB2312" w:cs="仿宋_GB2312"/>
          <w:sz w:val="32"/>
          <w:szCs w:val="32"/>
          <w:highlight w:val="none"/>
        </w:rPr>
        <w:t>844000。</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default"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rPr>
        <w:t>联系人：</w:t>
      </w:r>
      <w:r>
        <w:rPr>
          <w:rFonts w:hint="default" w:ascii="仿宋_GB2312" w:hAnsi="仿宋_GB2312" w:eastAsia="仿宋_GB2312" w:cs="仿宋_GB2312"/>
          <w:sz w:val="32"/>
          <w:szCs w:val="32"/>
          <w:highlight w:val="none"/>
        </w:rPr>
        <w:t>高双</w:t>
      </w:r>
      <w:r>
        <w:rPr>
          <w:rFonts w:hint="eastAsia" w:ascii="仿宋_GB2312" w:hAnsi="仿宋_GB2312" w:eastAsia="仿宋_GB2312" w:cs="仿宋_GB2312"/>
          <w:sz w:val="32"/>
          <w:szCs w:val="32"/>
          <w:highlight w:val="none"/>
        </w:rPr>
        <w:t>律师，电话：</w:t>
      </w:r>
      <w:r>
        <w:rPr>
          <w:rFonts w:hint="default" w:ascii="仿宋_GB2312" w:hAnsi="仿宋_GB2312" w:eastAsia="仿宋_GB2312" w:cs="仿宋_GB2312"/>
          <w:sz w:val="32"/>
          <w:szCs w:val="32"/>
          <w:highlight w:val="none"/>
        </w:rPr>
        <w:t>13565200035。</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八、公告发布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本公告发布在全国企业重整信息网。</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right"/>
        <w:textAlignment w:val="auto"/>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righ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喀什中坤房地产开发有限公司</w:t>
      </w:r>
      <w:r>
        <w:rPr>
          <w:rFonts w:hint="default" w:ascii="仿宋_GB2312" w:hAnsi="仿宋_GB2312" w:eastAsia="仿宋_GB2312" w:cs="仿宋_GB2312"/>
          <w:sz w:val="32"/>
          <w:szCs w:val="32"/>
          <w:highlight w:val="none"/>
        </w:rPr>
        <w:t>破产</w:t>
      </w:r>
      <w:r>
        <w:rPr>
          <w:rFonts w:hint="eastAsia" w:ascii="仿宋_GB2312" w:hAnsi="仿宋_GB2312" w:eastAsia="仿宋_GB2312" w:cs="仿宋_GB2312"/>
          <w:sz w:val="32"/>
          <w:szCs w:val="32"/>
          <w:highlight w:val="none"/>
        </w:rPr>
        <w:t>管理人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center"/>
        <w:textAlignment w:val="auto"/>
        <w:rPr>
          <w:rFonts w:hint="eastAsia" w:ascii="仿宋_GB2312" w:hAnsi="仿宋_GB2312" w:eastAsia="仿宋_GB2312" w:cs="仿宋_GB2312"/>
          <w:sz w:val="32"/>
          <w:szCs w:val="32"/>
          <w:highlight w:val="none"/>
        </w:rPr>
      </w:pPr>
      <w:r>
        <w:rPr>
          <w:rFonts w:hint="default" w:ascii="仿宋_GB2312" w:hAnsi="仿宋_GB2312" w:eastAsia="仿宋_GB2312" w:cs="仿宋_GB2312"/>
          <w:sz w:val="32"/>
          <w:szCs w:val="32"/>
          <w:highlight w:val="none"/>
        </w:rPr>
        <w:t xml:space="preserve">             二〇二〇</w:t>
      </w:r>
      <w:r>
        <w:rPr>
          <w:rFonts w:hint="eastAsia" w:ascii="仿宋_GB2312" w:hAnsi="仿宋_GB2312" w:eastAsia="仿宋_GB2312" w:cs="仿宋_GB2312"/>
          <w:sz w:val="32"/>
          <w:szCs w:val="32"/>
          <w:highlight w:val="none"/>
        </w:rPr>
        <w:t>年</w:t>
      </w:r>
      <w:r>
        <w:rPr>
          <w:rFonts w:hint="default" w:ascii="仿宋_GB2312" w:hAnsi="仿宋_GB2312" w:eastAsia="仿宋_GB2312" w:cs="仿宋_GB2312"/>
          <w:sz w:val="32"/>
          <w:szCs w:val="32"/>
          <w:highlight w:val="none"/>
        </w:rPr>
        <w:t>三月三十一</w:t>
      </w:r>
      <w:r>
        <w:rPr>
          <w:rFonts w:hint="eastAsia" w:ascii="仿宋_GB2312" w:hAnsi="仿宋_GB2312" w:eastAsia="仿宋_GB2312" w:cs="仿宋_GB2312"/>
          <w:sz w:val="32"/>
          <w:szCs w:val="32"/>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E6318CB"/>
    <w:rsid w:val="03FF59AC"/>
    <w:rsid w:val="0C020825"/>
    <w:rsid w:val="15DF94E8"/>
    <w:rsid w:val="2BA57019"/>
    <w:rsid w:val="39627027"/>
    <w:rsid w:val="3DDDA84C"/>
    <w:rsid w:val="51E9566E"/>
    <w:rsid w:val="59EF3E17"/>
    <w:rsid w:val="5AB92C0A"/>
    <w:rsid w:val="5AFB2D60"/>
    <w:rsid w:val="5CDADC64"/>
    <w:rsid w:val="5FDF7934"/>
    <w:rsid w:val="6B3E89BF"/>
    <w:rsid w:val="6BFFE839"/>
    <w:rsid w:val="75A17B52"/>
    <w:rsid w:val="78E22997"/>
    <w:rsid w:val="7EE7E1B1"/>
    <w:rsid w:val="7F37F500"/>
    <w:rsid w:val="7FFBF396"/>
    <w:rsid w:val="973FB397"/>
    <w:rsid w:val="ACF550E0"/>
    <w:rsid w:val="B7FB60F6"/>
    <w:rsid w:val="C6FF45F8"/>
    <w:rsid w:val="D7EFAB08"/>
    <w:rsid w:val="D9DC9790"/>
    <w:rsid w:val="DFDFF30B"/>
    <w:rsid w:val="EF95D613"/>
    <w:rsid w:val="FBFF83B4"/>
    <w:rsid w:val="FE6318CB"/>
    <w:rsid w:val="FF9895B9"/>
    <w:rsid w:val="FFB942FC"/>
    <w:rsid w:val="FFEDE5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2019-07-09T15:14:00Z</dcterms:created>
  <dc:creator>la</dc:creator>
  <cp:lastModifiedBy>诺</cp:lastModifiedBy>
  <dcterms:modified xsi:type="dcterms:W3CDTF">2020-05-02T15:06:04Z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