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86D803" w14:textId="77777777" w:rsidR="004B14A4" w:rsidRDefault="004B14A4" w:rsidP="004B14A4">
      <w:pPr>
        <w:jc w:val="center"/>
        <w:rPr>
          <w:rFonts w:ascii="华文中宋" w:eastAsia="华文中宋" w:hAnsi="华文中宋"/>
          <w:sz w:val="36"/>
          <w:szCs w:val="36"/>
        </w:rPr>
      </w:pPr>
    </w:p>
    <w:p w14:paraId="5C9AE01B" w14:textId="6159FE8A" w:rsidR="004B14A4" w:rsidRPr="004B14A4" w:rsidRDefault="004B14A4" w:rsidP="004B14A4">
      <w:pPr>
        <w:jc w:val="center"/>
        <w:rPr>
          <w:rFonts w:ascii="华文中宋" w:eastAsia="华文中宋" w:hAnsi="华文中宋"/>
          <w:sz w:val="36"/>
          <w:szCs w:val="36"/>
        </w:rPr>
      </w:pPr>
      <w:r w:rsidRPr="004B14A4">
        <w:rPr>
          <w:rFonts w:ascii="华文中宋" w:eastAsia="华文中宋" w:hAnsi="华文中宋"/>
          <w:sz w:val="36"/>
          <w:szCs w:val="36"/>
        </w:rPr>
        <w:t>扬州万福新城旅游开发有限公司</w:t>
      </w:r>
      <w:r w:rsidRPr="004B14A4">
        <w:rPr>
          <w:rFonts w:ascii="华文中宋" w:eastAsia="华文中宋" w:hAnsi="华文中宋" w:hint="eastAsia"/>
          <w:sz w:val="36"/>
          <w:szCs w:val="36"/>
        </w:rPr>
        <w:t>管理人</w:t>
      </w:r>
    </w:p>
    <w:p w14:paraId="3C9456A8" w14:textId="77777777" w:rsidR="004B14A4" w:rsidRPr="004B14A4" w:rsidRDefault="004B14A4" w:rsidP="004B14A4">
      <w:pPr>
        <w:jc w:val="center"/>
        <w:rPr>
          <w:rFonts w:ascii="华文中宋" w:eastAsia="华文中宋" w:hAnsi="华文中宋"/>
          <w:sz w:val="36"/>
          <w:szCs w:val="36"/>
        </w:rPr>
      </w:pPr>
      <w:r w:rsidRPr="004B14A4">
        <w:rPr>
          <w:rFonts w:ascii="华文中宋" w:eastAsia="华文中宋" w:hAnsi="华文中宋" w:hint="eastAsia"/>
          <w:sz w:val="36"/>
          <w:szCs w:val="36"/>
        </w:rPr>
        <w:t>关于公开选聘审计、评估机构的公告</w:t>
      </w:r>
    </w:p>
    <w:p w14:paraId="21CD459F" w14:textId="77777777" w:rsidR="004B14A4" w:rsidRPr="004B14A4" w:rsidRDefault="004B14A4" w:rsidP="004B14A4">
      <w:pPr>
        <w:pStyle w:val="a3"/>
        <w:ind w:firstLineChars="202" w:firstLine="566"/>
        <w:rPr>
          <w:sz w:val="28"/>
          <w:szCs w:val="28"/>
        </w:rPr>
      </w:pPr>
    </w:p>
    <w:p w14:paraId="5AF4AF64" w14:textId="77777777" w:rsidR="004B14A4" w:rsidRPr="004B14A4" w:rsidRDefault="004B14A4" w:rsidP="004B14A4">
      <w:pPr>
        <w:pStyle w:val="a3"/>
        <w:ind w:firstLineChars="1602" w:firstLine="4486"/>
        <w:rPr>
          <w:sz w:val="28"/>
          <w:szCs w:val="28"/>
        </w:rPr>
      </w:pPr>
      <w:r w:rsidRPr="004B14A4">
        <w:rPr>
          <w:sz w:val="28"/>
          <w:szCs w:val="28"/>
        </w:rPr>
        <w:t>（</w:t>
      </w:r>
      <w:r w:rsidRPr="004B14A4">
        <w:rPr>
          <w:sz w:val="28"/>
          <w:szCs w:val="28"/>
        </w:rPr>
        <w:t>2020</w:t>
      </w:r>
      <w:r w:rsidRPr="004B14A4">
        <w:rPr>
          <w:sz w:val="28"/>
          <w:szCs w:val="28"/>
        </w:rPr>
        <w:t>）苏</w:t>
      </w:r>
      <w:r w:rsidRPr="004B14A4">
        <w:rPr>
          <w:sz w:val="28"/>
          <w:szCs w:val="28"/>
        </w:rPr>
        <w:t>10</w:t>
      </w:r>
      <w:r w:rsidRPr="004B14A4">
        <w:rPr>
          <w:sz w:val="28"/>
          <w:szCs w:val="28"/>
        </w:rPr>
        <w:t>破</w:t>
      </w:r>
      <w:r w:rsidRPr="004B14A4">
        <w:rPr>
          <w:sz w:val="28"/>
          <w:szCs w:val="28"/>
        </w:rPr>
        <w:t>4</w:t>
      </w:r>
      <w:r w:rsidRPr="004B14A4">
        <w:rPr>
          <w:rFonts w:hint="eastAsia"/>
          <w:sz w:val="28"/>
          <w:szCs w:val="28"/>
        </w:rPr>
        <w:t>管字第</w:t>
      </w:r>
      <w:r w:rsidRPr="004B14A4">
        <w:rPr>
          <w:rFonts w:hint="eastAsia"/>
          <w:sz w:val="28"/>
          <w:szCs w:val="28"/>
        </w:rPr>
        <w:t>1</w:t>
      </w:r>
      <w:r w:rsidRPr="004B14A4">
        <w:rPr>
          <w:rFonts w:hint="eastAsia"/>
          <w:sz w:val="28"/>
          <w:szCs w:val="28"/>
        </w:rPr>
        <w:t>号</w:t>
      </w:r>
    </w:p>
    <w:p w14:paraId="77F965DE" w14:textId="77777777" w:rsidR="004B14A4" w:rsidRPr="004B14A4" w:rsidRDefault="004B14A4" w:rsidP="004B14A4">
      <w:pPr>
        <w:rPr>
          <w:sz w:val="28"/>
          <w:szCs w:val="28"/>
        </w:rPr>
      </w:pPr>
      <w:r w:rsidRPr="004B14A4">
        <w:rPr>
          <w:rFonts w:hint="eastAsia"/>
          <w:sz w:val="28"/>
          <w:szCs w:val="28"/>
        </w:rPr>
        <w:t>各审计、评估机构：</w:t>
      </w:r>
    </w:p>
    <w:p w14:paraId="35C5EDFC" w14:textId="5C8D36F4" w:rsidR="004B14A4" w:rsidRPr="004B14A4" w:rsidRDefault="004B14A4" w:rsidP="004B14A4">
      <w:pPr>
        <w:pStyle w:val="a3"/>
        <w:ind w:firstLineChars="202" w:firstLine="566"/>
        <w:rPr>
          <w:sz w:val="28"/>
          <w:szCs w:val="28"/>
        </w:rPr>
      </w:pPr>
      <w:r w:rsidRPr="004B14A4">
        <w:rPr>
          <w:rFonts w:hint="eastAsia"/>
          <w:sz w:val="28"/>
          <w:szCs w:val="28"/>
        </w:rPr>
        <w:t>江苏省扬州市中级人民法院裁定受理扬州万福新城旅游开发有限公司（以下简称万福公司）破产清算一案</w:t>
      </w:r>
      <w:r>
        <w:rPr>
          <w:rFonts w:hint="eastAsia"/>
          <w:sz w:val="28"/>
          <w:szCs w:val="28"/>
        </w:rPr>
        <w:t>后</w:t>
      </w:r>
      <w:r w:rsidRPr="004B14A4">
        <w:rPr>
          <w:rFonts w:hint="eastAsia"/>
          <w:sz w:val="28"/>
          <w:szCs w:val="28"/>
        </w:rPr>
        <w:t>，于</w:t>
      </w:r>
      <w:r w:rsidRPr="004B14A4">
        <w:rPr>
          <w:rFonts w:hint="eastAsia"/>
          <w:sz w:val="28"/>
          <w:szCs w:val="28"/>
        </w:rPr>
        <w:t>2020</w:t>
      </w:r>
      <w:r w:rsidRPr="004B14A4">
        <w:rPr>
          <w:rFonts w:hint="eastAsia"/>
          <w:sz w:val="28"/>
          <w:szCs w:val="28"/>
        </w:rPr>
        <w:t>年</w:t>
      </w:r>
      <w:r w:rsidRPr="004B14A4">
        <w:rPr>
          <w:rFonts w:hint="eastAsia"/>
          <w:sz w:val="28"/>
          <w:szCs w:val="28"/>
        </w:rPr>
        <w:t>4</w:t>
      </w:r>
      <w:r w:rsidRPr="004B14A4">
        <w:rPr>
          <w:rFonts w:hint="eastAsia"/>
          <w:sz w:val="28"/>
          <w:szCs w:val="28"/>
        </w:rPr>
        <w:t>月</w:t>
      </w:r>
      <w:r w:rsidRPr="004B14A4">
        <w:rPr>
          <w:rFonts w:hint="eastAsia"/>
          <w:sz w:val="28"/>
          <w:szCs w:val="28"/>
        </w:rPr>
        <w:t>27</w:t>
      </w:r>
      <w:r w:rsidRPr="004B14A4">
        <w:rPr>
          <w:rFonts w:hint="eastAsia"/>
          <w:sz w:val="28"/>
          <w:szCs w:val="28"/>
        </w:rPr>
        <w:t>日指定江苏中杜律师事务所担任该企业管理人。为快速推进破产程序，管理人决定公开选聘审计、评估机构，并将相关事项公告如下：</w:t>
      </w:r>
    </w:p>
    <w:p w14:paraId="0547AB9A" w14:textId="77777777" w:rsidR="004B14A4" w:rsidRPr="004B14A4" w:rsidRDefault="004B14A4" w:rsidP="004B14A4">
      <w:pPr>
        <w:pStyle w:val="a3"/>
        <w:ind w:firstLineChars="202" w:firstLine="568"/>
        <w:rPr>
          <w:b/>
          <w:bCs/>
          <w:sz w:val="28"/>
          <w:szCs w:val="28"/>
        </w:rPr>
      </w:pPr>
      <w:r w:rsidRPr="004B14A4">
        <w:rPr>
          <w:rFonts w:hint="eastAsia"/>
          <w:b/>
          <w:bCs/>
          <w:sz w:val="28"/>
          <w:szCs w:val="28"/>
        </w:rPr>
        <w:t>一、企业基本情况</w:t>
      </w:r>
    </w:p>
    <w:p w14:paraId="298ED843" w14:textId="77777777" w:rsidR="004B14A4" w:rsidRPr="004B14A4" w:rsidRDefault="004B14A4" w:rsidP="004B14A4">
      <w:pPr>
        <w:pStyle w:val="a3"/>
        <w:ind w:firstLineChars="202" w:firstLine="566"/>
        <w:rPr>
          <w:sz w:val="28"/>
          <w:szCs w:val="28"/>
        </w:rPr>
      </w:pPr>
      <w:r w:rsidRPr="004B14A4">
        <w:rPr>
          <w:rFonts w:hint="eastAsia"/>
          <w:sz w:val="28"/>
          <w:szCs w:val="28"/>
        </w:rPr>
        <w:t>1</w:t>
      </w:r>
      <w:r w:rsidRPr="004B14A4">
        <w:rPr>
          <w:rFonts w:hint="eastAsia"/>
          <w:sz w:val="28"/>
          <w:szCs w:val="28"/>
        </w:rPr>
        <w:t>、企业基本工商信息：</w:t>
      </w:r>
    </w:p>
    <w:p w14:paraId="680B4759" w14:textId="77777777" w:rsidR="004B14A4" w:rsidRPr="004B14A4" w:rsidRDefault="004B14A4" w:rsidP="004B14A4">
      <w:pPr>
        <w:pStyle w:val="a3"/>
        <w:ind w:firstLineChars="202" w:firstLine="566"/>
        <w:rPr>
          <w:sz w:val="28"/>
          <w:szCs w:val="28"/>
        </w:rPr>
      </w:pPr>
      <w:r w:rsidRPr="004B14A4">
        <w:rPr>
          <w:rFonts w:hint="eastAsia"/>
          <w:sz w:val="28"/>
          <w:szCs w:val="28"/>
        </w:rPr>
        <w:t>企业类型：有限责任公司（自然人投资或控股）</w:t>
      </w:r>
    </w:p>
    <w:p w14:paraId="13BD0657" w14:textId="77777777" w:rsidR="004B14A4" w:rsidRPr="004B14A4" w:rsidRDefault="004B14A4" w:rsidP="004B14A4">
      <w:pPr>
        <w:pStyle w:val="a3"/>
        <w:ind w:firstLineChars="202" w:firstLine="566"/>
        <w:rPr>
          <w:sz w:val="28"/>
          <w:szCs w:val="28"/>
        </w:rPr>
      </w:pPr>
      <w:r w:rsidRPr="004B14A4">
        <w:rPr>
          <w:rFonts w:hint="eastAsia"/>
          <w:sz w:val="28"/>
          <w:szCs w:val="28"/>
        </w:rPr>
        <w:t>法定代表人：杨雨</w:t>
      </w:r>
    </w:p>
    <w:p w14:paraId="55A8E563" w14:textId="77777777" w:rsidR="004B14A4" w:rsidRPr="004B14A4" w:rsidRDefault="004B14A4" w:rsidP="004B14A4">
      <w:pPr>
        <w:pStyle w:val="a3"/>
        <w:ind w:firstLineChars="202" w:firstLine="566"/>
        <w:rPr>
          <w:sz w:val="28"/>
          <w:szCs w:val="28"/>
        </w:rPr>
      </w:pPr>
      <w:r w:rsidRPr="004B14A4">
        <w:rPr>
          <w:rFonts w:hint="eastAsia"/>
          <w:sz w:val="28"/>
          <w:szCs w:val="28"/>
        </w:rPr>
        <w:t>主要人员：杨雨（执行董事兼总经理）、姬耿飞（监事）</w:t>
      </w:r>
    </w:p>
    <w:p w14:paraId="4B74E021" w14:textId="77777777" w:rsidR="004B14A4" w:rsidRPr="004B14A4" w:rsidRDefault="004B14A4" w:rsidP="004B14A4">
      <w:pPr>
        <w:pStyle w:val="a3"/>
        <w:ind w:firstLineChars="202" w:firstLine="566"/>
        <w:rPr>
          <w:sz w:val="28"/>
          <w:szCs w:val="28"/>
        </w:rPr>
      </w:pPr>
      <w:r w:rsidRPr="004B14A4">
        <w:rPr>
          <w:rFonts w:hint="eastAsia"/>
          <w:sz w:val="28"/>
          <w:szCs w:val="28"/>
        </w:rPr>
        <w:t>经营范围：</w:t>
      </w:r>
      <w:r w:rsidRPr="004B14A4">
        <w:rPr>
          <w:rFonts w:hint="eastAsia"/>
          <w:sz w:val="28"/>
          <w:szCs w:val="28"/>
        </w:rPr>
        <w:t xml:space="preserve"> </w:t>
      </w:r>
      <w:r w:rsidRPr="004B14A4">
        <w:rPr>
          <w:rFonts w:hint="eastAsia"/>
          <w:sz w:val="28"/>
          <w:szCs w:val="28"/>
        </w:rPr>
        <w:t>旅游资源开发、旅游行业投资、景点门票销售、不动产租赁服务，会务服务，餐饮住宿服务，摄影摄像服务，设计、制作、发布国内广告</w:t>
      </w:r>
    </w:p>
    <w:p w14:paraId="5DC731AC" w14:textId="77777777" w:rsidR="004B14A4" w:rsidRPr="004B14A4" w:rsidRDefault="004B14A4" w:rsidP="004B14A4">
      <w:pPr>
        <w:pStyle w:val="a3"/>
        <w:ind w:firstLineChars="202" w:firstLine="566"/>
        <w:rPr>
          <w:sz w:val="28"/>
          <w:szCs w:val="28"/>
        </w:rPr>
      </w:pPr>
      <w:r w:rsidRPr="004B14A4">
        <w:rPr>
          <w:rFonts w:hint="eastAsia"/>
          <w:sz w:val="28"/>
          <w:szCs w:val="28"/>
        </w:rPr>
        <w:t>2</w:t>
      </w:r>
      <w:r w:rsidRPr="004B14A4">
        <w:rPr>
          <w:rFonts w:hint="eastAsia"/>
          <w:sz w:val="28"/>
          <w:szCs w:val="28"/>
        </w:rPr>
        <w:t>、企业经营情况：</w:t>
      </w:r>
    </w:p>
    <w:p w14:paraId="3DC96B9A" w14:textId="77777777" w:rsidR="004B14A4" w:rsidRPr="004B14A4" w:rsidRDefault="004B14A4" w:rsidP="004B14A4">
      <w:pPr>
        <w:pStyle w:val="a3"/>
        <w:ind w:firstLineChars="202" w:firstLine="566"/>
        <w:rPr>
          <w:sz w:val="28"/>
          <w:szCs w:val="28"/>
        </w:rPr>
      </w:pPr>
      <w:r w:rsidRPr="004B14A4">
        <w:rPr>
          <w:rFonts w:hint="eastAsia"/>
          <w:sz w:val="28"/>
          <w:szCs w:val="28"/>
        </w:rPr>
        <w:t>万福公司住所地在扬州市泰安镇凤凰岛路，目前已停止经营，名下赛马场占地面积较大，目前处于闲置状态。</w:t>
      </w:r>
    </w:p>
    <w:p w14:paraId="7331BDCC" w14:textId="77777777" w:rsidR="004B14A4" w:rsidRPr="004B14A4" w:rsidRDefault="004B14A4" w:rsidP="004B14A4">
      <w:pPr>
        <w:pStyle w:val="a3"/>
        <w:ind w:firstLineChars="202" w:firstLine="566"/>
        <w:rPr>
          <w:sz w:val="28"/>
          <w:szCs w:val="28"/>
        </w:rPr>
      </w:pPr>
      <w:r w:rsidRPr="004B14A4">
        <w:rPr>
          <w:rFonts w:hint="eastAsia"/>
          <w:sz w:val="28"/>
          <w:szCs w:val="28"/>
        </w:rPr>
        <w:t>3</w:t>
      </w:r>
      <w:r w:rsidRPr="004B14A4">
        <w:rPr>
          <w:rFonts w:hint="eastAsia"/>
          <w:sz w:val="28"/>
          <w:szCs w:val="28"/>
        </w:rPr>
        <w:t>、企业破产原因：</w:t>
      </w:r>
    </w:p>
    <w:p w14:paraId="564B268E" w14:textId="77777777" w:rsidR="004B14A4" w:rsidRPr="004B14A4" w:rsidRDefault="004B14A4" w:rsidP="004B14A4">
      <w:pPr>
        <w:pStyle w:val="a3"/>
        <w:ind w:firstLineChars="202" w:firstLine="566"/>
        <w:rPr>
          <w:sz w:val="28"/>
          <w:szCs w:val="28"/>
        </w:rPr>
      </w:pPr>
      <w:r w:rsidRPr="004B14A4">
        <w:rPr>
          <w:rFonts w:hint="eastAsia"/>
          <w:sz w:val="28"/>
          <w:szCs w:val="28"/>
        </w:rPr>
        <w:lastRenderedPageBreak/>
        <w:t>不完全统计万福公司涉执行案件</w:t>
      </w:r>
      <w:r w:rsidRPr="004B14A4">
        <w:rPr>
          <w:rFonts w:hint="eastAsia"/>
          <w:sz w:val="28"/>
          <w:szCs w:val="28"/>
        </w:rPr>
        <w:t>10</w:t>
      </w:r>
      <w:r w:rsidRPr="004B14A4">
        <w:rPr>
          <w:rFonts w:hint="eastAsia"/>
          <w:sz w:val="28"/>
          <w:szCs w:val="28"/>
        </w:rPr>
        <w:t>余件，涉案债务金额约</w:t>
      </w:r>
      <w:r w:rsidRPr="004B14A4">
        <w:rPr>
          <w:rFonts w:hint="eastAsia"/>
          <w:sz w:val="28"/>
          <w:szCs w:val="28"/>
        </w:rPr>
        <w:t>1200</w:t>
      </w:r>
      <w:r w:rsidRPr="004B14A4">
        <w:rPr>
          <w:rFonts w:hint="eastAsia"/>
          <w:sz w:val="28"/>
          <w:szCs w:val="28"/>
        </w:rPr>
        <w:t>万元，且公司尚有其他未被诉讼的债务，执行中查控处置资产所得价款明显不足清偿全部债务。</w:t>
      </w:r>
    </w:p>
    <w:p w14:paraId="1C1301B6" w14:textId="77777777" w:rsidR="004B14A4" w:rsidRPr="004B14A4" w:rsidRDefault="004B14A4" w:rsidP="004B14A4">
      <w:pPr>
        <w:pStyle w:val="a3"/>
        <w:ind w:firstLineChars="202" w:firstLine="566"/>
        <w:rPr>
          <w:sz w:val="28"/>
          <w:szCs w:val="28"/>
        </w:rPr>
      </w:pPr>
      <w:r w:rsidRPr="004B14A4">
        <w:rPr>
          <w:rFonts w:hint="eastAsia"/>
          <w:sz w:val="28"/>
          <w:szCs w:val="28"/>
        </w:rPr>
        <w:t>4</w:t>
      </w:r>
      <w:r w:rsidRPr="004B14A4">
        <w:rPr>
          <w:rFonts w:hint="eastAsia"/>
          <w:sz w:val="28"/>
          <w:szCs w:val="28"/>
        </w:rPr>
        <w:t>、其他情况：</w:t>
      </w:r>
    </w:p>
    <w:p w14:paraId="20355AB7" w14:textId="77777777" w:rsidR="004B14A4" w:rsidRPr="004B14A4" w:rsidRDefault="004B14A4" w:rsidP="004B14A4">
      <w:pPr>
        <w:pStyle w:val="a3"/>
        <w:ind w:firstLineChars="202" w:firstLine="566"/>
        <w:rPr>
          <w:sz w:val="28"/>
          <w:szCs w:val="28"/>
        </w:rPr>
      </w:pPr>
      <w:r w:rsidRPr="004B14A4">
        <w:rPr>
          <w:rFonts w:hint="eastAsia"/>
          <w:sz w:val="28"/>
          <w:szCs w:val="28"/>
        </w:rPr>
        <w:t>目前该企业所建房屋已在执行程序中被拍卖处置，经初步调查，目前企业尚有马场设施、钢结构建筑、卡丁车及卡丁车附属设施等未做处理。</w:t>
      </w:r>
    </w:p>
    <w:p w14:paraId="39E5EFC7" w14:textId="77777777" w:rsidR="004B14A4" w:rsidRPr="004B14A4" w:rsidRDefault="004B14A4" w:rsidP="004B14A4">
      <w:pPr>
        <w:pStyle w:val="a3"/>
        <w:ind w:firstLineChars="202" w:firstLine="566"/>
        <w:rPr>
          <w:sz w:val="28"/>
          <w:szCs w:val="28"/>
        </w:rPr>
      </w:pPr>
      <w:r w:rsidRPr="004B14A4">
        <w:rPr>
          <w:rFonts w:hint="eastAsia"/>
          <w:sz w:val="28"/>
          <w:szCs w:val="28"/>
        </w:rPr>
        <w:t>目前企业的账册、电子账正在接管中，初步判断账册资料等有不规范之处，有与另一关联企业财务混同的可能。</w:t>
      </w:r>
    </w:p>
    <w:p w14:paraId="452C8234" w14:textId="77777777" w:rsidR="004B14A4" w:rsidRPr="004B14A4" w:rsidRDefault="004B14A4" w:rsidP="004B14A4">
      <w:pPr>
        <w:pStyle w:val="a3"/>
        <w:ind w:firstLineChars="202" w:firstLine="568"/>
        <w:rPr>
          <w:b/>
          <w:bCs/>
          <w:sz w:val="28"/>
          <w:szCs w:val="28"/>
        </w:rPr>
      </w:pPr>
      <w:r w:rsidRPr="004B14A4">
        <w:rPr>
          <w:rFonts w:hint="eastAsia"/>
          <w:b/>
          <w:bCs/>
          <w:sz w:val="28"/>
          <w:szCs w:val="28"/>
        </w:rPr>
        <w:t>二、对审计、评估机构的要求</w:t>
      </w:r>
    </w:p>
    <w:p w14:paraId="578BE7B8" w14:textId="77777777" w:rsidR="004B14A4" w:rsidRPr="004B14A4" w:rsidRDefault="004B14A4" w:rsidP="004B14A4">
      <w:pPr>
        <w:pStyle w:val="a3"/>
        <w:ind w:firstLineChars="202" w:firstLine="566"/>
        <w:rPr>
          <w:sz w:val="28"/>
          <w:szCs w:val="28"/>
        </w:rPr>
      </w:pPr>
      <w:r w:rsidRPr="004B14A4">
        <w:rPr>
          <w:rFonts w:hint="eastAsia"/>
          <w:sz w:val="28"/>
          <w:szCs w:val="28"/>
        </w:rPr>
        <w:t>具有独立法人资格、独立承担民事责任的能力，具有良好的信誉；须具备国家行业主管部分颁发的有效执业许可证；须是全省法院委托鉴定机构电子信息平台的相关鉴定机构；了解破产程序审计、评估的目的和方法，承担过破产案件的审计、资产评估工作。</w:t>
      </w:r>
    </w:p>
    <w:p w14:paraId="2D456E16" w14:textId="77777777" w:rsidR="004B14A4" w:rsidRPr="004B14A4" w:rsidRDefault="004B14A4" w:rsidP="004B14A4">
      <w:pPr>
        <w:pStyle w:val="a3"/>
        <w:ind w:firstLineChars="202" w:firstLine="566"/>
        <w:rPr>
          <w:sz w:val="28"/>
          <w:szCs w:val="28"/>
        </w:rPr>
      </w:pPr>
      <w:r w:rsidRPr="004B14A4">
        <w:rPr>
          <w:rFonts w:hint="eastAsia"/>
          <w:sz w:val="28"/>
          <w:szCs w:val="28"/>
        </w:rPr>
        <w:t>决定参加选聘的审计、评估机构须符合前述要求，提供相应证明材料，并书面表述人员力量及工作经验优势、工作方案和报价原则。</w:t>
      </w:r>
    </w:p>
    <w:p w14:paraId="5B9D1F94" w14:textId="77777777" w:rsidR="004B14A4" w:rsidRPr="004B14A4" w:rsidRDefault="004B14A4" w:rsidP="004B14A4">
      <w:pPr>
        <w:pStyle w:val="a3"/>
        <w:ind w:firstLineChars="202" w:firstLine="566"/>
        <w:rPr>
          <w:sz w:val="28"/>
          <w:szCs w:val="28"/>
        </w:rPr>
      </w:pPr>
      <w:r w:rsidRPr="004B14A4">
        <w:rPr>
          <w:rFonts w:hint="eastAsia"/>
          <w:sz w:val="28"/>
          <w:szCs w:val="28"/>
        </w:rPr>
        <w:t>根据本案快速审理的要求，审计工作要求在接手后五日内就已知债权人梳理核对清晰，并就万福公司与另一关联企业是否财务混同得出结论，接手后半个月内完成审计工作，并配合此后的债权审查等破产清算工作。评估工作的时间根据破产进程安排，亦应遵从案件快速审理的要求。</w:t>
      </w:r>
    </w:p>
    <w:p w14:paraId="35D14596" w14:textId="77777777" w:rsidR="004B14A4" w:rsidRPr="004B14A4" w:rsidRDefault="004B14A4" w:rsidP="004B14A4">
      <w:pPr>
        <w:pStyle w:val="a3"/>
        <w:ind w:firstLineChars="202" w:firstLine="568"/>
        <w:rPr>
          <w:b/>
          <w:bCs/>
          <w:sz w:val="28"/>
          <w:szCs w:val="28"/>
        </w:rPr>
      </w:pPr>
      <w:r w:rsidRPr="004B14A4">
        <w:rPr>
          <w:rFonts w:hint="eastAsia"/>
          <w:b/>
          <w:bCs/>
          <w:sz w:val="28"/>
          <w:szCs w:val="28"/>
        </w:rPr>
        <w:t>三、审计、评估机构选定方法</w:t>
      </w:r>
    </w:p>
    <w:p w14:paraId="386756A5" w14:textId="77777777" w:rsidR="004B14A4" w:rsidRPr="004B14A4" w:rsidRDefault="004B14A4" w:rsidP="004B14A4">
      <w:pPr>
        <w:pStyle w:val="a3"/>
        <w:ind w:firstLineChars="202" w:firstLine="566"/>
        <w:rPr>
          <w:sz w:val="28"/>
          <w:szCs w:val="28"/>
        </w:rPr>
      </w:pPr>
      <w:r w:rsidRPr="004B14A4">
        <w:rPr>
          <w:rFonts w:hint="eastAsia"/>
          <w:sz w:val="28"/>
          <w:szCs w:val="28"/>
        </w:rPr>
        <w:lastRenderedPageBreak/>
        <w:t>本次公开选聘由管理人在综合考虑报名机构人员力量配备及资质、相关工作经验、执业评价和审计、资产评估工作方案的情况下，择优并考虑合理低价选择审计、评估机构，向扬州市中级人民法院报告后正式聘用。未入选的机构由管理人予以通知，但报名材料因存档而不再退还。</w:t>
      </w:r>
    </w:p>
    <w:p w14:paraId="6F73D8E5" w14:textId="77777777" w:rsidR="004B14A4" w:rsidRPr="004B14A4" w:rsidRDefault="004B14A4" w:rsidP="004B14A4">
      <w:pPr>
        <w:pStyle w:val="a3"/>
        <w:ind w:firstLineChars="202" w:firstLine="568"/>
        <w:rPr>
          <w:b/>
          <w:bCs/>
          <w:sz w:val="28"/>
          <w:szCs w:val="28"/>
        </w:rPr>
      </w:pPr>
      <w:r w:rsidRPr="004B14A4">
        <w:rPr>
          <w:rFonts w:hint="eastAsia"/>
          <w:b/>
          <w:bCs/>
          <w:sz w:val="28"/>
          <w:szCs w:val="28"/>
        </w:rPr>
        <w:t>四、参选报名方式和时间要求</w:t>
      </w:r>
    </w:p>
    <w:p w14:paraId="4A54CB0B" w14:textId="77777777" w:rsidR="004B14A4" w:rsidRPr="004B14A4" w:rsidRDefault="004B14A4" w:rsidP="004B14A4">
      <w:pPr>
        <w:pStyle w:val="a3"/>
        <w:ind w:firstLineChars="202" w:firstLine="566"/>
        <w:rPr>
          <w:sz w:val="28"/>
          <w:szCs w:val="28"/>
        </w:rPr>
      </w:pPr>
      <w:r w:rsidRPr="004B14A4">
        <w:rPr>
          <w:rFonts w:hint="eastAsia"/>
          <w:sz w:val="28"/>
          <w:szCs w:val="28"/>
        </w:rPr>
        <w:t>1</w:t>
      </w:r>
      <w:r w:rsidRPr="004B14A4">
        <w:rPr>
          <w:rFonts w:hint="eastAsia"/>
          <w:sz w:val="28"/>
          <w:szCs w:val="28"/>
        </w:rPr>
        <w:t>、材料递送：参加选聘机构需将选聘材料（一式两份）用档案袋封装，并在密封口处贴纸加盖单位公章后，现场或邮寄递交给管理人。</w:t>
      </w:r>
    </w:p>
    <w:p w14:paraId="31FE3698" w14:textId="77777777" w:rsidR="004B14A4" w:rsidRPr="004B14A4" w:rsidRDefault="004B14A4" w:rsidP="004B14A4">
      <w:pPr>
        <w:pStyle w:val="a3"/>
        <w:ind w:firstLineChars="202" w:firstLine="566"/>
        <w:rPr>
          <w:sz w:val="28"/>
          <w:szCs w:val="28"/>
        </w:rPr>
      </w:pPr>
      <w:r w:rsidRPr="004B14A4">
        <w:rPr>
          <w:rFonts w:hint="eastAsia"/>
          <w:sz w:val="28"/>
          <w:szCs w:val="28"/>
        </w:rPr>
        <w:t>2</w:t>
      </w:r>
      <w:r w:rsidRPr="004B14A4">
        <w:rPr>
          <w:rFonts w:hint="eastAsia"/>
          <w:sz w:val="28"/>
          <w:szCs w:val="28"/>
        </w:rPr>
        <w:t>、联系地址：扬州市邗江区文昌西路</w:t>
      </w:r>
      <w:r w:rsidRPr="004B14A4">
        <w:rPr>
          <w:rFonts w:hint="eastAsia"/>
          <w:sz w:val="28"/>
          <w:szCs w:val="28"/>
        </w:rPr>
        <w:t>456</w:t>
      </w:r>
      <w:r w:rsidRPr="004B14A4">
        <w:rPr>
          <w:rFonts w:hint="eastAsia"/>
          <w:sz w:val="28"/>
          <w:szCs w:val="28"/>
        </w:rPr>
        <w:t>号华城科技广场</w:t>
      </w:r>
      <w:r w:rsidRPr="004B14A4">
        <w:rPr>
          <w:rFonts w:hint="eastAsia"/>
          <w:sz w:val="28"/>
          <w:szCs w:val="28"/>
        </w:rPr>
        <w:t>1</w:t>
      </w:r>
      <w:r w:rsidRPr="004B14A4">
        <w:rPr>
          <w:rFonts w:hint="eastAsia"/>
          <w:sz w:val="28"/>
          <w:szCs w:val="28"/>
        </w:rPr>
        <w:t>栋</w:t>
      </w:r>
      <w:r w:rsidRPr="004B14A4">
        <w:rPr>
          <w:rFonts w:hint="eastAsia"/>
          <w:sz w:val="28"/>
          <w:szCs w:val="28"/>
        </w:rPr>
        <w:t>15</w:t>
      </w:r>
      <w:r w:rsidRPr="004B14A4">
        <w:rPr>
          <w:rFonts w:hint="eastAsia"/>
          <w:sz w:val="28"/>
          <w:szCs w:val="28"/>
        </w:rPr>
        <w:t>楼江苏中杜律师事务所。</w:t>
      </w:r>
    </w:p>
    <w:p w14:paraId="008137A5" w14:textId="48304646" w:rsidR="004B14A4" w:rsidRPr="004B14A4" w:rsidRDefault="004B14A4" w:rsidP="004B14A4">
      <w:pPr>
        <w:pStyle w:val="a3"/>
        <w:ind w:firstLineChars="202" w:firstLine="566"/>
        <w:rPr>
          <w:sz w:val="28"/>
          <w:szCs w:val="28"/>
        </w:rPr>
      </w:pPr>
      <w:r w:rsidRPr="004B14A4">
        <w:rPr>
          <w:rFonts w:hint="eastAsia"/>
          <w:sz w:val="28"/>
          <w:szCs w:val="28"/>
        </w:rPr>
        <w:t>3</w:t>
      </w:r>
      <w:r w:rsidRPr="004B14A4">
        <w:rPr>
          <w:rFonts w:hint="eastAsia"/>
          <w:sz w:val="28"/>
          <w:szCs w:val="28"/>
        </w:rPr>
        <w:t>、联系人：焦律师</w:t>
      </w:r>
      <w:r w:rsidR="00DE5F0B">
        <w:rPr>
          <w:rFonts w:hint="eastAsia"/>
          <w:sz w:val="28"/>
          <w:szCs w:val="28"/>
        </w:rPr>
        <w:t>、肖律师</w:t>
      </w:r>
      <w:r w:rsidRPr="004B14A4">
        <w:rPr>
          <w:rFonts w:hint="eastAsia"/>
          <w:sz w:val="28"/>
          <w:szCs w:val="28"/>
        </w:rPr>
        <w:t>（联系电话：</w:t>
      </w:r>
      <w:r w:rsidR="00DE5F0B">
        <w:rPr>
          <w:rFonts w:hint="eastAsia"/>
          <w:sz w:val="28"/>
          <w:szCs w:val="28"/>
        </w:rPr>
        <w:t>1</w:t>
      </w:r>
      <w:r w:rsidR="00DE5F0B">
        <w:rPr>
          <w:sz w:val="28"/>
          <w:szCs w:val="28"/>
        </w:rPr>
        <w:t>3665201965</w:t>
      </w:r>
      <w:r w:rsidR="00DE5F0B">
        <w:rPr>
          <w:rFonts w:hint="eastAsia"/>
          <w:sz w:val="28"/>
          <w:szCs w:val="28"/>
        </w:rPr>
        <w:t>、</w:t>
      </w:r>
      <w:r w:rsidR="00DE5F0B">
        <w:rPr>
          <w:sz w:val="28"/>
          <w:szCs w:val="28"/>
        </w:rPr>
        <w:t>18136220060</w:t>
      </w:r>
      <w:r w:rsidRPr="004B14A4">
        <w:rPr>
          <w:rFonts w:hint="eastAsia"/>
          <w:sz w:val="28"/>
          <w:szCs w:val="28"/>
        </w:rPr>
        <w:t>；电子邮箱：</w:t>
      </w:r>
      <w:r w:rsidR="00DF09F0" w:rsidRPr="00DF09F0">
        <w:rPr>
          <w:sz w:val="28"/>
          <w:szCs w:val="28"/>
        </w:rPr>
        <w:t>329222097@qq.com</w:t>
      </w:r>
      <w:r w:rsidRPr="004B14A4">
        <w:rPr>
          <w:rFonts w:hint="eastAsia"/>
          <w:sz w:val="28"/>
          <w:szCs w:val="28"/>
        </w:rPr>
        <w:t>）</w:t>
      </w:r>
      <w:bookmarkStart w:id="0" w:name="_GoBack"/>
      <w:bookmarkEnd w:id="0"/>
    </w:p>
    <w:p w14:paraId="784060EC" w14:textId="77777777" w:rsidR="004B14A4" w:rsidRPr="004B14A4" w:rsidRDefault="004B14A4" w:rsidP="004B14A4">
      <w:pPr>
        <w:pStyle w:val="a3"/>
        <w:ind w:firstLineChars="202" w:firstLine="566"/>
        <w:rPr>
          <w:sz w:val="28"/>
          <w:szCs w:val="28"/>
        </w:rPr>
      </w:pPr>
      <w:r w:rsidRPr="004B14A4">
        <w:rPr>
          <w:rFonts w:hint="eastAsia"/>
          <w:sz w:val="28"/>
          <w:szCs w:val="28"/>
        </w:rPr>
        <w:t>4</w:t>
      </w:r>
      <w:r w:rsidRPr="004B14A4">
        <w:rPr>
          <w:rFonts w:hint="eastAsia"/>
          <w:sz w:val="28"/>
          <w:szCs w:val="28"/>
        </w:rPr>
        <w:t>、报名起止时间：</w:t>
      </w:r>
      <w:r w:rsidRPr="004B14A4">
        <w:rPr>
          <w:rFonts w:hint="eastAsia"/>
          <w:sz w:val="28"/>
          <w:szCs w:val="28"/>
        </w:rPr>
        <w:t>2020</w:t>
      </w:r>
      <w:r w:rsidRPr="004B14A4">
        <w:rPr>
          <w:rFonts w:hint="eastAsia"/>
          <w:sz w:val="28"/>
          <w:szCs w:val="28"/>
        </w:rPr>
        <w:t>年</w:t>
      </w:r>
      <w:r w:rsidRPr="004B14A4">
        <w:rPr>
          <w:rFonts w:hint="eastAsia"/>
          <w:sz w:val="28"/>
          <w:szCs w:val="28"/>
        </w:rPr>
        <w:t>5</w:t>
      </w:r>
      <w:r w:rsidRPr="004B14A4">
        <w:rPr>
          <w:rFonts w:hint="eastAsia"/>
          <w:sz w:val="28"/>
          <w:szCs w:val="28"/>
        </w:rPr>
        <w:t>月</w:t>
      </w:r>
      <w:r w:rsidRPr="004B14A4">
        <w:rPr>
          <w:rFonts w:hint="eastAsia"/>
          <w:sz w:val="28"/>
          <w:szCs w:val="28"/>
        </w:rPr>
        <w:t>2</w:t>
      </w:r>
      <w:r w:rsidRPr="004B14A4">
        <w:rPr>
          <w:rFonts w:hint="eastAsia"/>
          <w:sz w:val="28"/>
          <w:szCs w:val="28"/>
        </w:rPr>
        <w:t>日</w:t>
      </w:r>
      <w:r w:rsidRPr="004B14A4">
        <w:rPr>
          <w:rFonts w:hint="eastAsia"/>
          <w:sz w:val="28"/>
          <w:szCs w:val="28"/>
        </w:rPr>
        <w:t>9</w:t>
      </w:r>
      <w:r w:rsidRPr="004B14A4">
        <w:rPr>
          <w:rFonts w:hint="eastAsia"/>
          <w:sz w:val="28"/>
          <w:szCs w:val="28"/>
        </w:rPr>
        <w:t>时至</w:t>
      </w:r>
      <w:r w:rsidRPr="004B14A4">
        <w:rPr>
          <w:rFonts w:hint="eastAsia"/>
          <w:sz w:val="28"/>
          <w:szCs w:val="28"/>
        </w:rPr>
        <w:t>2020</w:t>
      </w:r>
      <w:r w:rsidRPr="004B14A4">
        <w:rPr>
          <w:rFonts w:hint="eastAsia"/>
          <w:sz w:val="28"/>
          <w:szCs w:val="28"/>
        </w:rPr>
        <w:t>年</w:t>
      </w:r>
      <w:r w:rsidRPr="004B14A4">
        <w:rPr>
          <w:rFonts w:hint="eastAsia"/>
          <w:sz w:val="28"/>
          <w:szCs w:val="28"/>
        </w:rPr>
        <w:t>5</w:t>
      </w:r>
      <w:r w:rsidRPr="004B14A4">
        <w:rPr>
          <w:rFonts w:hint="eastAsia"/>
          <w:sz w:val="28"/>
          <w:szCs w:val="28"/>
        </w:rPr>
        <w:t>月</w:t>
      </w:r>
      <w:r w:rsidRPr="004B14A4">
        <w:rPr>
          <w:rFonts w:hint="eastAsia"/>
          <w:sz w:val="28"/>
          <w:szCs w:val="28"/>
        </w:rPr>
        <w:t>8</w:t>
      </w:r>
      <w:r w:rsidRPr="004B14A4">
        <w:rPr>
          <w:rFonts w:hint="eastAsia"/>
          <w:sz w:val="28"/>
          <w:szCs w:val="28"/>
        </w:rPr>
        <w:t>日</w:t>
      </w:r>
      <w:r w:rsidRPr="004B14A4">
        <w:rPr>
          <w:rFonts w:hint="eastAsia"/>
          <w:sz w:val="28"/>
          <w:szCs w:val="28"/>
        </w:rPr>
        <w:t>18</w:t>
      </w:r>
      <w:r w:rsidRPr="004B14A4">
        <w:rPr>
          <w:rFonts w:hint="eastAsia"/>
          <w:sz w:val="28"/>
          <w:szCs w:val="28"/>
        </w:rPr>
        <w:t>时止。（节假日可加班接收材料，请提前一日预约，因快速审理要求，时间要求紧，敬请配合）</w:t>
      </w:r>
    </w:p>
    <w:p w14:paraId="58D32F7A" w14:textId="77777777" w:rsidR="004B14A4" w:rsidRPr="004B14A4" w:rsidRDefault="004B14A4" w:rsidP="004B14A4">
      <w:pPr>
        <w:pStyle w:val="a3"/>
        <w:ind w:firstLineChars="202" w:firstLine="566"/>
        <w:rPr>
          <w:sz w:val="28"/>
          <w:szCs w:val="28"/>
        </w:rPr>
      </w:pPr>
    </w:p>
    <w:p w14:paraId="38D1365C" w14:textId="77777777" w:rsidR="004B14A4" w:rsidRPr="004B14A4" w:rsidRDefault="004B14A4" w:rsidP="004B14A4">
      <w:pPr>
        <w:pStyle w:val="a3"/>
        <w:ind w:firstLineChars="1102" w:firstLine="3086"/>
        <w:rPr>
          <w:sz w:val="28"/>
          <w:szCs w:val="28"/>
        </w:rPr>
      </w:pPr>
      <w:r w:rsidRPr="004B14A4">
        <w:rPr>
          <w:sz w:val="28"/>
          <w:szCs w:val="28"/>
        </w:rPr>
        <w:t>扬州万福新城旅游开发有限公司管理人</w:t>
      </w:r>
    </w:p>
    <w:p w14:paraId="74A1FE01" w14:textId="27E1724B" w:rsidR="00E910D3" w:rsidRPr="00847F85" w:rsidRDefault="004B14A4" w:rsidP="004B14A4">
      <w:pPr>
        <w:pStyle w:val="a3"/>
        <w:ind w:firstLineChars="1502" w:firstLine="4206"/>
        <w:rPr>
          <w:sz w:val="28"/>
          <w:szCs w:val="28"/>
        </w:rPr>
      </w:pPr>
      <w:r w:rsidRPr="004B14A4">
        <w:rPr>
          <w:sz w:val="28"/>
          <w:szCs w:val="28"/>
        </w:rPr>
        <w:t>2020</w:t>
      </w:r>
      <w:r w:rsidRPr="004B14A4">
        <w:rPr>
          <w:sz w:val="28"/>
          <w:szCs w:val="28"/>
        </w:rPr>
        <w:t>年</w:t>
      </w:r>
      <w:r w:rsidR="00DE5F0B">
        <w:rPr>
          <w:rFonts w:hint="eastAsia"/>
          <w:sz w:val="28"/>
          <w:szCs w:val="28"/>
        </w:rPr>
        <w:t>4</w:t>
      </w:r>
      <w:r w:rsidRPr="004B14A4">
        <w:rPr>
          <w:sz w:val="28"/>
          <w:szCs w:val="28"/>
        </w:rPr>
        <w:t>月</w:t>
      </w:r>
      <w:r w:rsidRPr="004B14A4">
        <w:rPr>
          <w:sz w:val="28"/>
          <w:szCs w:val="28"/>
        </w:rPr>
        <w:t>30</w:t>
      </w:r>
      <w:r w:rsidRPr="004B14A4">
        <w:rPr>
          <w:rFonts w:hint="eastAsia"/>
          <w:sz w:val="28"/>
          <w:szCs w:val="28"/>
        </w:rPr>
        <w:t>日</w:t>
      </w:r>
    </w:p>
    <w:sectPr w:rsidR="00E910D3" w:rsidRPr="00847F85" w:rsidSect="006156A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940499" w14:textId="77777777" w:rsidR="001E6AAC" w:rsidRDefault="001E6AAC" w:rsidP="00A265DC">
      <w:r>
        <w:separator/>
      </w:r>
    </w:p>
  </w:endnote>
  <w:endnote w:type="continuationSeparator" w:id="0">
    <w:p w14:paraId="5355D577" w14:textId="77777777" w:rsidR="001E6AAC" w:rsidRDefault="001E6AAC" w:rsidP="00A265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B9828B" w14:textId="77777777" w:rsidR="001E6AAC" w:rsidRDefault="001E6AAC" w:rsidP="00A265DC">
      <w:r>
        <w:separator/>
      </w:r>
    </w:p>
  </w:footnote>
  <w:footnote w:type="continuationSeparator" w:id="0">
    <w:p w14:paraId="5036062B" w14:textId="77777777" w:rsidR="001E6AAC" w:rsidRDefault="001E6AAC" w:rsidP="00A265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CCE5CBF"/>
    <w:multiLevelType w:val="hybridMultilevel"/>
    <w:tmpl w:val="2074880C"/>
    <w:lvl w:ilvl="0" w:tplc="FB1275EA">
      <w:start w:val="3"/>
      <w:numFmt w:val="japaneseCounting"/>
      <w:lvlText w:val="%1、"/>
      <w:lvlJc w:val="left"/>
      <w:pPr>
        <w:ind w:left="1287" w:hanging="72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1" w15:restartNumberingAfterBreak="0">
    <w:nsid w:val="164338CC"/>
    <w:multiLevelType w:val="hybridMultilevel"/>
    <w:tmpl w:val="B7EA118C"/>
    <w:lvl w:ilvl="0" w:tplc="90AA76E8">
      <w:start w:val="1"/>
      <w:numFmt w:val="japaneseCounting"/>
      <w:lvlText w:val="%1、"/>
      <w:lvlJc w:val="left"/>
      <w:pPr>
        <w:ind w:left="1275" w:hanging="720"/>
      </w:pPr>
      <w:rPr>
        <w:rFonts w:hint="default"/>
        <w:lang w:val="en-US"/>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2" w15:restartNumberingAfterBreak="0">
    <w:nsid w:val="69FC36DC"/>
    <w:multiLevelType w:val="hybridMultilevel"/>
    <w:tmpl w:val="08609888"/>
    <w:lvl w:ilvl="0" w:tplc="A5647670">
      <w:start w:val="2"/>
      <w:numFmt w:val="japaneseCounting"/>
      <w:lvlText w:val="%1、"/>
      <w:lvlJc w:val="left"/>
      <w:pPr>
        <w:ind w:left="1274" w:hanging="720"/>
      </w:pPr>
      <w:rPr>
        <w:rFonts w:hint="default"/>
      </w:rPr>
    </w:lvl>
    <w:lvl w:ilvl="1" w:tplc="04090019" w:tentative="1">
      <w:start w:val="1"/>
      <w:numFmt w:val="lowerLetter"/>
      <w:lvlText w:val="%2)"/>
      <w:lvlJc w:val="left"/>
      <w:pPr>
        <w:ind w:left="1394" w:hanging="420"/>
      </w:pPr>
    </w:lvl>
    <w:lvl w:ilvl="2" w:tplc="0409001B" w:tentative="1">
      <w:start w:val="1"/>
      <w:numFmt w:val="lowerRoman"/>
      <w:lvlText w:val="%3."/>
      <w:lvlJc w:val="right"/>
      <w:pPr>
        <w:ind w:left="1814" w:hanging="420"/>
      </w:pPr>
    </w:lvl>
    <w:lvl w:ilvl="3" w:tplc="0409000F" w:tentative="1">
      <w:start w:val="1"/>
      <w:numFmt w:val="decimal"/>
      <w:lvlText w:val="%4."/>
      <w:lvlJc w:val="left"/>
      <w:pPr>
        <w:ind w:left="2234" w:hanging="420"/>
      </w:pPr>
    </w:lvl>
    <w:lvl w:ilvl="4" w:tplc="04090019" w:tentative="1">
      <w:start w:val="1"/>
      <w:numFmt w:val="lowerLetter"/>
      <w:lvlText w:val="%5)"/>
      <w:lvlJc w:val="left"/>
      <w:pPr>
        <w:ind w:left="2654" w:hanging="420"/>
      </w:pPr>
    </w:lvl>
    <w:lvl w:ilvl="5" w:tplc="0409001B" w:tentative="1">
      <w:start w:val="1"/>
      <w:numFmt w:val="lowerRoman"/>
      <w:lvlText w:val="%6."/>
      <w:lvlJc w:val="right"/>
      <w:pPr>
        <w:ind w:left="3074" w:hanging="420"/>
      </w:pPr>
    </w:lvl>
    <w:lvl w:ilvl="6" w:tplc="0409000F" w:tentative="1">
      <w:start w:val="1"/>
      <w:numFmt w:val="decimal"/>
      <w:lvlText w:val="%7."/>
      <w:lvlJc w:val="left"/>
      <w:pPr>
        <w:ind w:left="3494" w:hanging="420"/>
      </w:pPr>
    </w:lvl>
    <w:lvl w:ilvl="7" w:tplc="04090019" w:tentative="1">
      <w:start w:val="1"/>
      <w:numFmt w:val="lowerLetter"/>
      <w:lvlText w:val="%8)"/>
      <w:lvlJc w:val="left"/>
      <w:pPr>
        <w:ind w:left="3914" w:hanging="420"/>
      </w:pPr>
    </w:lvl>
    <w:lvl w:ilvl="8" w:tplc="0409001B" w:tentative="1">
      <w:start w:val="1"/>
      <w:numFmt w:val="lowerRoman"/>
      <w:lvlText w:val="%9."/>
      <w:lvlJc w:val="right"/>
      <w:pPr>
        <w:ind w:left="4334"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0638"/>
    <w:rsid w:val="00023F98"/>
    <w:rsid w:val="0004079E"/>
    <w:rsid w:val="00050F83"/>
    <w:rsid w:val="0007215F"/>
    <w:rsid w:val="000C08F2"/>
    <w:rsid w:val="000D4F78"/>
    <w:rsid w:val="0011039F"/>
    <w:rsid w:val="00134ED2"/>
    <w:rsid w:val="00182394"/>
    <w:rsid w:val="001837D3"/>
    <w:rsid w:val="001C4924"/>
    <w:rsid w:val="001E6AAC"/>
    <w:rsid w:val="0021595C"/>
    <w:rsid w:val="00256072"/>
    <w:rsid w:val="00277F7F"/>
    <w:rsid w:val="00287AC5"/>
    <w:rsid w:val="00294930"/>
    <w:rsid w:val="002A5A28"/>
    <w:rsid w:val="002B0C46"/>
    <w:rsid w:val="002C59C8"/>
    <w:rsid w:val="002D0750"/>
    <w:rsid w:val="00304E14"/>
    <w:rsid w:val="003064F2"/>
    <w:rsid w:val="00327573"/>
    <w:rsid w:val="00331F40"/>
    <w:rsid w:val="00352568"/>
    <w:rsid w:val="00352C20"/>
    <w:rsid w:val="00375778"/>
    <w:rsid w:val="00381F64"/>
    <w:rsid w:val="003A229B"/>
    <w:rsid w:val="003C093C"/>
    <w:rsid w:val="0040038B"/>
    <w:rsid w:val="004552BC"/>
    <w:rsid w:val="0046302C"/>
    <w:rsid w:val="00474B4F"/>
    <w:rsid w:val="00484DBB"/>
    <w:rsid w:val="004872FE"/>
    <w:rsid w:val="004B14A4"/>
    <w:rsid w:val="004E2CDE"/>
    <w:rsid w:val="00516E5F"/>
    <w:rsid w:val="005219F9"/>
    <w:rsid w:val="005225E2"/>
    <w:rsid w:val="0052357C"/>
    <w:rsid w:val="00526C9E"/>
    <w:rsid w:val="005451F0"/>
    <w:rsid w:val="005525F8"/>
    <w:rsid w:val="00556789"/>
    <w:rsid w:val="00562C44"/>
    <w:rsid w:val="0057752E"/>
    <w:rsid w:val="005D0B18"/>
    <w:rsid w:val="005D2255"/>
    <w:rsid w:val="005F5097"/>
    <w:rsid w:val="00602ABA"/>
    <w:rsid w:val="0060366E"/>
    <w:rsid w:val="00606861"/>
    <w:rsid w:val="006156AF"/>
    <w:rsid w:val="00630638"/>
    <w:rsid w:val="006553BF"/>
    <w:rsid w:val="006674D5"/>
    <w:rsid w:val="006B21D5"/>
    <w:rsid w:val="006D22F6"/>
    <w:rsid w:val="006E60FF"/>
    <w:rsid w:val="007173B7"/>
    <w:rsid w:val="00717708"/>
    <w:rsid w:val="00735EA0"/>
    <w:rsid w:val="00750A0E"/>
    <w:rsid w:val="00766E78"/>
    <w:rsid w:val="007C15DF"/>
    <w:rsid w:val="007D4987"/>
    <w:rsid w:val="007E0639"/>
    <w:rsid w:val="008048B8"/>
    <w:rsid w:val="00837A2B"/>
    <w:rsid w:val="00847F85"/>
    <w:rsid w:val="00877B6A"/>
    <w:rsid w:val="008875D4"/>
    <w:rsid w:val="008A75D0"/>
    <w:rsid w:val="008B384C"/>
    <w:rsid w:val="008B4716"/>
    <w:rsid w:val="008C057B"/>
    <w:rsid w:val="008D06AB"/>
    <w:rsid w:val="008F73E8"/>
    <w:rsid w:val="00914631"/>
    <w:rsid w:val="00927F5F"/>
    <w:rsid w:val="00964039"/>
    <w:rsid w:val="00967574"/>
    <w:rsid w:val="00997597"/>
    <w:rsid w:val="009B25D2"/>
    <w:rsid w:val="009C1787"/>
    <w:rsid w:val="009C5959"/>
    <w:rsid w:val="009D4561"/>
    <w:rsid w:val="00A12579"/>
    <w:rsid w:val="00A265DC"/>
    <w:rsid w:val="00A4360F"/>
    <w:rsid w:val="00A669D5"/>
    <w:rsid w:val="00A75E5A"/>
    <w:rsid w:val="00A972AF"/>
    <w:rsid w:val="00AA2BC5"/>
    <w:rsid w:val="00AD14EC"/>
    <w:rsid w:val="00AD14F2"/>
    <w:rsid w:val="00AF407C"/>
    <w:rsid w:val="00B36FE8"/>
    <w:rsid w:val="00B70A3D"/>
    <w:rsid w:val="00B71B12"/>
    <w:rsid w:val="00B766FB"/>
    <w:rsid w:val="00B84BF3"/>
    <w:rsid w:val="00BD1F77"/>
    <w:rsid w:val="00BD7B94"/>
    <w:rsid w:val="00BF0478"/>
    <w:rsid w:val="00C00D74"/>
    <w:rsid w:val="00C01824"/>
    <w:rsid w:val="00C07A6B"/>
    <w:rsid w:val="00C17D68"/>
    <w:rsid w:val="00C2691F"/>
    <w:rsid w:val="00C34874"/>
    <w:rsid w:val="00C420EB"/>
    <w:rsid w:val="00C42659"/>
    <w:rsid w:val="00C73FE8"/>
    <w:rsid w:val="00C76258"/>
    <w:rsid w:val="00C80F55"/>
    <w:rsid w:val="00C82731"/>
    <w:rsid w:val="00CA733F"/>
    <w:rsid w:val="00CB3AC7"/>
    <w:rsid w:val="00CB71A6"/>
    <w:rsid w:val="00CC7233"/>
    <w:rsid w:val="00CF1DB5"/>
    <w:rsid w:val="00D0099B"/>
    <w:rsid w:val="00D3759D"/>
    <w:rsid w:val="00D657EA"/>
    <w:rsid w:val="00D94EB5"/>
    <w:rsid w:val="00DD67AD"/>
    <w:rsid w:val="00DE5F0B"/>
    <w:rsid w:val="00DF09F0"/>
    <w:rsid w:val="00DF3E12"/>
    <w:rsid w:val="00E12C18"/>
    <w:rsid w:val="00E33758"/>
    <w:rsid w:val="00E4569D"/>
    <w:rsid w:val="00E53DC4"/>
    <w:rsid w:val="00E738F7"/>
    <w:rsid w:val="00E815AB"/>
    <w:rsid w:val="00E81E75"/>
    <w:rsid w:val="00E910D3"/>
    <w:rsid w:val="00EB4F9E"/>
    <w:rsid w:val="00ED0564"/>
    <w:rsid w:val="00EF2634"/>
    <w:rsid w:val="00F30A25"/>
    <w:rsid w:val="00F5575F"/>
    <w:rsid w:val="00F72E84"/>
    <w:rsid w:val="00F87A5D"/>
    <w:rsid w:val="00FB7DE4"/>
    <w:rsid w:val="00FE7DDF"/>
    <w:rsid w:val="00FF30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7DA0FC"/>
  <w15:docId w15:val="{1930DC14-B58C-409D-9B4F-94E8048D56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31F40"/>
    <w:pPr>
      <w:ind w:firstLineChars="200" w:firstLine="420"/>
    </w:pPr>
  </w:style>
  <w:style w:type="paragraph" w:styleId="a4">
    <w:name w:val="header"/>
    <w:basedOn w:val="a"/>
    <w:link w:val="a5"/>
    <w:uiPriority w:val="99"/>
    <w:unhideWhenUsed/>
    <w:rsid w:val="00A265DC"/>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265DC"/>
    <w:rPr>
      <w:sz w:val="18"/>
      <w:szCs w:val="18"/>
    </w:rPr>
  </w:style>
  <w:style w:type="paragraph" w:styleId="a6">
    <w:name w:val="footer"/>
    <w:basedOn w:val="a"/>
    <w:link w:val="a7"/>
    <w:uiPriority w:val="99"/>
    <w:unhideWhenUsed/>
    <w:rsid w:val="00A265DC"/>
    <w:pPr>
      <w:tabs>
        <w:tab w:val="center" w:pos="4153"/>
        <w:tab w:val="right" w:pos="8306"/>
      </w:tabs>
      <w:snapToGrid w:val="0"/>
      <w:jc w:val="left"/>
    </w:pPr>
    <w:rPr>
      <w:sz w:val="18"/>
      <w:szCs w:val="18"/>
    </w:rPr>
  </w:style>
  <w:style w:type="character" w:customStyle="1" w:styleId="a7">
    <w:name w:val="页脚 字符"/>
    <w:basedOn w:val="a0"/>
    <w:link w:val="a6"/>
    <w:uiPriority w:val="99"/>
    <w:rsid w:val="00A265DC"/>
    <w:rPr>
      <w:sz w:val="18"/>
      <w:szCs w:val="18"/>
    </w:rPr>
  </w:style>
  <w:style w:type="character" w:styleId="a8">
    <w:name w:val="Hyperlink"/>
    <w:basedOn w:val="a0"/>
    <w:uiPriority w:val="99"/>
    <w:unhideWhenUsed/>
    <w:rsid w:val="00BD7B94"/>
    <w:rPr>
      <w:color w:val="0000FF" w:themeColor="hyperlink"/>
      <w:u w:val="single"/>
    </w:rPr>
  </w:style>
  <w:style w:type="paragraph" w:styleId="a9">
    <w:name w:val="Date"/>
    <w:basedOn w:val="a"/>
    <w:next w:val="a"/>
    <w:link w:val="aa"/>
    <w:uiPriority w:val="99"/>
    <w:semiHidden/>
    <w:unhideWhenUsed/>
    <w:rsid w:val="008048B8"/>
    <w:pPr>
      <w:ind w:leftChars="2500" w:left="100"/>
    </w:pPr>
  </w:style>
  <w:style w:type="character" w:customStyle="1" w:styleId="aa">
    <w:name w:val="日期 字符"/>
    <w:basedOn w:val="a0"/>
    <w:link w:val="a9"/>
    <w:uiPriority w:val="99"/>
    <w:semiHidden/>
    <w:rsid w:val="008048B8"/>
  </w:style>
  <w:style w:type="paragraph" w:styleId="ab">
    <w:name w:val="Normal (Web)"/>
    <w:basedOn w:val="a"/>
    <w:uiPriority w:val="99"/>
    <w:unhideWhenUsed/>
    <w:qFormat/>
    <w:rsid w:val="004B14A4"/>
    <w:pPr>
      <w:widowControl/>
      <w:spacing w:before="100" w:beforeAutospacing="1" w:after="100" w:afterAutospacing="1"/>
      <w:jc w:val="left"/>
    </w:pPr>
    <w:rPr>
      <w:rFonts w:ascii="宋体" w:eastAsia="宋体" w:hAnsi="宋体" w:cs="宋体"/>
      <w:kern w:val="0"/>
      <w:sz w:val="24"/>
      <w:szCs w:val="24"/>
    </w:rPr>
  </w:style>
  <w:style w:type="character" w:styleId="ac">
    <w:name w:val="Unresolved Mention"/>
    <w:basedOn w:val="a0"/>
    <w:uiPriority w:val="99"/>
    <w:semiHidden/>
    <w:unhideWhenUsed/>
    <w:rsid w:val="00DF09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D100D-42D3-4CAB-8C9B-09CCB28B80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198</Words>
  <Characters>1131</Characters>
  <Application>Microsoft Office Word</Application>
  <DocSecurity>0</DocSecurity>
  <Lines>9</Lines>
  <Paragraphs>2</Paragraphs>
  <ScaleCrop>false</ScaleCrop>
  <Company>china</Company>
  <LinksUpToDate>false</LinksUpToDate>
  <CharactersWithSpaces>1327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 </cp:lastModifiedBy>
  <cp:revision>5</cp:revision>
  <dcterms:created xsi:type="dcterms:W3CDTF">2020-04-30T14:01:00Z</dcterms:created>
  <dcterms:modified xsi:type="dcterms:W3CDTF">2020-05-01T07:09:00Z</dcterms:modified>
</cp:coreProperties>
</file>