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760" w:lineRule="exact"/>
        <w:jc w:val="center"/>
        <w:rPr>
          <w:rFonts w:ascii="黑体" w:eastAsia="黑体"/>
          <w:b/>
          <w:spacing w:val="40"/>
          <w:sz w:val="32"/>
          <w:szCs w:val="32"/>
        </w:rPr>
      </w:pPr>
      <w:r>
        <w:rPr>
          <w:rFonts w:hint="eastAsia" w:ascii="黑体" w:eastAsia="黑体"/>
          <w:b/>
          <w:spacing w:val="40"/>
          <w:sz w:val="32"/>
          <w:szCs w:val="32"/>
        </w:rPr>
        <w:t>安徽省合肥市中级人民法院</w:t>
      </w:r>
    </w:p>
    <w:p>
      <w:pPr>
        <w:adjustRightInd w:val="0"/>
        <w:snapToGrid w:val="0"/>
        <w:spacing w:line="760" w:lineRule="exact"/>
        <w:jc w:val="center"/>
        <w:rPr>
          <w:rFonts w:ascii="黑体" w:eastAsia="黑体"/>
          <w:b/>
          <w:spacing w:val="40"/>
          <w:sz w:val="32"/>
          <w:szCs w:val="32"/>
        </w:rPr>
      </w:pPr>
      <w:r>
        <w:rPr>
          <w:rFonts w:hint="eastAsia" w:ascii="黑体" w:eastAsia="黑体"/>
          <w:b/>
          <w:spacing w:val="40"/>
          <w:sz w:val="32"/>
          <w:szCs w:val="32"/>
        </w:rPr>
        <w:t>公   告</w:t>
      </w:r>
    </w:p>
    <w:p>
      <w:pPr>
        <w:ind w:firstLine="628"/>
        <w:jc w:val="right"/>
        <w:rPr>
          <w:rFonts w:ascii="宋体" w:hAnsi="Times"/>
          <w:b/>
          <w:spacing w:val="-8"/>
          <w:sz w:val="28"/>
        </w:rPr>
      </w:pPr>
      <w:r>
        <w:rPr>
          <w:rFonts w:hint="eastAsia" w:ascii="仿宋" w:hAnsi="仿宋_GB2312" w:eastAsia="仿宋"/>
          <w:spacing w:val="-3"/>
          <w:sz w:val="32"/>
          <w:szCs w:val="32"/>
        </w:rPr>
        <w:t>（2020）皖01破申25号</w:t>
      </w:r>
    </w:p>
    <w:p>
      <w:pPr>
        <w:rPr>
          <w:rFonts w:ascii="仿宋" w:hAnsi="仿宋" w:eastAsia="仿宋"/>
        </w:rPr>
      </w:pPr>
      <w:r>
        <w:rPr>
          <w:rFonts w:ascii="仿宋" w:hAnsi="仿宋" w:eastAsia="仿宋"/>
        </w:rPr>
        <w:t xml:space="preserve"> 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院根据国购投资有限公司、合肥中筑置业发展有限公司、合肥京商融合置地有限公司、安徽国金商业运营发展有限公司、合肥华源物业发展有限责任公司、合肥国购商业发展有限公司、安徽蓝盛置地发展有限公司、安徽蓝鼎置地集团有限公司、安徽国购投资管理有限公司、国购产业控股有限公司、安徽蓝鼎伯廷酒店有限公司等11家公司管理人的申请，于</w:t>
      </w: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20年6月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2日作出（</w:t>
      </w: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20）皖</w:t>
      </w:r>
      <w:r>
        <w:rPr>
          <w:rFonts w:ascii="仿宋" w:hAnsi="仿宋" w:eastAsia="仿宋"/>
          <w:sz w:val="32"/>
          <w:szCs w:val="32"/>
        </w:rPr>
        <w:t>01</w:t>
      </w:r>
      <w:r>
        <w:rPr>
          <w:rFonts w:hint="eastAsia" w:ascii="仿宋" w:hAnsi="仿宋" w:eastAsia="仿宋"/>
          <w:sz w:val="32"/>
          <w:szCs w:val="32"/>
        </w:rPr>
        <w:t>破申25号民事裁定，准许国购投资有限公司、合肥华源物业发展有限责任公司、国购产业控股有限公司、安徽国金商业运营发展有限公司、安徽国购投资管理有限公司、合肥国购商业发展有限公司、合肥京商融合置地有限公司、安徽蓝鼎置地集团有限公司、安徽蓝盛置地发展有限公司、合肥中筑置业发展有限公司、安徽蓝鼎伯廷酒店有限公司、淮北国购汽车产业园投资发展有限公司、郎溪国购投资发展有限公司、宣城国购置业有限公司、郎溪国购置业有限公司、郎溪国购广场商业发展有限公司、亳州市国购置业有限公司、宣城国购广场开发有限公司、郎溪国购商业运营管理有限公司、淮北国购广场投资管理有限公司、安徽国购机器人产业控股有限公司、安徽国购科技投资股份有限公司、无为蓝鼎房地产开发有限公司、无为慧成房地产开发有限公司、无为天筑房地产开发有限公司、宿州国购广场商业投资有限公司、安徽省华云装饰工程有限公司、安徽鼎丰圆商贸有限公司、合肥龙盛建设工程有限公司、合肥天发建筑安装有限公司、合肥广发商务咨询服务有限公司、安庆锋业投资有限公司、安庆众业投资有限公司、安徽亚新商贸有限公司、淮北昊达商业运营管理有限公司、淮北市国购商业运营管理有限公司、合肥蓝鼎国际酒店有限公司、郎溪凯源商业运营管理有限公司、宣城祥润商业运营管理有限公司、长安动漫产业集团绿建建设有限公司、亳州国文投资有限公司、安徽国购商业运营管理集团有限公司、宣城国购广场商业运营管理有限公司等43家公司合并重整，并指定安徽承义律师事务所和大华会计师事务所（特殊普通合伙）安徽分所联合机构为管理人。上述43家公司的债权人应自本公告发布之日起90日内，向管理人申报债权</w:t>
      </w:r>
      <w:r>
        <w:rPr>
          <w:rFonts w:ascii="仿宋" w:hAnsi="仿宋" w:eastAsia="仿宋"/>
          <w:sz w:val="32"/>
          <w:szCs w:val="32"/>
        </w:rPr>
        <w:t>(</w:t>
      </w:r>
      <w:r>
        <w:rPr>
          <w:rFonts w:hint="eastAsia" w:ascii="仿宋" w:hAnsi="仿宋" w:eastAsia="仿宋"/>
          <w:sz w:val="32"/>
          <w:szCs w:val="32"/>
          <w:lang w:eastAsia="zh-CN"/>
        </w:rPr>
        <w:t>淮北市、宿州市、亳州市三市所在公司</w:t>
      </w:r>
      <w:r>
        <w:rPr>
          <w:rFonts w:hint="eastAsia" w:ascii="仿宋" w:hAnsi="仿宋" w:eastAsia="仿宋"/>
          <w:sz w:val="32"/>
          <w:szCs w:val="32"/>
        </w:rPr>
        <w:t>申报地址：安徽省</w:t>
      </w:r>
      <w:r>
        <w:rPr>
          <w:rFonts w:hint="eastAsia" w:ascii="仿宋" w:hAnsi="仿宋" w:eastAsia="仿宋"/>
          <w:sz w:val="32"/>
          <w:szCs w:val="32"/>
          <w:lang w:eastAsia="zh-CN"/>
        </w:rPr>
        <w:t>淮北市相山区桓谭路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66号国购广场金融中心514室，</w:t>
      </w:r>
      <w:r>
        <w:rPr>
          <w:rFonts w:hint="eastAsia" w:ascii="仿宋" w:hAnsi="仿宋" w:eastAsia="仿宋"/>
          <w:sz w:val="32"/>
          <w:szCs w:val="32"/>
        </w:rPr>
        <w:t>联系人：蔡自发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18055141208，办公电话：0561-3073972；宣城市、郎溪县所在公司申报地址：安徽省宣城市宣城国购广场B座写字楼1810室，联系人：韦文津13505608808，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办公电话：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0563-2020682；合肥市、安庆市、无为县所在公司申报地址：安徽省合肥市新站区陶冲湖路与淮海大道交口京商售楼处，联系人：李睿18355189622，办公电话：0551-66220000</w:t>
      </w:r>
      <w:r>
        <w:rPr>
          <w:rFonts w:ascii="仿宋" w:hAnsi="仿宋" w:eastAsia="仿宋"/>
          <w:sz w:val="32"/>
          <w:szCs w:val="32"/>
        </w:rPr>
        <w:t>)</w:t>
      </w:r>
      <w:r>
        <w:rPr>
          <w:rFonts w:hint="eastAsia" w:ascii="仿宋" w:hAnsi="仿宋" w:eastAsia="仿宋"/>
          <w:sz w:val="32"/>
          <w:szCs w:val="32"/>
        </w:rPr>
        <w:t>，说明债权的数额和有无财产担保，并提交有关证明材料。逾期未申报债权的，依照《中华人民共和国企业破产法》第五十六条的规定，可以在破产财产最后分配前补充申报，但对此前已进行的分配无权要求补充分配，同时要承担为审查和确认补充申报债权所产生的费用。上述43家公司的债务人或财产持有人应当尽快向管理人清偿或交付财产。第一次债权人会议的召开时间另行通知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  特此公告。</w:t>
      </w:r>
      <w:r>
        <w:rPr>
          <w:rFonts w:ascii="仿宋" w:hAnsi="仿宋" w:eastAsia="仿宋"/>
          <w:sz w:val="32"/>
          <w:szCs w:val="32"/>
        </w:rPr>
        <w:t xml:space="preserve">  </w:t>
      </w:r>
    </w:p>
    <w:p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安徽省合肥市中级人民法院</w:t>
      </w:r>
    </w:p>
    <w:p>
      <w:pPr>
        <w:ind w:firstLine="4480" w:firstLineChars="14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二〇二〇年六月二十二日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CG Times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G Times">
    <w:panose1 w:val="02020603050405020304"/>
    <w:charset w:val="00"/>
    <w:family w:val="auto"/>
    <w:pitch w:val="default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DDE"/>
    <w:rsid w:val="001123FE"/>
    <w:rsid w:val="00137D83"/>
    <w:rsid w:val="001C0432"/>
    <w:rsid w:val="001D5273"/>
    <w:rsid w:val="00247AFC"/>
    <w:rsid w:val="00274F17"/>
    <w:rsid w:val="00291115"/>
    <w:rsid w:val="0030060A"/>
    <w:rsid w:val="003209F2"/>
    <w:rsid w:val="00443E21"/>
    <w:rsid w:val="00465C96"/>
    <w:rsid w:val="005E5286"/>
    <w:rsid w:val="00606C80"/>
    <w:rsid w:val="00612EB2"/>
    <w:rsid w:val="006357CA"/>
    <w:rsid w:val="00674D5D"/>
    <w:rsid w:val="006B1DDE"/>
    <w:rsid w:val="00735CCD"/>
    <w:rsid w:val="00773F86"/>
    <w:rsid w:val="00871227"/>
    <w:rsid w:val="009E2AA0"/>
    <w:rsid w:val="00AC21C7"/>
    <w:rsid w:val="00BF315F"/>
    <w:rsid w:val="00CC20B4"/>
    <w:rsid w:val="00D226BF"/>
    <w:rsid w:val="00D9687C"/>
    <w:rsid w:val="00DF1495"/>
    <w:rsid w:val="00E674C7"/>
    <w:rsid w:val="00EE2BC0"/>
    <w:rsid w:val="00EF7DC4"/>
    <w:rsid w:val="00F26E93"/>
    <w:rsid w:val="0CC75218"/>
    <w:rsid w:val="5D2C7392"/>
    <w:rsid w:val="73675166"/>
    <w:rsid w:val="7725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uiPriority w:val="99"/>
    <w:rPr>
      <w:rFonts w:ascii="Calibri" w:hAnsi="Calibri"/>
      <w:sz w:val="18"/>
      <w:szCs w:val="18"/>
    </w:rPr>
  </w:style>
  <w:style w:type="character" w:customStyle="1" w:styleId="8">
    <w:name w:val="页脚 Char"/>
    <w:link w:val="3"/>
    <w:uiPriority w:val="99"/>
    <w:rPr>
      <w:rFonts w:ascii="Calibri" w:hAnsi="Calibri"/>
      <w:sz w:val="18"/>
      <w:szCs w:val="18"/>
    </w:rPr>
  </w:style>
  <w:style w:type="character" w:customStyle="1" w:styleId="9">
    <w:name w:val="批注框文本 Char"/>
    <w:link w:val="2"/>
    <w:semiHidden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1122</Words>
  <Characters>88</Characters>
  <Lines>1</Lines>
  <Paragraphs>2</Paragraphs>
  <TotalTime>136</TotalTime>
  <ScaleCrop>false</ScaleCrop>
  <LinksUpToDate>false</LinksUpToDate>
  <CharactersWithSpaces>1208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2020-06-22T01:46:00Z</dcterms:created>
  <dc:creator>wo</dc:creator>
  <cp:lastModifiedBy>Administrator</cp:lastModifiedBy>
  <cp:lastPrinted>2019-11-12T06:53:00Z</cp:lastPrinted>
  <dcterms:modified xsi:type="dcterms:W3CDTF">2020-06-23T07:31:58Z</dcterms:modified>
  <dc:title>人民法院公告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