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方正小标宋简体"/>
          <w:color w:val="222222"/>
          <w:kern w:val="0"/>
          <w:sz w:val="44"/>
          <w:szCs w:val="44"/>
        </w:rPr>
      </w:pPr>
      <w:bookmarkStart w:id="0" w:name="_GoBack"/>
      <w:bookmarkEnd w:id="0"/>
    </w:p>
    <w:p>
      <w:pPr>
        <w:spacing w:line="560" w:lineRule="exact"/>
        <w:jc w:val="center"/>
        <w:rPr>
          <w:rFonts w:ascii="仿宋" w:hAnsi="仿宋" w:eastAsia="仿宋" w:cs="方正仿宋简体"/>
          <w:color w:val="222222"/>
          <w:kern w:val="0"/>
          <w:sz w:val="32"/>
          <w:szCs w:val="32"/>
        </w:rPr>
      </w:pPr>
      <w:r>
        <w:rPr>
          <w:rFonts w:hint="eastAsia" w:ascii="黑体" w:hAnsi="黑体" w:eastAsia="黑体" w:cs="方正小标宋简体"/>
          <w:color w:val="222222"/>
          <w:kern w:val="0"/>
          <w:sz w:val="44"/>
          <w:szCs w:val="44"/>
        </w:rPr>
        <w:t>通 知 书</w:t>
      </w:r>
      <w:r>
        <w:rPr>
          <w:rFonts w:hint="eastAsia" w:ascii="仿宋" w:hAnsi="仿宋" w:eastAsia="仿宋" w:cs="方正小标宋简体"/>
          <w:color w:val="222222"/>
          <w:kern w:val="0"/>
          <w:sz w:val="32"/>
          <w:szCs w:val="32"/>
        </w:rPr>
        <w:br w:type="textWrapping"/>
      </w:r>
      <w:r>
        <w:rPr>
          <w:rFonts w:hint="eastAsia" w:ascii="仿宋" w:hAnsi="仿宋" w:eastAsia="仿宋" w:cs="方正仿宋简体"/>
          <w:b/>
          <w:bCs/>
          <w:sz w:val="32"/>
          <w:szCs w:val="32"/>
        </w:rPr>
        <w:t xml:space="preserve">                     </w:t>
      </w:r>
      <w:r>
        <w:rPr>
          <w:rFonts w:hint="eastAsia" w:ascii="仿宋" w:hAnsi="仿宋" w:eastAsia="仿宋" w:cs="方正仿宋简体"/>
          <w:color w:val="222222"/>
          <w:kern w:val="0"/>
          <w:sz w:val="32"/>
          <w:szCs w:val="32"/>
        </w:rPr>
        <w:t xml:space="preserve"> （</w:t>
      </w:r>
      <w:r>
        <w:rPr>
          <w:rFonts w:ascii="仿宋" w:hAnsi="仿宋" w:eastAsia="仿宋" w:cs="方正仿宋简体"/>
          <w:color w:val="222222"/>
          <w:kern w:val="0"/>
          <w:sz w:val="32"/>
          <w:szCs w:val="32"/>
        </w:rPr>
        <w:t>2020</w:t>
      </w:r>
      <w:r>
        <w:rPr>
          <w:rFonts w:hint="eastAsia" w:ascii="仿宋" w:hAnsi="仿宋" w:eastAsia="仿宋" w:cs="方正仿宋简体"/>
          <w:color w:val="222222"/>
          <w:kern w:val="0"/>
          <w:sz w:val="32"/>
          <w:szCs w:val="32"/>
        </w:rPr>
        <w:t>）竹玻清管字第1号</w:t>
      </w:r>
    </w:p>
    <w:p>
      <w:pPr>
        <w:widowControl/>
        <w:adjustRightInd w:val="0"/>
        <w:snapToGrid w:val="0"/>
        <w:spacing w:line="560" w:lineRule="exact"/>
        <w:ind w:right="150"/>
        <w:jc w:val="center"/>
        <w:rPr>
          <w:rFonts w:hint="eastAsia" w:ascii="仿宋" w:hAnsi="仿宋" w:eastAsia="仿宋" w:cs="仿宋"/>
          <w:b/>
          <w:bCs/>
          <w:sz w:val="32"/>
          <w:szCs w:val="32"/>
        </w:rPr>
      </w:pPr>
    </w:p>
    <w:p>
      <w:pPr>
        <w:widowControl/>
        <w:adjustRightInd w:val="0"/>
        <w:snapToGrid w:val="0"/>
        <w:spacing w:line="560" w:lineRule="exact"/>
        <w:ind w:right="150"/>
        <w:rPr>
          <w:rFonts w:ascii="仿宋" w:hAnsi="仿宋" w:eastAsia="仿宋" w:cs="方正仿宋简体"/>
          <w:b/>
          <w:sz w:val="32"/>
          <w:szCs w:val="32"/>
        </w:rPr>
      </w:pPr>
      <w:r>
        <w:rPr>
          <w:rFonts w:hint="eastAsia" w:ascii="仿宋" w:hAnsi="仿宋" w:eastAsia="仿宋" w:cs="方正仿宋简体"/>
          <w:b/>
          <w:sz w:val="32"/>
          <w:szCs w:val="32"/>
        </w:rPr>
        <w:t>中国铁塔股份有限公司宜宾市分公司长宁县办事处：</w:t>
      </w:r>
    </w:p>
    <w:p>
      <w:pPr>
        <w:spacing w:line="560" w:lineRule="exact"/>
        <w:ind w:firstLine="602"/>
        <w:rPr>
          <w:rFonts w:ascii="仿宋" w:hAnsi="仿宋" w:eastAsia="仿宋" w:cs="方正仿宋简体"/>
          <w:sz w:val="32"/>
          <w:szCs w:val="32"/>
        </w:rPr>
      </w:pPr>
      <w:r>
        <w:rPr>
          <w:rFonts w:hint="eastAsia" w:ascii="仿宋" w:hAnsi="仿宋" w:eastAsia="仿宋" w:cs="方正仿宋简体"/>
          <w:sz w:val="32"/>
          <w:szCs w:val="32"/>
        </w:rPr>
        <w:t>四川长宁县竹海玻璃制品有限公司、四川省长宁县金华玻璃器皿厂因不能清偿到期债务，并且资产不足以清偿全部债务，四川长宁竹海农村商业银行股份有限公司于2019年12月7日向四川省长宁县人民法院提出破产清算申请。四川省长宁县人民法院于2020年2月20日作出（2020）川1524破1号民事裁定书，裁定受理四川长宁县竹海玻璃制品有限公司、四川省长宁县金华玻璃器皿厂破产清算，并于2020年2月20日作出（2020）川1524破1号决定书，指定四川融通清算事务所有限公司宜宾分公司担任管理人。</w:t>
      </w:r>
    </w:p>
    <w:p>
      <w:pPr>
        <w:spacing w:line="560" w:lineRule="exact"/>
        <w:ind w:firstLine="602"/>
        <w:rPr>
          <w:rFonts w:ascii="仿宋" w:hAnsi="仿宋" w:eastAsia="仿宋" w:cs="方正仿宋简体"/>
          <w:sz w:val="32"/>
          <w:szCs w:val="32"/>
        </w:rPr>
      </w:pPr>
      <w:r>
        <w:rPr>
          <w:rFonts w:hint="eastAsia" w:ascii="仿宋" w:hAnsi="仿宋" w:eastAsia="仿宋" w:cs="方正仿宋简体"/>
          <w:bCs/>
          <w:sz w:val="32"/>
          <w:szCs w:val="32"/>
        </w:rPr>
        <w:t>根据</w:t>
      </w:r>
      <w:r>
        <w:rPr>
          <w:rFonts w:hint="eastAsia" w:ascii="仿宋" w:hAnsi="仿宋" w:eastAsia="仿宋" w:cs="方正仿宋简体"/>
          <w:sz w:val="32"/>
          <w:szCs w:val="32"/>
        </w:rPr>
        <w:t>管理人掌握的材料，在法院裁定受理破产申请前，四川长宁县竹海玻璃制品有限公司于2016年12月15日与贵单位签订了《长宁玻璃厂综合楼场地租赁合同》一份，合同约定：四川长宁县竹海玻璃制品有限公司向贵单位提供位于长宁玻璃厂综合楼楼顶的约100平方米场地；租金标准为：4800.00元/年，每次支付时间为合同履行每届满一年，在收到四川长宁县竹海玻璃制品有限公司租赁发票后10个工作日内交清下年度的租金。租赁期限为三年，自2016年8月3日至2019年8月2日止。2019年8月2日租赁期满，双方未续约，合同自然终止。根据2020年3月10日贵方工作人员提供的证据，2016年8月3日至2018年8月2日期间的租赁费用已支付，金额为10272元； 2018年8月3日至2019年8月2日期间的租赁费用因四川长宁县竹海玻璃制品有限公司账户冻结未支付成功；2019年8月3日至今未续约，未支付场地占用费。</w:t>
      </w:r>
    </w:p>
    <w:p>
      <w:pPr>
        <w:rPr>
          <w:rFonts w:ascii="仿宋_GB2312" w:hAnsi="仿宋_GB2312" w:eastAsia="仿宋_GB2312" w:cs="仿宋_GB2312"/>
          <w:color w:val="FF0000"/>
          <w:sz w:val="32"/>
          <w:szCs w:val="32"/>
        </w:rPr>
      </w:pPr>
      <w:r>
        <w:rPr>
          <w:rFonts w:hint="eastAsia" w:ascii="仿宋" w:hAnsi="仿宋" w:eastAsia="仿宋" w:cs="方正仿宋简体"/>
          <w:sz w:val="32"/>
          <w:szCs w:val="32"/>
        </w:rPr>
        <w:t xml:space="preserve">    因长宁县竹海玻璃制品有限公司已进入破产程序，现管理人根据《企业破产法》相关规定，特此通知贵单位向管理人支付2018年8月3日至2020年3月19日期间的租金、场地占用费共计7800元（大写：柒仟捌佰元整）（场地占用费参照《长宁玻璃厂综合楼场地租赁合同》约定的租赁费用支付）。</w:t>
      </w:r>
      <w:r>
        <w:rPr>
          <w:rFonts w:hint="eastAsia" w:ascii="仿宋_GB2312" w:hAnsi="仿宋_GB2312" w:eastAsia="仿宋_GB2312" w:cs="仿宋_GB2312"/>
          <w:sz w:val="32"/>
          <w:szCs w:val="32"/>
        </w:rPr>
        <w:t>请你公司于接到本通知之日起7日内，向管理人支付。管理人银行账户信息（户名：四川长宁县竹海玻璃制品有限公司管理人；账号：61860120000027895；开户行：四川长宁竹海农村商业银行股份有限公司）。</w:t>
      </w:r>
    </w:p>
    <w:p>
      <w:pPr>
        <w:spacing w:line="560" w:lineRule="exact"/>
        <w:ind w:firstLine="560"/>
        <w:rPr>
          <w:rFonts w:ascii="仿宋" w:hAnsi="仿宋" w:eastAsia="仿宋" w:cs="方正仿宋简体"/>
          <w:sz w:val="32"/>
          <w:szCs w:val="32"/>
        </w:rPr>
      </w:pPr>
      <w:r>
        <w:rPr>
          <w:rFonts w:hint="eastAsia" w:ascii="仿宋" w:hAnsi="仿宋" w:eastAsia="仿宋" w:cs="方正仿宋简体"/>
          <w:sz w:val="32"/>
          <w:szCs w:val="32"/>
        </w:rPr>
        <w:t>同时自收到本通知30日内拆除四川长宁县竹海玻璃制品有限公司综合楼楼顶场地上的所有铁塔、机房及相关配套设施。</w:t>
      </w:r>
    </w:p>
    <w:p>
      <w:pPr>
        <w:spacing w:line="560" w:lineRule="exact"/>
        <w:ind w:firstLine="560"/>
        <w:rPr>
          <w:rFonts w:ascii="仿宋" w:hAnsi="仿宋" w:eastAsia="仿宋" w:cs="方正仿宋简体"/>
          <w:sz w:val="32"/>
          <w:szCs w:val="32"/>
        </w:rPr>
      </w:pPr>
      <w:r>
        <w:rPr>
          <w:rFonts w:hint="eastAsia" w:ascii="仿宋" w:hAnsi="仿宋" w:eastAsia="仿宋" w:cs="方正仿宋简体"/>
          <w:sz w:val="32"/>
          <w:szCs w:val="32"/>
        </w:rPr>
        <w:t>特此通知。</w:t>
      </w:r>
    </w:p>
    <w:p>
      <w:pPr>
        <w:tabs>
          <w:tab w:val="left" w:pos="7035"/>
        </w:tabs>
        <w:spacing w:line="560" w:lineRule="exact"/>
        <w:ind w:firstLine="560"/>
        <w:rPr>
          <w:rFonts w:ascii="仿宋" w:hAnsi="仿宋" w:eastAsia="仿宋" w:cs="方正仿宋简体"/>
          <w:sz w:val="32"/>
          <w:szCs w:val="32"/>
        </w:rPr>
      </w:pPr>
      <w:r>
        <w:rPr>
          <w:rFonts w:ascii="仿宋" w:hAnsi="仿宋" w:eastAsia="仿宋" w:cs="方正仿宋简体"/>
          <w:sz w:val="32"/>
          <w:szCs w:val="32"/>
        </w:rPr>
        <w:tab/>
      </w:r>
    </w:p>
    <w:p>
      <w:pPr>
        <w:spacing w:line="560" w:lineRule="exact"/>
        <w:jc w:val="left"/>
        <w:rPr>
          <w:rFonts w:ascii="仿宋" w:hAnsi="仿宋" w:eastAsia="仿宋" w:cs="方正仿宋简体"/>
          <w:sz w:val="32"/>
          <w:szCs w:val="32"/>
        </w:rPr>
      </w:pPr>
      <w:r>
        <w:rPr>
          <w:rFonts w:hint="eastAsia" w:ascii="仿宋" w:hAnsi="仿宋" w:eastAsia="仿宋" w:cs="方正仿宋简体"/>
          <w:sz w:val="32"/>
          <w:szCs w:val="32"/>
        </w:rPr>
        <w:t xml:space="preserve">              四川长宁县竹海玻璃制品有限公司管理人</w:t>
      </w:r>
    </w:p>
    <w:p>
      <w:pPr>
        <w:spacing w:line="560" w:lineRule="exact"/>
        <w:jc w:val="left"/>
        <w:rPr>
          <w:rFonts w:ascii="仿宋" w:hAnsi="仿宋" w:eastAsia="仿宋" w:cs="方正仿宋简体"/>
          <w:sz w:val="32"/>
          <w:szCs w:val="32"/>
        </w:rPr>
      </w:pPr>
      <w:r>
        <w:rPr>
          <w:rFonts w:hint="eastAsia" w:ascii="仿宋" w:hAnsi="仿宋" w:eastAsia="仿宋" w:cs="方正仿宋简体"/>
          <w:sz w:val="32"/>
          <w:szCs w:val="32"/>
        </w:rPr>
        <w:t xml:space="preserve">                      二〇二〇年三月十九日</w:t>
      </w:r>
    </w:p>
    <w:p>
      <w:pPr>
        <w:spacing w:line="560" w:lineRule="exact"/>
        <w:rPr>
          <w:rFonts w:ascii="仿宋" w:hAnsi="仿宋" w:eastAsia="仿宋" w:cs="方正仿宋简体"/>
          <w:b/>
          <w:sz w:val="32"/>
          <w:szCs w:val="32"/>
        </w:rPr>
      </w:pPr>
      <w:r>
        <w:rPr>
          <w:rFonts w:hint="eastAsia" w:ascii="仿宋" w:hAnsi="仿宋" w:eastAsia="仿宋"/>
          <w:sz w:val="32"/>
          <w:szCs w:val="32"/>
        </w:rPr>
        <w:t xml:space="preserve"> 抄送：</w:t>
      </w:r>
      <w:r>
        <w:rPr>
          <w:rFonts w:hint="eastAsia" w:ascii="仿宋" w:hAnsi="仿宋" w:eastAsia="仿宋" w:cs="方正仿宋简体"/>
          <w:b/>
          <w:sz w:val="32"/>
          <w:szCs w:val="32"/>
        </w:rPr>
        <w:t>中国移动通信集团四川有限公司长宁分公司</w:t>
      </w:r>
    </w:p>
    <w:p>
      <w:pPr>
        <w:spacing w:line="560" w:lineRule="exact"/>
        <w:rPr>
          <w:rFonts w:ascii="仿宋" w:hAnsi="仿宋" w:eastAsia="仿宋"/>
          <w:sz w:val="32"/>
          <w:szCs w:val="32"/>
        </w:rPr>
      </w:pPr>
      <w:r>
        <w:rPr>
          <w:rFonts w:hint="eastAsia" w:ascii="仿宋" w:hAnsi="仿宋" w:eastAsia="仿宋" w:cs="方正仿宋简体"/>
          <w:b/>
          <w:sz w:val="32"/>
          <w:szCs w:val="32"/>
        </w:rPr>
        <w:t xml:space="preserve">       中国电信股份有限公司长宁分公司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Arial Unicode MS"/>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684260"/>
    <w:rsid w:val="00063F4E"/>
    <w:rsid w:val="000B25A5"/>
    <w:rsid w:val="00212DD6"/>
    <w:rsid w:val="002B70DF"/>
    <w:rsid w:val="002D161E"/>
    <w:rsid w:val="00322B36"/>
    <w:rsid w:val="00351F89"/>
    <w:rsid w:val="00352462"/>
    <w:rsid w:val="00361110"/>
    <w:rsid w:val="003A7F9D"/>
    <w:rsid w:val="005764D6"/>
    <w:rsid w:val="005D261A"/>
    <w:rsid w:val="005D49A4"/>
    <w:rsid w:val="00600800"/>
    <w:rsid w:val="007324BB"/>
    <w:rsid w:val="0077572C"/>
    <w:rsid w:val="00781999"/>
    <w:rsid w:val="007C50F6"/>
    <w:rsid w:val="00903B2F"/>
    <w:rsid w:val="00931BCB"/>
    <w:rsid w:val="009729C0"/>
    <w:rsid w:val="009A6B4F"/>
    <w:rsid w:val="009C0EAD"/>
    <w:rsid w:val="00A0509F"/>
    <w:rsid w:val="00A42B80"/>
    <w:rsid w:val="00A543EB"/>
    <w:rsid w:val="00AB2E6F"/>
    <w:rsid w:val="00AB5E4B"/>
    <w:rsid w:val="00AE7DD2"/>
    <w:rsid w:val="00B148B7"/>
    <w:rsid w:val="00B22861"/>
    <w:rsid w:val="00B576B2"/>
    <w:rsid w:val="00D146CB"/>
    <w:rsid w:val="00D65190"/>
    <w:rsid w:val="00DC4C69"/>
    <w:rsid w:val="00DE5CF5"/>
    <w:rsid w:val="00E05E4B"/>
    <w:rsid w:val="00F60A7B"/>
    <w:rsid w:val="00FA09A1"/>
    <w:rsid w:val="039937E9"/>
    <w:rsid w:val="062E18E8"/>
    <w:rsid w:val="0C49481C"/>
    <w:rsid w:val="0DF93C91"/>
    <w:rsid w:val="115705E9"/>
    <w:rsid w:val="120C37F1"/>
    <w:rsid w:val="1B9F7BF5"/>
    <w:rsid w:val="214753A3"/>
    <w:rsid w:val="22F57A69"/>
    <w:rsid w:val="275824F8"/>
    <w:rsid w:val="2CF03974"/>
    <w:rsid w:val="2E195E99"/>
    <w:rsid w:val="311A5B6C"/>
    <w:rsid w:val="33540CFE"/>
    <w:rsid w:val="35626909"/>
    <w:rsid w:val="3CD50EBF"/>
    <w:rsid w:val="4F684260"/>
    <w:rsid w:val="53326E86"/>
    <w:rsid w:val="5B9E029A"/>
    <w:rsid w:val="5C59004D"/>
    <w:rsid w:val="639C1F53"/>
    <w:rsid w:val="668B5831"/>
    <w:rsid w:val="68D96761"/>
    <w:rsid w:val="69F04F1C"/>
    <w:rsid w:val="6F0E4CD6"/>
    <w:rsid w:val="70781578"/>
    <w:rsid w:val="785A2CD7"/>
    <w:rsid w:val="7A4E59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Calibri" w:hAnsi="Calibri" w:eastAsia="宋体" w:cs="Times New Roman"/>
      <w:kern w:val="2"/>
      <w:sz w:val="18"/>
      <w:szCs w:val="18"/>
    </w:rPr>
  </w:style>
  <w:style w:type="character" w:customStyle="1" w:styleId="8">
    <w:name w:val="页脚 Char"/>
    <w:basedOn w:val="6"/>
    <w:link w:val="3"/>
    <w:uiPriority w:val="0"/>
    <w:rPr>
      <w:rFonts w:ascii="Calibri" w:hAnsi="Calibri" w:eastAsia="宋体" w:cs="Times New Roman"/>
      <w:kern w:val="2"/>
      <w:sz w:val="18"/>
      <w:szCs w:val="18"/>
    </w:rPr>
  </w:style>
  <w:style w:type="character" w:customStyle="1" w:styleId="9">
    <w:name w:val="批注框文本 Char"/>
    <w:basedOn w:val="6"/>
    <w:link w:val="2"/>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168</Words>
  <Characters>959</Characters>
  <Lines>7</Lines>
  <Paragraphs>2</Paragraphs>
  <TotalTime>60</TotalTime>
  <ScaleCrop>false</ScaleCrop>
  <LinksUpToDate>false</LinksUpToDate>
  <CharactersWithSpaces>1125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2020-03-11T08:16:00Z</dcterms:created>
  <dc:creator>小官</dc:creator>
  <cp:lastModifiedBy>Administrator</cp:lastModifiedBy>
  <cp:lastPrinted>2020-03-19T02:23:00Z</cp:lastPrinted>
  <dcterms:modified xsi:type="dcterms:W3CDTF">2020-07-21T03:51:25Z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