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4"/>
        <w:pBdr>
          <w:top w:val="none" w:color="000000" w:sz="0" w:space="0"/>
          <w:left w:val="none" w:color="000000" w:sz="0" w:space="0"/>
          <w:bottom w:val="none" w:color="000000" w:sz="0" w:space="0"/>
          <w:right w:val="none" w:color="000000" w:sz="0" w:space="0"/>
        </w:pBdr>
        <w:spacing w:before="100" w:after="312" w:afterLines="100" w:afterAutospacing="0" w:line="360" w:lineRule="auto"/>
        <w:jc w:val="center"/>
        <w:rPr>
          <w:rFonts w:ascii="宋体" w:hAnsi="宋体" w:eastAsia="宋体" w:cs="宋体"/>
          <w:b/>
          <w:caps/>
          <w:color w:val="666666"/>
          <w:sz w:val="44"/>
          <w:szCs w:val="44"/>
        </w:rPr>
      </w:pPr>
      <w:r>
        <w:rPr>
          <w:rFonts w:hint="eastAsia" w:ascii="宋体" w:hAnsi="宋体" w:eastAsia="宋体" w:cs="宋体"/>
          <w:b/>
          <w:caps/>
          <w:color w:val="666666"/>
          <w:sz w:val="44"/>
          <w:szCs w:val="44"/>
        </w:rPr>
        <w:t>竞买须知</w:t>
      </w:r>
    </w:p>
    <w:p>
      <w:pPr>
        <w:pStyle w:val="4"/>
        <w:pBdr>
          <w:top w:val="none" w:color="000000" w:sz="0" w:space="0"/>
          <w:left w:val="none" w:color="000000" w:sz="0" w:space="0"/>
          <w:bottom w:val="none" w:color="000000" w:sz="0" w:space="0"/>
          <w:right w:val="none" w:color="000000" w:sz="0" w:space="0"/>
        </w:pBdr>
        <w:wordWrap w:val="0"/>
        <w:adjustRightInd w:val="0"/>
        <w:snapToGrid w:val="0"/>
        <w:spacing w:beforeAutospacing="0" w:afterAutospacing="0" w:line="360" w:lineRule="auto"/>
        <w:ind w:firstLine="560" w:firstLineChars="200"/>
        <w:jc w:val="both"/>
        <w:rPr>
          <w:rFonts w:ascii="仿宋" w:hAnsi="仿宋" w:eastAsia="仿宋" w:cs="仿宋"/>
          <w:caps/>
          <w:sz w:val="28"/>
          <w:szCs w:val="28"/>
        </w:rPr>
      </w:pPr>
      <w:r>
        <w:rPr>
          <w:rFonts w:hint="eastAsia" w:ascii="仿宋" w:hAnsi="仿宋" w:eastAsia="仿宋" w:cs="仿宋"/>
          <w:bCs/>
          <w:sz w:val="28"/>
          <w:szCs w:val="28"/>
        </w:rPr>
        <w:t>四川重向房地产开发有限公司管理人（</w:t>
      </w:r>
      <w:r>
        <w:rPr>
          <w:rFonts w:ascii="仿宋" w:hAnsi="仿宋" w:eastAsia="仿宋" w:cs="仿宋"/>
          <w:bCs/>
          <w:sz w:val="28"/>
          <w:szCs w:val="28"/>
        </w:rPr>
        <w:t>又</w:t>
      </w:r>
      <w:r>
        <w:rPr>
          <w:rFonts w:hint="eastAsia" w:ascii="仿宋" w:hAnsi="仿宋" w:eastAsia="仿宋" w:cs="仿宋"/>
          <w:bCs/>
          <w:sz w:val="28"/>
          <w:szCs w:val="28"/>
        </w:rPr>
        <w:t>称管理人）委托四川凯利达网络拍卖有限公司兹定</w:t>
      </w:r>
      <w:r>
        <w:rPr>
          <w:rFonts w:hint="eastAsia" w:ascii="仿宋" w:hAnsi="仿宋" w:eastAsia="仿宋" w:cs="仿宋"/>
          <w:bCs/>
          <w:color w:val="auto"/>
          <w:sz w:val="28"/>
          <w:szCs w:val="28"/>
        </w:rPr>
        <w:t>于2020年</w:t>
      </w:r>
      <w:r>
        <w:rPr>
          <w:rFonts w:ascii="仿宋" w:hAnsi="仿宋" w:eastAsia="仿宋" w:cs="仿宋"/>
          <w:bCs/>
          <w:color w:val="auto"/>
          <w:sz w:val="28"/>
          <w:szCs w:val="28"/>
        </w:rPr>
        <w:t>10</w:t>
      </w:r>
      <w:r>
        <w:rPr>
          <w:rFonts w:hint="eastAsia" w:ascii="仿宋" w:hAnsi="仿宋" w:eastAsia="仿宋" w:cs="仿宋"/>
          <w:bCs/>
          <w:color w:val="auto"/>
          <w:sz w:val="28"/>
          <w:szCs w:val="28"/>
        </w:rPr>
        <w:t>月</w:t>
      </w:r>
      <w:r>
        <w:rPr>
          <w:rFonts w:ascii="仿宋" w:hAnsi="仿宋" w:eastAsia="仿宋" w:cs="仿宋"/>
          <w:bCs/>
          <w:color w:val="auto"/>
          <w:sz w:val="28"/>
          <w:szCs w:val="28"/>
        </w:rPr>
        <w:t>12</w:t>
      </w:r>
      <w:r>
        <w:rPr>
          <w:rFonts w:hint="eastAsia" w:ascii="仿宋" w:hAnsi="仿宋" w:eastAsia="仿宋" w:cs="仿宋"/>
          <w:bCs/>
          <w:color w:val="auto"/>
          <w:sz w:val="28"/>
          <w:szCs w:val="28"/>
        </w:rPr>
        <w:t>日</w:t>
      </w:r>
      <w:r>
        <w:rPr>
          <w:rFonts w:ascii="仿宋" w:hAnsi="仿宋" w:eastAsia="仿宋" w:cs="仿宋"/>
          <w:bCs/>
          <w:color w:val="auto"/>
          <w:sz w:val="28"/>
          <w:szCs w:val="28"/>
        </w:rPr>
        <w:t>上午</w:t>
      </w:r>
      <w:r>
        <w:rPr>
          <w:rFonts w:hint="eastAsia" w:ascii="仿宋" w:hAnsi="仿宋" w:eastAsia="仿宋" w:cs="仿宋"/>
          <w:bCs/>
          <w:color w:val="auto"/>
          <w:sz w:val="28"/>
          <w:szCs w:val="28"/>
        </w:rPr>
        <w:t>10时至2020年</w:t>
      </w:r>
      <w:r>
        <w:rPr>
          <w:rFonts w:ascii="仿宋" w:hAnsi="仿宋" w:eastAsia="仿宋" w:cs="仿宋"/>
          <w:bCs/>
          <w:color w:val="auto"/>
          <w:sz w:val="28"/>
          <w:szCs w:val="28"/>
        </w:rPr>
        <w:t>12</w:t>
      </w:r>
      <w:r>
        <w:rPr>
          <w:rFonts w:hint="eastAsia" w:ascii="仿宋" w:hAnsi="仿宋" w:eastAsia="仿宋" w:cs="仿宋"/>
          <w:bCs/>
          <w:color w:val="auto"/>
          <w:sz w:val="28"/>
          <w:szCs w:val="28"/>
        </w:rPr>
        <w:t>月</w:t>
      </w:r>
      <w:r>
        <w:rPr>
          <w:rFonts w:ascii="仿宋" w:hAnsi="仿宋" w:eastAsia="仿宋" w:cs="仿宋"/>
          <w:bCs/>
          <w:color w:val="auto"/>
          <w:sz w:val="28"/>
          <w:szCs w:val="28"/>
        </w:rPr>
        <w:t>11</w:t>
      </w:r>
      <w:r>
        <w:rPr>
          <w:rFonts w:hint="eastAsia" w:ascii="仿宋" w:hAnsi="仿宋" w:eastAsia="仿宋" w:cs="仿宋"/>
          <w:bCs/>
          <w:color w:val="auto"/>
          <w:sz w:val="28"/>
          <w:szCs w:val="28"/>
        </w:rPr>
        <w:t>日</w:t>
      </w:r>
      <w:r>
        <w:rPr>
          <w:rFonts w:ascii="仿宋" w:hAnsi="仿宋" w:eastAsia="仿宋" w:cs="仿宋"/>
          <w:bCs/>
          <w:color w:val="auto"/>
          <w:sz w:val="28"/>
          <w:szCs w:val="28"/>
        </w:rPr>
        <w:t>上午</w:t>
      </w:r>
      <w:r>
        <w:rPr>
          <w:rFonts w:hint="eastAsia" w:ascii="仿宋" w:hAnsi="仿宋" w:eastAsia="仿宋" w:cs="仿宋"/>
          <w:bCs/>
          <w:sz w:val="28"/>
          <w:szCs w:val="28"/>
        </w:rPr>
        <w:t>10时（延时除外）在中拍平台（</w:t>
      </w:r>
      <w:r>
        <w:fldChar w:fldCharType="begin"/>
      </w:r>
      <w:r>
        <w:instrText xml:space="preserve"> HYPERLINK "https://paimai.caa123.org.cn/" </w:instrText>
      </w:r>
      <w:r>
        <w:fldChar w:fldCharType="separate"/>
      </w:r>
      <w:r>
        <w:rPr>
          <w:rStyle w:val="6"/>
          <w:rFonts w:hint="eastAsia" w:ascii="仿宋" w:hAnsi="仿宋" w:eastAsia="仿宋" w:cs="仿宋"/>
          <w:bCs/>
          <w:color w:val="auto"/>
          <w:sz w:val="28"/>
          <w:szCs w:val="28"/>
        </w:rPr>
        <w:t>https://paimai.caa123.org.cn/</w:t>
      </w:r>
      <w:r>
        <w:rPr>
          <w:rStyle w:val="6"/>
          <w:rFonts w:hint="eastAsia" w:ascii="仿宋" w:hAnsi="仿宋" w:eastAsia="仿宋" w:cs="仿宋"/>
          <w:bCs/>
          <w:color w:val="auto"/>
          <w:sz w:val="28"/>
          <w:szCs w:val="28"/>
        </w:rPr>
        <w:fldChar w:fldCharType="end"/>
      </w:r>
      <w:r>
        <w:rPr>
          <w:rFonts w:hint="eastAsia" w:ascii="仿宋" w:hAnsi="仿宋" w:eastAsia="仿宋" w:cs="仿宋"/>
          <w:bCs/>
          <w:sz w:val="28"/>
          <w:szCs w:val="28"/>
        </w:rPr>
        <w:t>）就四川重向房地产开发有限公司住宅、车位</w:t>
      </w:r>
      <w:r>
        <w:rPr>
          <w:rFonts w:hint="eastAsia" w:ascii="仿宋" w:hAnsi="仿宋" w:eastAsia="仿宋" w:cs="仿宋"/>
          <w:sz w:val="28"/>
          <w:szCs w:val="28"/>
        </w:rPr>
        <w:t>进行公开</w:t>
      </w:r>
      <w:r>
        <w:rPr>
          <w:rFonts w:hint="default" w:ascii="仿宋" w:hAnsi="仿宋" w:eastAsia="仿宋" w:cs="仿宋"/>
          <w:sz w:val="28"/>
          <w:szCs w:val="28"/>
        </w:rPr>
        <w:t>变卖</w:t>
      </w:r>
      <w:r>
        <w:rPr>
          <w:rFonts w:hint="eastAsia" w:ascii="仿宋" w:hAnsi="仿宋" w:eastAsia="仿宋" w:cs="仿宋"/>
          <w:sz w:val="28"/>
          <w:szCs w:val="28"/>
        </w:rPr>
        <w:t>活动，</w:t>
      </w:r>
      <w:r>
        <w:rPr>
          <w:rFonts w:hint="eastAsia" w:ascii="仿宋" w:hAnsi="仿宋" w:eastAsia="仿宋" w:cs="仿宋"/>
          <w:caps/>
          <w:sz w:val="28"/>
          <w:szCs w:val="28"/>
        </w:rPr>
        <w:t>现就有关的网上</w:t>
      </w:r>
      <w:bookmarkStart w:id="0" w:name="_GoBack"/>
      <w:bookmarkEnd w:id="0"/>
      <w:r>
        <w:rPr>
          <w:rFonts w:hint="default" w:ascii="仿宋" w:hAnsi="仿宋" w:eastAsia="仿宋" w:cs="仿宋"/>
          <w:caps/>
          <w:sz w:val="28"/>
          <w:szCs w:val="28"/>
        </w:rPr>
        <w:t>变卖</w:t>
      </w:r>
      <w:r>
        <w:rPr>
          <w:rFonts w:hint="eastAsia" w:ascii="仿宋" w:hAnsi="仿宋" w:eastAsia="仿宋" w:cs="仿宋"/>
          <w:caps/>
          <w:sz w:val="28"/>
          <w:szCs w:val="28"/>
        </w:rPr>
        <w:t>事宜敬告各位竞买人：</w:t>
      </w:r>
    </w:p>
    <w:p>
      <w:pPr>
        <w:pStyle w:val="4"/>
        <w:pBdr>
          <w:top w:val="none" w:color="000000" w:sz="0" w:space="0"/>
          <w:left w:val="none" w:color="000000" w:sz="0" w:space="0"/>
          <w:bottom w:val="none" w:color="000000" w:sz="0" w:space="0"/>
          <w:right w:val="none" w:color="000000" w:sz="0" w:space="0"/>
        </w:pBdr>
        <w:wordWrap w:val="0"/>
        <w:adjustRightInd w:val="0"/>
        <w:snapToGrid w:val="0"/>
        <w:spacing w:beforeAutospacing="0" w:afterAutospacing="0" w:line="360" w:lineRule="auto"/>
        <w:ind w:firstLine="560" w:firstLineChars="200"/>
        <w:jc w:val="both"/>
        <w:rPr>
          <w:rFonts w:ascii="仿宋" w:hAnsi="仿宋" w:eastAsia="仿宋" w:cs="仿宋"/>
          <w:caps/>
          <w:sz w:val="28"/>
          <w:szCs w:val="28"/>
        </w:rPr>
      </w:pPr>
      <w:r>
        <w:rPr>
          <w:rFonts w:hint="eastAsia" w:ascii="仿宋" w:hAnsi="仿宋" w:eastAsia="仿宋" w:cs="仿宋"/>
          <w:caps/>
          <w:sz w:val="28"/>
          <w:szCs w:val="28"/>
        </w:rPr>
        <w:t>一、本《竞买须知》根据《中华人民共和国合同法》《中华人民共和国拍卖法》《最高人民法院关于人民法院网络司法拍卖若干问题的规定》等相关法律规定所制订，竞买人应认真仔细阅读，了解本须知的全部内容。</w:t>
      </w:r>
    </w:p>
    <w:p>
      <w:pPr>
        <w:pStyle w:val="4"/>
        <w:pBdr>
          <w:top w:val="none" w:color="000000" w:sz="0" w:space="0"/>
          <w:left w:val="none" w:color="000000" w:sz="0" w:space="0"/>
          <w:bottom w:val="none" w:color="000000" w:sz="0" w:space="0"/>
          <w:right w:val="none" w:color="000000" w:sz="0" w:space="0"/>
        </w:pBdr>
        <w:wordWrap w:val="0"/>
        <w:adjustRightInd w:val="0"/>
        <w:snapToGrid w:val="0"/>
        <w:spacing w:beforeAutospacing="0" w:afterAutospacing="0" w:line="360" w:lineRule="auto"/>
        <w:ind w:firstLine="560" w:firstLineChars="200"/>
        <w:jc w:val="both"/>
        <w:rPr>
          <w:rFonts w:ascii="仿宋" w:hAnsi="仿宋" w:eastAsia="仿宋" w:cs="仿宋"/>
          <w:caps/>
          <w:sz w:val="28"/>
          <w:szCs w:val="28"/>
        </w:rPr>
      </w:pPr>
      <w:r>
        <w:rPr>
          <w:rFonts w:hint="eastAsia" w:ascii="仿宋" w:hAnsi="仿宋" w:eastAsia="仿宋" w:cs="仿宋"/>
          <w:caps/>
          <w:sz w:val="28"/>
          <w:szCs w:val="28"/>
        </w:rPr>
        <w:t>二、本次</w:t>
      </w:r>
      <w:r>
        <w:rPr>
          <w:rFonts w:hint="default" w:ascii="仿宋" w:hAnsi="仿宋" w:eastAsia="仿宋" w:cs="仿宋"/>
          <w:caps/>
          <w:sz w:val="28"/>
          <w:szCs w:val="28"/>
        </w:rPr>
        <w:t>变</w:t>
      </w:r>
      <w:r>
        <w:rPr>
          <w:rFonts w:hint="eastAsia" w:ascii="仿宋" w:hAnsi="仿宋" w:eastAsia="仿宋" w:cs="仿宋"/>
          <w:caps/>
          <w:sz w:val="28"/>
          <w:szCs w:val="28"/>
        </w:rPr>
        <w:t>卖活动遵循“公开、公平、公正、诚实守信”的原则，</w:t>
      </w:r>
      <w:r>
        <w:rPr>
          <w:rFonts w:hint="default" w:ascii="仿宋" w:hAnsi="仿宋" w:eastAsia="仿宋" w:cs="仿宋"/>
          <w:caps/>
          <w:sz w:val="28"/>
          <w:szCs w:val="28"/>
        </w:rPr>
        <w:t>变卖</w:t>
      </w:r>
      <w:r>
        <w:rPr>
          <w:rFonts w:hint="eastAsia" w:ascii="仿宋" w:hAnsi="仿宋" w:eastAsia="仿宋" w:cs="仿宋"/>
          <w:caps/>
          <w:sz w:val="28"/>
          <w:szCs w:val="28"/>
        </w:rPr>
        <w:t>活动具备法律效力。参加本次</w:t>
      </w:r>
      <w:r>
        <w:rPr>
          <w:rFonts w:hint="default" w:ascii="仿宋" w:hAnsi="仿宋" w:eastAsia="仿宋" w:cs="仿宋"/>
          <w:caps/>
          <w:sz w:val="28"/>
          <w:szCs w:val="28"/>
        </w:rPr>
        <w:t>变卖</w:t>
      </w:r>
      <w:r>
        <w:rPr>
          <w:rFonts w:hint="eastAsia" w:ascii="仿宋" w:hAnsi="仿宋" w:eastAsia="仿宋" w:cs="仿宋"/>
          <w:caps/>
          <w:sz w:val="28"/>
          <w:szCs w:val="28"/>
        </w:rPr>
        <w:t>活动的当事人和竞买人必须遵守本须知的各项条款，并对自己的行为承担法律责任。</w:t>
      </w:r>
    </w:p>
    <w:p>
      <w:pPr>
        <w:pStyle w:val="4"/>
        <w:numPr>
          <w:ilvl w:val="255"/>
          <w:numId w:val="0"/>
        </w:numPr>
        <w:pBdr>
          <w:top w:val="none" w:color="000000" w:sz="0" w:space="0"/>
          <w:left w:val="none" w:color="000000" w:sz="0" w:space="0"/>
          <w:bottom w:val="none" w:color="000000" w:sz="0" w:space="0"/>
          <w:right w:val="none" w:color="000000" w:sz="0" w:space="0"/>
        </w:pBdr>
        <w:wordWrap w:val="0"/>
        <w:adjustRightInd w:val="0"/>
        <w:snapToGrid w:val="0"/>
        <w:spacing w:beforeAutospacing="0" w:afterAutospacing="0" w:line="360" w:lineRule="auto"/>
        <w:ind w:firstLine="560" w:firstLineChars="200"/>
        <w:jc w:val="both"/>
        <w:rPr>
          <w:rFonts w:ascii="仿宋" w:hAnsi="仿宋" w:eastAsia="仿宋" w:cs="仿宋"/>
          <w:caps/>
          <w:sz w:val="28"/>
          <w:szCs w:val="28"/>
        </w:rPr>
      </w:pPr>
      <w:r>
        <w:rPr>
          <w:rFonts w:ascii="仿宋" w:hAnsi="仿宋" w:eastAsia="仿宋" w:cs="仿宋"/>
          <w:caps/>
          <w:sz w:val="28"/>
          <w:szCs w:val="28"/>
        </w:rPr>
        <w:t>三、</w:t>
      </w:r>
      <w:r>
        <w:rPr>
          <w:rFonts w:hint="eastAsia" w:ascii="仿宋" w:hAnsi="仿宋" w:eastAsia="仿宋" w:cs="仿宋"/>
          <w:caps/>
          <w:sz w:val="28"/>
          <w:szCs w:val="28"/>
        </w:rPr>
        <w:t>标的按现状进行</w:t>
      </w:r>
      <w:r>
        <w:rPr>
          <w:rFonts w:hint="default" w:ascii="仿宋" w:hAnsi="仿宋" w:eastAsia="仿宋" w:cs="仿宋"/>
          <w:caps/>
          <w:sz w:val="28"/>
          <w:szCs w:val="28"/>
        </w:rPr>
        <w:t>变卖</w:t>
      </w:r>
      <w:r>
        <w:rPr>
          <w:rFonts w:hint="eastAsia" w:ascii="仿宋" w:hAnsi="仿宋" w:eastAsia="仿宋" w:cs="仿宋"/>
          <w:caps/>
          <w:sz w:val="28"/>
          <w:szCs w:val="28"/>
        </w:rPr>
        <w:t>，以现场实物现状为准。竞买人在</w:t>
      </w:r>
      <w:r>
        <w:rPr>
          <w:rFonts w:hint="default" w:ascii="仿宋" w:hAnsi="仿宋" w:eastAsia="仿宋" w:cs="仿宋"/>
          <w:caps/>
          <w:sz w:val="28"/>
          <w:szCs w:val="28"/>
        </w:rPr>
        <w:t>竞买</w:t>
      </w:r>
      <w:r>
        <w:rPr>
          <w:rFonts w:hint="eastAsia" w:ascii="仿宋" w:hAnsi="仿宋" w:eastAsia="仿宋" w:cs="仿宋"/>
          <w:caps/>
          <w:sz w:val="28"/>
          <w:szCs w:val="28"/>
        </w:rPr>
        <w:t>前须对标的现状进行勘察，参与竞拍视为已进行勘察确认，管理人及四川凯利达网络拍卖有限公司对变卖标的瑕疵（包括但不限于现有及未发现的瑕疵和将来可能出现的瑕疵）不作任何承诺和担保。</w:t>
      </w:r>
    </w:p>
    <w:p>
      <w:pPr>
        <w:pStyle w:val="4"/>
        <w:numPr>
          <w:ilvl w:val="255"/>
          <w:numId w:val="0"/>
        </w:numPr>
        <w:pBdr>
          <w:top w:val="none" w:color="000000" w:sz="0" w:space="0"/>
          <w:left w:val="none" w:color="000000" w:sz="0" w:space="0"/>
          <w:bottom w:val="none" w:color="000000" w:sz="0" w:space="0"/>
          <w:right w:val="none" w:color="000000" w:sz="0" w:space="0"/>
        </w:pBdr>
        <w:wordWrap w:val="0"/>
        <w:adjustRightInd w:val="0"/>
        <w:snapToGrid w:val="0"/>
        <w:spacing w:beforeAutospacing="0" w:afterAutospacing="0" w:line="360" w:lineRule="auto"/>
        <w:ind w:firstLine="561" w:firstLineChars="200"/>
        <w:jc w:val="both"/>
        <w:rPr>
          <w:rFonts w:ascii="仿宋" w:hAnsi="仿宋" w:eastAsia="仿宋" w:cs="仿宋"/>
          <w:b/>
          <w:caps/>
          <w:sz w:val="28"/>
          <w:szCs w:val="28"/>
        </w:rPr>
      </w:pPr>
      <w:r>
        <w:rPr>
          <w:rFonts w:ascii="仿宋" w:hAnsi="仿宋" w:eastAsia="仿宋" w:cs="仿宋"/>
          <w:b/>
          <w:bCs/>
          <w:caps/>
          <w:sz w:val="28"/>
          <w:szCs w:val="28"/>
        </w:rPr>
        <w:t>四</w:t>
      </w:r>
      <w:r>
        <w:rPr>
          <w:rFonts w:hint="eastAsia" w:ascii="仿宋" w:hAnsi="仿宋" w:eastAsia="仿宋" w:cs="仿宋"/>
          <w:b/>
          <w:bCs/>
          <w:caps/>
          <w:sz w:val="28"/>
          <w:szCs w:val="28"/>
        </w:rPr>
        <w:t>、</w:t>
      </w:r>
      <w:r>
        <w:rPr>
          <w:rFonts w:hint="eastAsia" w:ascii="仿宋" w:hAnsi="仿宋" w:eastAsia="仿宋" w:cs="仿宋"/>
          <w:b/>
          <w:caps/>
          <w:sz w:val="28"/>
          <w:szCs w:val="28"/>
        </w:rPr>
        <w:t>特别提示：</w:t>
      </w:r>
    </w:p>
    <w:p>
      <w:pPr>
        <w:pStyle w:val="4"/>
        <w:numPr>
          <w:ilvl w:val="0"/>
          <w:numId w:val="1"/>
        </w:numPr>
        <w:pBdr>
          <w:top w:val="none" w:color="000000" w:sz="0" w:space="0"/>
          <w:left w:val="none" w:color="000000" w:sz="0" w:space="0"/>
          <w:bottom w:val="none" w:color="000000" w:sz="0" w:space="0"/>
          <w:right w:val="none" w:color="000000" w:sz="0" w:space="0"/>
        </w:pBdr>
        <w:wordWrap w:val="0"/>
        <w:adjustRightInd w:val="0"/>
        <w:snapToGrid w:val="0"/>
        <w:spacing w:beforeAutospacing="0" w:afterAutospacing="0" w:line="360" w:lineRule="auto"/>
        <w:ind w:firstLine="560" w:firstLineChars="200"/>
        <w:jc w:val="both"/>
        <w:rPr>
          <w:rFonts w:ascii="仿宋" w:hAnsi="仿宋" w:eastAsia="仿宋" w:cs="仿宋"/>
          <w:bCs/>
          <w:caps/>
          <w:sz w:val="28"/>
          <w:szCs w:val="28"/>
        </w:rPr>
      </w:pPr>
      <w:r>
        <w:rPr>
          <w:rFonts w:hint="eastAsia" w:ascii="仿宋" w:hAnsi="仿宋" w:eastAsia="仿宋" w:cs="仿宋"/>
          <w:bCs/>
          <w:caps/>
          <w:sz w:val="28"/>
          <w:szCs w:val="28"/>
        </w:rPr>
        <w:t>竞买人参与竞买即视为已对</w:t>
      </w:r>
      <w:r>
        <w:rPr>
          <w:rFonts w:hint="default" w:ascii="仿宋" w:hAnsi="仿宋" w:eastAsia="仿宋" w:cs="仿宋"/>
          <w:caps/>
          <w:sz w:val="28"/>
          <w:szCs w:val="28"/>
        </w:rPr>
        <w:t>变卖</w:t>
      </w:r>
      <w:r>
        <w:rPr>
          <w:rFonts w:hint="eastAsia" w:ascii="仿宋" w:hAnsi="仿宋" w:eastAsia="仿宋" w:cs="仿宋"/>
          <w:bCs/>
          <w:caps/>
          <w:sz w:val="28"/>
          <w:szCs w:val="28"/>
        </w:rPr>
        <w:t>标的现状、瑕疵、交易过程中可能承担的税费及其他的潜在风险已充分了解并完全知晓，并自愿意承担一切责任。</w:t>
      </w:r>
    </w:p>
    <w:p>
      <w:pPr>
        <w:pStyle w:val="4"/>
        <w:numPr>
          <w:ilvl w:val="0"/>
          <w:numId w:val="1"/>
        </w:numPr>
        <w:pBdr>
          <w:top w:val="none" w:color="000000" w:sz="0" w:space="0"/>
          <w:left w:val="none" w:color="000000" w:sz="0" w:space="0"/>
          <w:bottom w:val="none" w:color="000000" w:sz="0" w:space="0"/>
          <w:right w:val="none" w:color="000000" w:sz="0" w:space="0"/>
        </w:pBdr>
        <w:wordWrap w:val="0"/>
        <w:adjustRightInd w:val="0"/>
        <w:snapToGrid w:val="0"/>
        <w:spacing w:beforeAutospacing="0" w:afterAutospacing="0" w:line="360" w:lineRule="auto"/>
        <w:ind w:firstLine="560" w:firstLineChars="200"/>
        <w:jc w:val="both"/>
        <w:rPr>
          <w:rFonts w:ascii="仿宋" w:hAnsi="仿宋" w:eastAsia="仿宋" w:cs="仿宋"/>
          <w:bCs/>
          <w:caps/>
          <w:sz w:val="28"/>
          <w:szCs w:val="28"/>
        </w:rPr>
      </w:pPr>
      <w:r>
        <w:rPr>
          <w:rFonts w:hint="default" w:ascii="仿宋" w:hAnsi="仿宋" w:eastAsia="仿宋" w:cs="仿宋"/>
          <w:caps/>
          <w:sz w:val="28"/>
          <w:szCs w:val="28"/>
        </w:rPr>
        <w:t>变卖</w:t>
      </w:r>
      <w:r>
        <w:rPr>
          <w:rFonts w:hint="eastAsia" w:ascii="仿宋" w:hAnsi="仿宋" w:eastAsia="仿宋" w:cs="仿宋"/>
          <w:bCs/>
          <w:caps/>
          <w:sz w:val="28"/>
          <w:szCs w:val="28"/>
        </w:rPr>
        <w:t>标的以实物现状为准，竞买人可以申请实地看样。所附标的清单仅供参考，若实测与标的清单载明面积有出入，</w:t>
      </w:r>
      <w:r>
        <w:rPr>
          <w:rFonts w:hint="default" w:ascii="仿宋" w:hAnsi="仿宋" w:eastAsia="仿宋" w:cs="仿宋"/>
          <w:caps/>
          <w:sz w:val="28"/>
          <w:szCs w:val="28"/>
        </w:rPr>
        <w:t>变卖</w:t>
      </w:r>
      <w:r>
        <w:rPr>
          <w:rFonts w:hint="eastAsia" w:ascii="仿宋" w:hAnsi="仿宋" w:eastAsia="仿宋" w:cs="仿宋"/>
          <w:bCs/>
          <w:caps/>
          <w:sz w:val="28"/>
          <w:szCs w:val="28"/>
        </w:rPr>
        <w:t>成交价不作调整，管理人及四川凯利达网络拍卖有限公司对房屋外观、质量问题、结构调整、固定装修损坏等不作担保，由买受人自行承担相关风险；</w:t>
      </w:r>
    </w:p>
    <w:p>
      <w:pPr>
        <w:pStyle w:val="4"/>
        <w:numPr>
          <w:ilvl w:val="255"/>
          <w:numId w:val="0"/>
        </w:numPr>
        <w:pBdr>
          <w:top w:val="none" w:color="000000" w:sz="0" w:space="0"/>
          <w:left w:val="none" w:color="000000" w:sz="0" w:space="0"/>
          <w:bottom w:val="none" w:color="000000" w:sz="0" w:space="0"/>
          <w:right w:val="none" w:color="000000" w:sz="0" w:space="0"/>
        </w:pBdr>
        <w:wordWrap w:val="0"/>
        <w:adjustRightInd w:val="0"/>
        <w:snapToGrid w:val="0"/>
        <w:spacing w:beforeAutospacing="0" w:afterAutospacing="0" w:line="360" w:lineRule="auto"/>
        <w:ind w:firstLine="560" w:firstLineChars="200"/>
        <w:jc w:val="both"/>
        <w:rPr>
          <w:rFonts w:ascii="仿宋" w:hAnsi="仿宋" w:eastAsia="仿宋" w:cs="仿宋"/>
          <w:bCs/>
          <w:caps/>
          <w:color w:val="FF0000"/>
          <w:sz w:val="28"/>
          <w:szCs w:val="28"/>
        </w:rPr>
      </w:pPr>
      <w:r>
        <w:rPr>
          <w:rFonts w:hint="eastAsia" w:ascii="仿宋" w:hAnsi="仿宋" w:eastAsia="仿宋" w:cs="仿宋"/>
          <w:bCs/>
          <w:caps/>
          <w:sz w:val="28"/>
          <w:szCs w:val="28"/>
        </w:rPr>
        <w:t>3、</w:t>
      </w:r>
      <w:r>
        <w:rPr>
          <w:rFonts w:hint="eastAsia" w:ascii="仿宋" w:hAnsi="仿宋" w:eastAsia="仿宋" w:cs="仿宋"/>
          <w:bCs/>
          <w:caps/>
          <w:color w:val="auto"/>
          <w:sz w:val="28"/>
          <w:szCs w:val="28"/>
        </w:rPr>
        <w:t>本次</w:t>
      </w:r>
      <w:r>
        <w:rPr>
          <w:rFonts w:hint="default" w:ascii="仿宋" w:hAnsi="仿宋" w:eastAsia="仿宋" w:cs="仿宋"/>
          <w:caps/>
          <w:sz w:val="28"/>
          <w:szCs w:val="28"/>
        </w:rPr>
        <w:t>变卖</w:t>
      </w:r>
      <w:r>
        <w:rPr>
          <w:rFonts w:hint="eastAsia" w:ascii="仿宋" w:hAnsi="仿宋" w:eastAsia="仿宋" w:cs="仿宋"/>
          <w:bCs/>
          <w:caps/>
          <w:color w:val="auto"/>
          <w:sz w:val="28"/>
          <w:szCs w:val="28"/>
        </w:rPr>
        <w:t>所涉税、费不含在以上变卖的转让价款内，因转让所涉及的各项税、费（包括但不限于财产过户、产权登记所产生的买卖双方应缴纳的增值税、城市维护建设税、教育费附加、地方教育附加、企业所得税、土地增值税、印花税、契税）及可能存在的物业费、水、电等欠费均由买受人全部承担。</w:t>
      </w:r>
    </w:p>
    <w:p>
      <w:pPr>
        <w:pStyle w:val="4"/>
        <w:pBdr>
          <w:top w:val="none" w:color="000000" w:sz="0" w:space="0"/>
          <w:left w:val="none" w:color="000000" w:sz="0" w:space="0"/>
          <w:bottom w:val="none" w:color="000000" w:sz="0" w:space="0"/>
          <w:right w:val="none" w:color="000000" w:sz="0" w:space="0"/>
        </w:pBdr>
        <w:wordWrap w:val="0"/>
        <w:adjustRightInd w:val="0"/>
        <w:snapToGrid w:val="0"/>
        <w:spacing w:beforeAutospacing="0" w:afterAutospacing="0" w:line="360" w:lineRule="auto"/>
        <w:ind w:firstLine="560" w:firstLineChars="200"/>
        <w:jc w:val="both"/>
        <w:rPr>
          <w:rFonts w:ascii="仿宋" w:hAnsi="仿宋" w:eastAsia="仿宋" w:cs="仿宋"/>
          <w:caps/>
          <w:sz w:val="28"/>
          <w:szCs w:val="28"/>
        </w:rPr>
      </w:pPr>
      <w:r>
        <w:rPr>
          <w:rFonts w:ascii="仿宋" w:hAnsi="仿宋" w:eastAsia="仿宋" w:cs="仿宋"/>
          <w:caps/>
          <w:sz w:val="28"/>
          <w:szCs w:val="28"/>
        </w:rPr>
        <w:t>五</w:t>
      </w:r>
      <w:r>
        <w:rPr>
          <w:rFonts w:hint="eastAsia" w:ascii="仿宋" w:hAnsi="仿宋" w:eastAsia="仿宋" w:cs="仿宋"/>
          <w:caps/>
          <w:sz w:val="28"/>
          <w:szCs w:val="28"/>
        </w:rPr>
        <w:t>、凡具备完全民事行为能力的自然人、法人、组织均可参加竞买。如参与竞买人未开设中拍平台账户，可委托代理人（具备完全民事行为能力的自然人）进行，须在竞价程序开始前提交相关材料（包括联合竞买协议，各个主体的身份证件、授权委托书、委托代理人身份证明文件等）经管理人确认；竞买成功后，竞买人（法定代表人、其他组织的负责人）须与委托代理人一同办理成交确认手续。不符合条件参加竞买的，竞买人自行承担相应的法律责任。</w:t>
      </w:r>
    </w:p>
    <w:p>
      <w:pPr>
        <w:pStyle w:val="4"/>
        <w:pBdr>
          <w:top w:val="none" w:color="000000" w:sz="0" w:space="0"/>
          <w:left w:val="none" w:color="000000" w:sz="0" w:space="0"/>
          <w:bottom w:val="none" w:color="000000" w:sz="0" w:space="0"/>
          <w:right w:val="none" w:color="000000" w:sz="0" w:space="0"/>
        </w:pBdr>
        <w:wordWrap w:val="0"/>
        <w:adjustRightInd w:val="0"/>
        <w:snapToGrid w:val="0"/>
        <w:spacing w:beforeAutospacing="0" w:afterAutospacing="0" w:line="360" w:lineRule="auto"/>
        <w:ind w:firstLine="560" w:firstLineChars="200"/>
        <w:jc w:val="both"/>
        <w:rPr>
          <w:rFonts w:ascii="仿宋" w:hAnsi="仿宋" w:eastAsia="仿宋" w:cs="仿宋"/>
          <w:caps/>
          <w:sz w:val="28"/>
          <w:szCs w:val="28"/>
        </w:rPr>
      </w:pPr>
      <w:r>
        <w:rPr>
          <w:rFonts w:ascii="仿宋" w:hAnsi="仿宋" w:eastAsia="仿宋" w:cs="仿宋"/>
          <w:caps/>
          <w:sz w:val="28"/>
          <w:szCs w:val="28"/>
        </w:rPr>
        <w:t>六</w:t>
      </w:r>
      <w:r>
        <w:rPr>
          <w:rFonts w:hint="eastAsia" w:ascii="仿宋" w:hAnsi="仿宋" w:eastAsia="仿宋" w:cs="仿宋"/>
          <w:caps/>
          <w:sz w:val="28"/>
          <w:szCs w:val="28"/>
        </w:rPr>
        <w:t>、本次</w:t>
      </w:r>
      <w:r>
        <w:rPr>
          <w:rFonts w:hint="default" w:ascii="仿宋" w:hAnsi="仿宋" w:eastAsia="仿宋" w:cs="仿宋"/>
          <w:caps/>
          <w:sz w:val="28"/>
          <w:szCs w:val="28"/>
        </w:rPr>
        <w:t>变卖</w:t>
      </w:r>
      <w:r>
        <w:rPr>
          <w:rFonts w:hint="eastAsia" w:ascii="仿宋" w:hAnsi="仿宋" w:eastAsia="仿宋" w:cs="仿宋"/>
          <w:caps/>
          <w:sz w:val="28"/>
          <w:szCs w:val="28"/>
        </w:rPr>
        <w:t>是经法定公告期和展示期后才举行的，就</w:t>
      </w:r>
      <w:r>
        <w:rPr>
          <w:rFonts w:hint="default" w:ascii="仿宋" w:hAnsi="仿宋" w:eastAsia="仿宋" w:cs="仿宋"/>
          <w:caps/>
          <w:sz w:val="28"/>
          <w:szCs w:val="28"/>
        </w:rPr>
        <w:t>变卖</w:t>
      </w:r>
      <w:r>
        <w:rPr>
          <w:rFonts w:hint="eastAsia" w:ascii="仿宋" w:hAnsi="仿宋" w:eastAsia="仿宋" w:cs="仿宋"/>
          <w:caps/>
          <w:sz w:val="28"/>
          <w:szCs w:val="28"/>
        </w:rPr>
        <w:t>标的已知及可能存在的瑕疵已在本次</w:t>
      </w:r>
      <w:r>
        <w:rPr>
          <w:rFonts w:hint="default" w:ascii="仿宋" w:hAnsi="仿宋" w:eastAsia="仿宋" w:cs="仿宋"/>
          <w:caps/>
          <w:sz w:val="28"/>
          <w:szCs w:val="28"/>
        </w:rPr>
        <w:t>变卖</w:t>
      </w:r>
      <w:r>
        <w:rPr>
          <w:rFonts w:hint="eastAsia" w:ascii="仿宋" w:hAnsi="仿宋" w:eastAsia="仿宋" w:cs="仿宋"/>
          <w:caps/>
          <w:sz w:val="28"/>
          <w:szCs w:val="28"/>
        </w:rPr>
        <w:t>资料中作了详尽的说明。管理人、四川凯利达网络拍卖有限公司对</w:t>
      </w:r>
      <w:r>
        <w:rPr>
          <w:rFonts w:hint="default" w:ascii="仿宋" w:hAnsi="仿宋" w:eastAsia="仿宋" w:cs="仿宋"/>
          <w:caps/>
          <w:sz w:val="28"/>
          <w:szCs w:val="28"/>
        </w:rPr>
        <w:t>变卖</w:t>
      </w:r>
      <w:r>
        <w:rPr>
          <w:rFonts w:hint="eastAsia" w:ascii="仿宋" w:hAnsi="仿宋" w:eastAsia="仿宋" w:cs="仿宋"/>
          <w:caps/>
          <w:sz w:val="28"/>
          <w:szCs w:val="28"/>
        </w:rPr>
        <w:t>标的所作的说明和提供的视频资料、图片等，仅供竞买人参考，不构成对标的物的任何担保。所以请竞买人在</w:t>
      </w:r>
      <w:r>
        <w:rPr>
          <w:rFonts w:hint="default" w:ascii="仿宋" w:hAnsi="仿宋" w:eastAsia="仿宋" w:cs="仿宋"/>
          <w:caps/>
          <w:sz w:val="28"/>
          <w:szCs w:val="28"/>
        </w:rPr>
        <w:t>参与竞买</w:t>
      </w:r>
      <w:r>
        <w:rPr>
          <w:rFonts w:hint="eastAsia" w:ascii="仿宋" w:hAnsi="仿宋" w:eastAsia="仿宋" w:cs="仿宋"/>
          <w:caps/>
          <w:sz w:val="28"/>
          <w:szCs w:val="28"/>
        </w:rPr>
        <w:t>前仔细审查</w:t>
      </w:r>
      <w:r>
        <w:rPr>
          <w:rFonts w:hint="default" w:ascii="仿宋" w:hAnsi="仿宋" w:eastAsia="仿宋" w:cs="仿宋"/>
          <w:caps/>
          <w:sz w:val="28"/>
          <w:szCs w:val="28"/>
        </w:rPr>
        <w:t>变卖</w:t>
      </w:r>
      <w:r>
        <w:rPr>
          <w:rFonts w:hint="eastAsia" w:ascii="仿宋" w:hAnsi="仿宋" w:eastAsia="仿宋" w:cs="仿宋"/>
          <w:caps/>
          <w:sz w:val="28"/>
          <w:szCs w:val="28"/>
        </w:rPr>
        <w:t>标的，调查是否存在瑕疵，认真研究查看所竞买标的的实际情况，并请亲临现场实地看样，慎重决定竞买行为并承担相应的风险和法律责任。</w:t>
      </w:r>
    </w:p>
    <w:p>
      <w:pPr>
        <w:pStyle w:val="4"/>
        <w:numPr>
          <w:ilvl w:val="255"/>
          <w:numId w:val="0"/>
        </w:numPr>
        <w:pBdr>
          <w:top w:val="none" w:color="000000" w:sz="0" w:space="0"/>
          <w:left w:val="none" w:color="000000" w:sz="0" w:space="0"/>
          <w:bottom w:val="none" w:color="000000" w:sz="0" w:space="0"/>
          <w:right w:val="none" w:color="000000" w:sz="0" w:space="0"/>
        </w:pBdr>
        <w:wordWrap w:val="0"/>
        <w:adjustRightInd w:val="0"/>
        <w:snapToGrid w:val="0"/>
        <w:spacing w:beforeAutospacing="0" w:afterAutospacing="0" w:line="360" w:lineRule="auto"/>
        <w:ind w:firstLine="560" w:firstLineChars="200"/>
        <w:jc w:val="both"/>
        <w:rPr>
          <w:rFonts w:ascii="仿宋" w:hAnsi="仿宋" w:eastAsia="仿宋" w:cs="仿宋"/>
          <w:caps/>
          <w:sz w:val="28"/>
          <w:szCs w:val="28"/>
        </w:rPr>
      </w:pPr>
      <w:r>
        <w:rPr>
          <w:rFonts w:ascii="仿宋" w:hAnsi="仿宋" w:eastAsia="仿宋" w:cs="仿宋"/>
          <w:caps/>
          <w:sz w:val="28"/>
          <w:szCs w:val="28"/>
        </w:rPr>
        <w:t>七、</w:t>
      </w:r>
      <w:r>
        <w:rPr>
          <w:rFonts w:hint="eastAsia" w:ascii="仿宋" w:hAnsi="仿宋" w:eastAsia="仿宋" w:cs="仿宋"/>
          <w:caps/>
          <w:sz w:val="28"/>
          <w:szCs w:val="28"/>
        </w:rPr>
        <w:t>参加竞买的人应当遵守</w:t>
      </w:r>
      <w:r>
        <w:rPr>
          <w:rFonts w:hint="default" w:ascii="仿宋" w:hAnsi="仿宋" w:eastAsia="仿宋" w:cs="仿宋"/>
          <w:caps/>
          <w:sz w:val="28"/>
          <w:szCs w:val="28"/>
        </w:rPr>
        <w:t>变卖</w:t>
      </w:r>
      <w:r>
        <w:rPr>
          <w:rFonts w:ascii="仿宋" w:hAnsi="仿宋" w:eastAsia="仿宋" w:cs="仿宋"/>
          <w:caps/>
          <w:sz w:val="28"/>
          <w:szCs w:val="28"/>
        </w:rPr>
        <w:t>公告及</w:t>
      </w:r>
      <w:r>
        <w:rPr>
          <w:rFonts w:hint="eastAsia" w:ascii="仿宋" w:hAnsi="仿宋" w:eastAsia="仿宋" w:cs="仿宋"/>
          <w:caps/>
          <w:sz w:val="28"/>
          <w:szCs w:val="28"/>
        </w:rPr>
        <w:t>须知的规定，不得阻挠其他竞买人竞拍，不得操纵、垄断竞拍价格，严禁竞买人恶意串标，上述行为一经发现，将取消其竞买资格，并追究相关的法律责任。</w:t>
      </w:r>
    </w:p>
    <w:p>
      <w:pPr>
        <w:pStyle w:val="4"/>
        <w:pBdr>
          <w:top w:val="none" w:color="000000" w:sz="0" w:space="0"/>
          <w:left w:val="none" w:color="000000" w:sz="0" w:space="0"/>
          <w:bottom w:val="none" w:color="000000" w:sz="0" w:space="0"/>
          <w:right w:val="none" w:color="000000" w:sz="0" w:space="0"/>
        </w:pBdr>
        <w:wordWrap w:val="0"/>
        <w:adjustRightInd w:val="0"/>
        <w:snapToGrid w:val="0"/>
        <w:spacing w:beforeAutospacing="0" w:afterAutospacing="0" w:line="360" w:lineRule="auto"/>
        <w:ind w:firstLine="560" w:firstLineChars="200"/>
        <w:jc w:val="both"/>
        <w:rPr>
          <w:rFonts w:ascii="仿宋" w:hAnsi="仿宋" w:eastAsia="仿宋" w:cs="仿宋"/>
          <w:caps/>
          <w:sz w:val="28"/>
          <w:szCs w:val="28"/>
        </w:rPr>
      </w:pPr>
      <w:r>
        <w:rPr>
          <w:rFonts w:ascii="仿宋" w:hAnsi="仿宋" w:eastAsia="仿宋" w:cs="仿宋"/>
          <w:caps/>
          <w:sz w:val="28"/>
          <w:szCs w:val="28"/>
        </w:rPr>
        <w:t>八</w:t>
      </w:r>
      <w:r>
        <w:rPr>
          <w:rFonts w:hint="eastAsia" w:ascii="仿宋" w:hAnsi="仿宋" w:eastAsia="仿宋" w:cs="仿宋"/>
          <w:caps/>
          <w:sz w:val="28"/>
          <w:szCs w:val="28"/>
        </w:rPr>
        <w:t>、凡发现</w:t>
      </w:r>
      <w:r>
        <w:rPr>
          <w:rFonts w:hint="default" w:ascii="仿宋" w:hAnsi="仿宋" w:eastAsia="仿宋" w:cs="仿宋"/>
          <w:caps/>
          <w:sz w:val="28"/>
          <w:szCs w:val="28"/>
        </w:rPr>
        <w:t>变卖</w:t>
      </w:r>
      <w:r>
        <w:rPr>
          <w:rFonts w:hint="eastAsia" w:ascii="仿宋" w:hAnsi="仿宋" w:eastAsia="仿宋" w:cs="仿宋"/>
          <w:caps/>
          <w:sz w:val="28"/>
          <w:szCs w:val="28"/>
        </w:rPr>
        <w:t>中有违规行为，可如实举报。</w:t>
      </w:r>
    </w:p>
    <w:p>
      <w:pPr>
        <w:pStyle w:val="4"/>
        <w:pBdr>
          <w:top w:val="none" w:color="000000" w:sz="0" w:space="0"/>
          <w:left w:val="none" w:color="000000" w:sz="0" w:space="0"/>
          <w:bottom w:val="none" w:color="000000" w:sz="0" w:space="0"/>
          <w:right w:val="none" w:color="000000" w:sz="0" w:space="0"/>
        </w:pBdr>
        <w:wordWrap w:val="0"/>
        <w:adjustRightInd w:val="0"/>
        <w:snapToGrid w:val="0"/>
        <w:spacing w:beforeAutospacing="0" w:afterAutospacing="0" w:line="360" w:lineRule="auto"/>
        <w:ind w:firstLine="560" w:firstLineChars="200"/>
        <w:jc w:val="both"/>
        <w:rPr>
          <w:rFonts w:ascii="仿宋" w:hAnsi="仿宋" w:eastAsia="仿宋" w:cs="仿宋"/>
          <w:caps/>
          <w:sz w:val="28"/>
          <w:szCs w:val="28"/>
        </w:rPr>
      </w:pPr>
      <w:r>
        <w:rPr>
          <w:rFonts w:ascii="仿宋" w:hAnsi="仿宋" w:eastAsia="仿宋" w:cs="仿宋"/>
          <w:caps/>
          <w:sz w:val="28"/>
          <w:szCs w:val="28"/>
        </w:rPr>
        <w:t>九</w:t>
      </w:r>
      <w:r>
        <w:rPr>
          <w:rFonts w:hint="eastAsia" w:ascii="仿宋" w:hAnsi="仿宋" w:eastAsia="仿宋" w:cs="仿宋"/>
          <w:caps/>
          <w:sz w:val="28"/>
          <w:szCs w:val="28"/>
        </w:rPr>
        <w:t>、本须知其他未尽事宜，请咨询四川凯利达网络拍卖有限公司。</w:t>
      </w:r>
    </w:p>
    <w:p>
      <w:pPr>
        <w:wordWrap w:val="0"/>
        <w:adjustRightInd w:val="0"/>
        <w:snapToGrid w:val="0"/>
        <w:spacing w:line="360" w:lineRule="auto"/>
        <w:ind w:firstLine="560" w:firstLineChars="200"/>
        <w:jc w:val="left"/>
        <w:rPr>
          <w:rFonts w:ascii="仿宋" w:hAnsi="仿宋" w:eastAsia="仿宋" w:cs="仿宋"/>
          <w:caps/>
          <w:sz w:val="28"/>
          <w:szCs w:val="28"/>
        </w:rPr>
      </w:pPr>
      <w:r>
        <w:rPr>
          <w:rFonts w:hint="eastAsia" w:ascii="仿宋" w:hAnsi="仿宋" w:eastAsia="仿宋" w:cs="仿宋"/>
          <w:caps/>
          <w:sz w:val="28"/>
          <w:szCs w:val="28"/>
        </w:rPr>
        <w:t>四川凯利达网络拍卖有限公司咨询电话：400-1105139、15983475577 、13881671149、13541788067</w:t>
      </w:r>
    </w:p>
    <w:p>
      <w:pPr>
        <w:wordWrap w:val="0"/>
        <w:adjustRightInd w:val="0"/>
        <w:snapToGrid w:val="0"/>
        <w:spacing w:line="360" w:lineRule="auto"/>
        <w:ind w:firstLine="560" w:firstLineChars="200"/>
        <w:jc w:val="left"/>
        <w:rPr>
          <w:rFonts w:ascii="仿宋" w:hAnsi="仿宋" w:eastAsia="仿宋" w:cs="仿宋"/>
          <w:caps/>
          <w:sz w:val="28"/>
          <w:szCs w:val="28"/>
        </w:rPr>
      </w:pPr>
      <w:r>
        <w:rPr>
          <w:rFonts w:hint="eastAsia" w:ascii="仿宋" w:hAnsi="仿宋" w:eastAsia="仿宋" w:cs="仿宋"/>
          <w:caps/>
          <w:sz w:val="28"/>
          <w:szCs w:val="28"/>
        </w:rPr>
        <w:t xml:space="preserve">                     </w:t>
      </w:r>
    </w:p>
    <w:p>
      <w:pPr>
        <w:pStyle w:val="4"/>
        <w:pBdr>
          <w:top w:val="none" w:color="000000" w:sz="0" w:space="0"/>
          <w:left w:val="none" w:color="000000" w:sz="0" w:space="0"/>
          <w:bottom w:val="none" w:color="000000" w:sz="0" w:space="0"/>
          <w:right w:val="none" w:color="000000" w:sz="0" w:space="0"/>
        </w:pBdr>
        <w:adjustRightInd w:val="0"/>
        <w:snapToGrid w:val="0"/>
        <w:spacing w:before="100" w:after="100" w:line="360" w:lineRule="auto"/>
        <w:ind w:firstLine="4760" w:firstLineChars="1700"/>
        <w:jc w:val="both"/>
        <w:rPr>
          <w:rFonts w:ascii="仿宋" w:hAnsi="仿宋" w:eastAsia="仿宋" w:cs="仿宋"/>
          <w:caps/>
          <w:sz w:val="28"/>
          <w:szCs w:val="28"/>
        </w:rPr>
      </w:pPr>
      <w:r>
        <w:rPr>
          <w:rFonts w:hint="eastAsia" w:ascii="仿宋" w:hAnsi="仿宋" w:eastAsia="仿宋" w:cs="仿宋"/>
          <w:caps/>
          <w:sz w:val="28"/>
          <w:szCs w:val="28"/>
        </w:rPr>
        <w:t xml:space="preserve"> 四川重向房地产开发有限公司管理人                                                     </w:t>
      </w:r>
    </w:p>
    <w:p>
      <w:pPr>
        <w:pStyle w:val="4"/>
        <w:pBdr>
          <w:top w:val="none" w:color="000000" w:sz="0" w:space="0"/>
          <w:left w:val="none" w:color="000000" w:sz="0" w:space="0"/>
          <w:bottom w:val="none" w:color="000000" w:sz="0" w:space="0"/>
          <w:right w:val="none" w:color="000000" w:sz="0" w:space="0"/>
        </w:pBdr>
        <w:adjustRightInd w:val="0"/>
        <w:snapToGrid w:val="0"/>
        <w:spacing w:before="100" w:after="100" w:line="360" w:lineRule="auto"/>
        <w:ind w:firstLine="4760" w:firstLineChars="1700"/>
        <w:jc w:val="both"/>
        <w:rPr>
          <w:rFonts w:ascii="宋体" w:hAnsi="宋体" w:eastAsia="宋体" w:cs="宋体"/>
        </w:rPr>
      </w:pPr>
      <w:r>
        <w:rPr>
          <w:rFonts w:hint="eastAsia" w:ascii="仿宋" w:hAnsi="仿宋" w:eastAsia="仿宋" w:cs="仿宋"/>
          <w:caps/>
          <w:sz w:val="28"/>
          <w:szCs w:val="28"/>
        </w:rPr>
        <w:t xml:space="preserve">        二〇二〇年</w:t>
      </w:r>
      <w:r>
        <w:rPr>
          <w:rFonts w:ascii="仿宋" w:hAnsi="仿宋" w:eastAsia="仿宋" w:cs="仿宋"/>
          <w:caps/>
          <w:sz w:val="28"/>
          <w:szCs w:val="28"/>
        </w:rPr>
        <w:t>九月二十三</w:t>
      </w:r>
      <w:r>
        <w:rPr>
          <w:rFonts w:hint="eastAsia" w:ascii="仿宋" w:hAnsi="仿宋" w:eastAsia="仿宋" w:cs="仿宋"/>
          <w:caps/>
          <w:sz w:val="28"/>
          <w:szCs w:val="28"/>
        </w:rPr>
        <w:t>日</w:t>
      </w:r>
    </w:p>
    <w:sectPr>
      <w:footerReference r:id="rId3" w:type="default"/>
      <w:pgSz w:w="11906" w:h="16838"/>
      <w:pgMar w:top="1440" w:right="1080" w:bottom="1440" w:left="1080" w:header="851" w:footer="992" w:gutter="0"/>
      <w:cols w:equalWidth="0" w:num="1">
        <w:col w:w="9638"/>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Malgun Gothic">
    <w:altName w:val="Apple SD Gothic Neo"/>
    <w:panose1 w:val="020B0503020000020004"/>
    <w:charset w:val="81"/>
    <w:family w:val="swiss"/>
    <w:pitch w:val="default"/>
    <w:sig w:usb0="00000000" w:usb1="00000000" w:usb2="00000012" w:usb3="00000000" w:csb0="00080001" w:csb1="00000000"/>
  </w:font>
  <w:font w:name="仿宋">
    <w:altName w:val="汉仪仿宋KW"/>
    <w:panose1 w:val="02010609060101010101"/>
    <w:charset w:val="86"/>
    <w:family w:val="modern"/>
    <w:pitch w:val="default"/>
    <w:sig w:usb0="00000000" w:usb1="00000000" w:usb2="00000016" w:usb3="00000000" w:csb0="00040001" w:csb1="00000000"/>
  </w:font>
  <w:font w:name="Calibri Light">
    <w:altName w:val="Helvetica Neue"/>
    <w:panose1 w:val="020F0302020204030204"/>
    <w:charset w:val="00"/>
    <w:family w:val="swiss"/>
    <w:pitch w:val="default"/>
    <w:sig w:usb0="00000000" w:usb1="00000000" w:usb2="00000009" w:usb3="00000000" w:csb0="000001FF" w:csb1="00000000"/>
  </w:font>
  <w:font w:name="汉仪仿宋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Apple SD Gothic Neo">
    <w:panose1 w:val="02000300000000000000"/>
    <w:charset w:val="81"/>
    <w:family w:val="auto"/>
    <w:pitch w:val="default"/>
    <w:sig w:usb0="00000203" w:usb1="21D12C10" w:usb2="00000010" w:usb3="00000000" w:csb0="00280005" w:csb1="00000000"/>
  </w:font>
  <w:font w:name="Malgun Gothic">
    <w:altName w:val="Apple SD Gothic Neo"/>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eastAsia="宋体"/>
                            </w:rPr>
                          </w:pPr>
                          <w:r>
                            <w:rPr>
                              <w:rFonts w:hint="eastAsia" w:eastAsia="宋体"/>
                            </w:rPr>
                            <w:t xml:space="preserve">第 </w:t>
                          </w: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hint="eastAsia" w:eastAsia="宋体"/>
                            </w:rPr>
                            <w:t>1</w:t>
                          </w:r>
                          <w:r>
                            <w:rPr>
                              <w:rFonts w:hint="eastAsia" w:eastAsia="宋体"/>
                            </w:rPr>
                            <w:fldChar w:fldCharType="end"/>
                          </w:r>
                          <w:r>
                            <w:rPr>
                              <w:rFonts w:hint="eastAsia" w:eastAsia="宋体"/>
                            </w:rPr>
                            <w:t xml:space="preserve"> 页 共 </w:t>
                          </w:r>
                          <w:r>
                            <w:rPr>
                              <w:rFonts w:hint="eastAsia" w:eastAsia="宋体"/>
                            </w:rPr>
                            <w:fldChar w:fldCharType="begin"/>
                          </w:r>
                          <w:r>
                            <w:rPr>
                              <w:rFonts w:hint="eastAsia" w:eastAsia="宋体"/>
                            </w:rPr>
                            <w:instrText xml:space="preserve"> NUMPAGES  \* MERGEFORMAT </w:instrText>
                          </w:r>
                          <w:r>
                            <w:rPr>
                              <w:rFonts w:hint="eastAsia" w:eastAsia="宋体"/>
                            </w:rPr>
                            <w:fldChar w:fldCharType="separate"/>
                          </w:r>
                          <w:r>
                            <w:rPr>
                              <w:rFonts w:hint="eastAsia" w:eastAsia="宋体"/>
                            </w:rPr>
                            <w:t>2</w:t>
                          </w:r>
                          <w:r>
                            <w:rPr>
                              <w:rFonts w:hint="eastAsia" w:eastAsia="宋体"/>
                            </w:rPr>
                            <w:fldChar w:fldCharType="end"/>
                          </w:r>
                          <w:r>
                            <w:rPr>
                              <w:rFonts w:hint="eastAsia" w:eastAsia="宋体"/>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s0lY7tAAAAAF&#10;AQAADwAAAAAAAAABACAAAAA4AAAAZHJzL2Rvd25yZXYueG1sUEsBAhQAFAAAAAgAh07iQPpO5poO&#10;AgAABwQAAA4AAAAAAAAAAQAgAAAANQEAAGRycy9lMm9Eb2MueG1sUEsFBgAAAAAGAAYAWQEAALUF&#10;AAAAAA==&#10;">
              <v:fill on="f" focussize="0,0"/>
              <v:stroke on="f" weight="0.5pt"/>
              <v:imagedata o:title=""/>
              <o:lock v:ext="edit" aspectratio="f"/>
              <v:textbox inset="0mm,0mm,0mm,0mm" style="mso-fit-shape-to-text:t;">
                <w:txbxContent>
                  <w:p>
                    <w:pPr>
                      <w:pStyle w:val="2"/>
                      <w:rPr>
                        <w:rFonts w:eastAsia="宋体"/>
                      </w:rPr>
                    </w:pPr>
                    <w:r>
                      <w:rPr>
                        <w:rFonts w:hint="eastAsia" w:eastAsia="宋体"/>
                      </w:rPr>
                      <w:t xml:space="preserve">第 </w:t>
                    </w: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hint="eastAsia" w:eastAsia="宋体"/>
                      </w:rPr>
                      <w:t>1</w:t>
                    </w:r>
                    <w:r>
                      <w:rPr>
                        <w:rFonts w:hint="eastAsia" w:eastAsia="宋体"/>
                      </w:rPr>
                      <w:fldChar w:fldCharType="end"/>
                    </w:r>
                    <w:r>
                      <w:rPr>
                        <w:rFonts w:hint="eastAsia" w:eastAsia="宋体"/>
                      </w:rPr>
                      <w:t xml:space="preserve"> 页 共 </w:t>
                    </w:r>
                    <w:r>
                      <w:rPr>
                        <w:rFonts w:hint="eastAsia" w:eastAsia="宋体"/>
                      </w:rPr>
                      <w:fldChar w:fldCharType="begin"/>
                    </w:r>
                    <w:r>
                      <w:rPr>
                        <w:rFonts w:hint="eastAsia" w:eastAsia="宋体"/>
                      </w:rPr>
                      <w:instrText xml:space="preserve"> NUMPAGES  \* MERGEFORMAT </w:instrText>
                    </w:r>
                    <w:r>
                      <w:rPr>
                        <w:rFonts w:hint="eastAsia" w:eastAsia="宋体"/>
                      </w:rPr>
                      <w:fldChar w:fldCharType="separate"/>
                    </w:r>
                    <w:r>
                      <w:rPr>
                        <w:rFonts w:hint="eastAsia" w:eastAsia="宋体"/>
                      </w:rPr>
                      <w:t>2</w:t>
                    </w:r>
                    <w:r>
                      <w:rPr>
                        <w:rFonts w:hint="eastAsia" w:eastAsia="宋体"/>
                      </w:rPr>
                      <w:fldChar w:fldCharType="end"/>
                    </w:r>
                    <w:r>
                      <w:rPr>
                        <w:rFonts w:hint="eastAsia" w:eastAsia="宋体"/>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B68F8B"/>
    <w:multiLevelType w:val="singleLevel"/>
    <w:tmpl w:val="5EB68F8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1"/>
  <w:displayBackgroundShape w:val="1"/>
  <w:bordersDoNotSurroundHeader w:val="1"/>
  <w:bordersDoNotSurroundFooter w:val="1"/>
  <w:trackRevisions w:val="1"/>
  <w:documentProtection w:enforcement="0"/>
  <w:defaultTabStop w:val="420"/>
  <w:displayHorizontalDrawingGridEvery w:val="0"/>
  <w:displayVerticalDrawingGridEvery w:val="2"/>
  <w:characterSpacingControl w:val="compressPunctuation"/>
  <w:compat>
    <w:balanceSingleByteDoubleByteWidth/>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955"/>
    <w:rsid w:val="002C7C38"/>
    <w:rsid w:val="00895955"/>
    <w:rsid w:val="00C72F90"/>
    <w:rsid w:val="01541FBE"/>
    <w:rsid w:val="03B63D26"/>
    <w:rsid w:val="049E6222"/>
    <w:rsid w:val="05B66CEF"/>
    <w:rsid w:val="0AFA0790"/>
    <w:rsid w:val="0B7061D0"/>
    <w:rsid w:val="0E1F38BB"/>
    <w:rsid w:val="0E9C2E85"/>
    <w:rsid w:val="10216504"/>
    <w:rsid w:val="128105EC"/>
    <w:rsid w:val="12F572A6"/>
    <w:rsid w:val="130030B9"/>
    <w:rsid w:val="14F831F4"/>
    <w:rsid w:val="184D326B"/>
    <w:rsid w:val="19661CCE"/>
    <w:rsid w:val="19B33E37"/>
    <w:rsid w:val="1AE81CB5"/>
    <w:rsid w:val="1CB07F9C"/>
    <w:rsid w:val="1DC80A69"/>
    <w:rsid w:val="1F6951D4"/>
    <w:rsid w:val="1FB0418D"/>
    <w:rsid w:val="219F1439"/>
    <w:rsid w:val="22185880"/>
    <w:rsid w:val="22EA258E"/>
    <w:rsid w:val="24780862"/>
    <w:rsid w:val="25A073CB"/>
    <w:rsid w:val="26E07D57"/>
    <w:rsid w:val="27777ECB"/>
    <w:rsid w:val="281F4E60"/>
    <w:rsid w:val="286C2D61"/>
    <w:rsid w:val="29940245"/>
    <w:rsid w:val="2BEC2433"/>
    <w:rsid w:val="2C4677AE"/>
    <w:rsid w:val="2C727379"/>
    <w:rsid w:val="2D6F0515"/>
    <w:rsid w:val="2DF74F76"/>
    <w:rsid w:val="2E7B51CF"/>
    <w:rsid w:val="2F9D43AD"/>
    <w:rsid w:val="33B331DE"/>
    <w:rsid w:val="36763CE6"/>
    <w:rsid w:val="3732571E"/>
    <w:rsid w:val="38045A76"/>
    <w:rsid w:val="395F76FE"/>
    <w:rsid w:val="3BB106FB"/>
    <w:rsid w:val="3BE8AD4F"/>
    <w:rsid w:val="3D8263F7"/>
    <w:rsid w:val="3D9C6FA1"/>
    <w:rsid w:val="3F46155B"/>
    <w:rsid w:val="3FF89131"/>
    <w:rsid w:val="41FC65D1"/>
    <w:rsid w:val="43202EB0"/>
    <w:rsid w:val="4389705D"/>
    <w:rsid w:val="44D70EFD"/>
    <w:rsid w:val="45DC07AB"/>
    <w:rsid w:val="46C502B5"/>
    <w:rsid w:val="4858683D"/>
    <w:rsid w:val="48C35FF0"/>
    <w:rsid w:val="4A8F3FE1"/>
    <w:rsid w:val="4DBD0916"/>
    <w:rsid w:val="4E46667C"/>
    <w:rsid w:val="4EEC1008"/>
    <w:rsid w:val="4F2214E2"/>
    <w:rsid w:val="4FF31BBA"/>
    <w:rsid w:val="50020B50"/>
    <w:rsid w:val="54CD1A2D"/>
    <w:rsid w:val="56635347"/>
    <w:rsid w:val="592C57DA"/>
    <w:rsid w:val="5D8F250B"/>
    <w:rsid w:val="5D915A0E"/>
    <w:rsid w:val="5FB162E6"/>
    <w:rsid w:val="5FF5C5B6"/>
    <w:rsid w:val="6321792E"/>
    <w:rsid w:val="651A2F6C"/>
    <w:rsid w:val="65266D7F"/>
    <w:rsid w:val="661121FF"/>
    <w:rsid w:val="662F5033"/>
    <w:rsid w:val="66533F6E"/>
    <w:rsid w:val="66B56591"/>
    <w:rsid w:val="672542C6"/>
    <w:rsid w:val="67670794"/>
    <w:rsid w:val="6A7A68BC"/>
    <w:rsid w:val="6BE51391"/>
    <w:rsid w:val="6CA12DC9"/>
    <w:rsid w:val="6EA9791B"/>
    <w:rsid w:val="730B464C"/>
    <w:rsid w:val="746E1317"/>
    <w:rsid w:val="75FFBD90"/>
    <w:rsid w:val="764B251F"/>
    <w:rsid w:val="76D02779"/>
    <w:rsid w:val="776B3C7C"/>
    <w:rsid w:val="77E83245"/>
    <w:rsid w:val="77FF2E6B"/>
    <w:rsid w:val="788778CC"/>
    <w:rsid w:val="79063A1D"/>
    <w:rsid w:val="79E864A0"/>
    <w:rsid w:val="7BFFB126"/>
    <w:rsid w:val="7C4A7F77"/>
    <w:rsid w:val="7DB224DA"/>
    <w:rsid w:val="7DCD5EF4"/>
    <w:rsid w:val="7FFE168C"/>
    <w:rsid w:val="7FFEF13B"/>
    <w:rsid w:val="B9D4FFFE"/>
    <w:rsid w:val="BF39E599"/>
    <w:rsid w:val="CF7FA53B"/>
    <w:rsid w:val="DEF7998C"/>
    <w:rsid w:val="EB4EBDB4"/>
    <w:rsid w:val="F76E1DE4"/>
    <w:rsid w:val="FBBB496E"/>
    <w:rsid w:val="FBDD2383"/>
    <w:rsid w:val="FECC8FE4"/>
    <w:rsid w:val="FF7FC47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jc w:val="both"/>
    </w:pPr>
    <w:rPr>
      <w:rFonts w:asciiTheme="minorHAnsi" w:hAnsiTheme="minorHAnsi" w:eastAsiaTheme="minorEastAsia" w:cstheme="minorBidi"/>
      <w:sz w:val="21"/>
      <w:szCs w:val="21"/>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sz w:val="24"/>
      <w:szCs w:val="24"/>
      <w:lang w:bidi="zh-CN"/>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232</Words>
  <Characters>1325</Characters>
  <Lines>11</Lines>
  <Paragraphs>3</Paragraphs>
  <ScaleCrop>false</ScaleCrop>
  <LinksUpToDate>false</LinksUpToDate>
  <CharactersWithSpaces>1554</CharactersWithSpaces>
  <Application>WPS Office_2.3.0.3701_F1E327BC-269C-435d-A152-05C5408002CA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2020-07-11T09:07:00Z</dcterms:created>
  <dc:creator>Administrator</dc:creator>
  <cp:lastModifiedBy>李冬梅</cp:lastModifiedBy>
  <dcterms:modified xsi:type="dcterms:W3CDTF">2020-09-23T17:32:09Z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2052-2.3.0.3701</vt:lpwstr>
  </property>
</Properties>
</file>