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35C0CC" w14:textId="77777777" w:rsidR="00C245ED" w:rsidRDefault="00C245ED">
      <w:pPr>
        <w:pStyle w:val="a3"/>
        <w:spacing w:before="9"/>
        <w:rPr>
          <w:rFonts w:ascii="Times New Roman"/>
          <w:sz w:val="17"/>
        </w:rPr>
      </w:pPr>
    </w:p>
    <w:p w14:paraId="21322DAD" w14:textId="77777777" w:rsidR="00C245ED" w:rsidRPr="002F5153" w:rsidRDefault="004117C8" w:rsidP="002F5153">
      <w:pPr>
        <w:jc w:val="center"/>
        <w:rPr>
          <w:rFonts w:ascii="黑体" w:eastAsia="黑体" w:hAnsi="黑体"/>
          <w:b/>
          <w:bCs/>
          <w:sz w:val="44"/>
          <w:szCs w:val="44"/>
          <w:lang w:eastAsia="zh-CN"/>
        </w:rPr>
      </w:pPr>
      <w:r w:rsidRPr="002F5153">
        <w:rPr>
          <w:rFonts w:ascii="黑体" w:eastAsia="黑体" w:hAnsi="黑体"/>
          <w:b/>
          <w:bCs/>
          <w:sz w:val="44"/>
          <w:szCs w:val="44"/>
          <w:lang w:eastAsia="zh-CN"/>
        </w:rPr>
        <w:t>安徽省合肥市中级人民法院</w:t>
      </w:r>
    </w:p>
    <w:p w14:paraId="1D0EF7FA" w14:textId="77777777" w:rsidR="00C245ED" w:rsidRPr="002F5153" w:rsidRDefault="004117C8" w:rsidP="002F5153">
      <w:pPr>
        <w:jc w:val="center"/>
        <w:rPr>
          <w:rFonts w:ascii="黑体" w:eastAsia="黑体" w:hAnsi="黑体"/>
          <w:b/>
          <w:bCs/>
          <w:sz w:val="44"/>
          <w:szCs w:val="44"/>
          <w:lang w:eastAsia="zh-CN"/>
        </w:rPr>
      </w:pPr>
      <w:r w:rsidRPr="002F5153">
        <w:rPr>
          <w:rFonts w:ascii="黑体" w:eastAsia="黑体" w:hAnsi="黑体"/>
          <w:b/>
          <w:bCs/>
          <w:sz w:val="44"/>
          <w:szCs w:val="44"/>
          <w:lang w:eastAsia="zh-CN"/>
        </w:rPr>
        <w:t>公告</w:t>
      </w:r>
    </w:p>
    <w:p w14:paraId="624BF926" w14:textId="77777777" w:rsidR="00C245ED" w:rsidRPr="002F5153" w:rsidRDefault="00C245ED" w:rsidP="002F5153">
      <w:pPr>
        <w:spacing w:line="560" w:lineRule="exact"/>
        <w:jc w:val="both"/>
        <w:rPr>
          <w:rFonts w:ascii="仿宋" w:eastAsia="仿宋" w:hAnsi="仿宋"/>
          <w:sz w:val="32"/>
          <w:szCs w:val="32"/>
          <w:lang w:eastAsia="zh-CN"/>
        </w:rPr>
      </w:pPr>
    </w:p>
    <w:p w14:paraId="17A22403" w14:textId="3F2E84CF" w:rsidR="00C245ED" w:rsidRPr="002F5153" w:rsidRDefault="004117C8" w:rsidP="002F5153">
      <w:pPr>
        <w:spacing w:line="560" w:lineRule="exact"/>
        <w:ind w:firstLineChars="2200" w:firstLine="7040"/>
        <w:jc w:val="both"/>
        <w:rPr>
          <w:rFonts w:ascii="仿宋" w:eastAsia="仿宋" w:hAnsi="仿宋"/>
          <w:sz w:val="32"/>
          <w:szCs w:val="32"/>
          <w:lang w:eastAsia="zh-CN"/>
        </w:rPr>
      </w:pPr>
      <w:r w:rsidRPr="002F5153">
        <w:rPr>
          <w:rFonts w:ascii="仿宋" w:eastAsia="仿宋" w:hAnsi="仿宋"/>
          <w:sz w:val="32"/>
          <w:szCs w:val="32"/>
          <w:lang w:eastAsia="zh-CN"/>
        </w:rPr>
        <w:t>(2020)皖01破19号</w:t>
      </w:r>
    </w:p>
    <w:p w14:paraId="424C4E92" w14:textId="77777777" w:rsidR="00C245ED" w:rsidRPr="002F5153" w:rsidRDefault="00C245ED" w:rsidP="002F5153">
      <w:pPr>
        <w:spacing w:line="560" w:lineRule="exact"/>
        <w:jc w:val="both"/>
        <w:rPr>
          <w:rFonts w:ascii="仿宋" w:eastAsia="仿宋" w:hAnsi="仿宋"/>
          <w:sz w:val="32"/>
          <w:szCs w:val="32"/>
          <w:lang w:eastAsia="zh-CN"/>
        </w:rPr>
      </w:pPr>
    </w:p>
    <w:p w14:paraId="31864E92" w14:textId="1CFC1DFE" w:rsidR="00C245ED" w:rsidRPr="002F5153" w:rsidRDefault="004117C8" w:rsidP="002F5153">
      <w:pPr>
        <w:spacing w:line="560" w:lineRule="exact"/>
        <w:ind w:firstLineChars="200" w:firstLine="640"/>
        <w:jc w:val="both"/>
        <w:rPr>
          <w:rFonts w:ascii="仿宋" w:eastAsia="仿宋" w:hAnsi="仿宋"/>
          <w:sz w:val="32"/>
          <w:szCs w:val="32"/>
          <w:lang w:eastAsia="zh-CN"/>
        </w:rPr>
      </w:pPr>
      <w:r w:rsidRPr="002F5153">
        <w:rPr>
          <w:rFonts w:ascii="仿宋" w:eastAsia="仿宋" w:hAnsi="仿宋"/>
          <w:sz w:val="32"/>
          <w:szCs w:val="32"/>
          <w:lang w:eastAsia="zh-CN"/>
        </w:rPr>
        <w:t>本院根据张骏、丁佳、丁月、司薪键的申请于 2020年8月31日裁定受理安徽凯才信息科技有限公司破产清算一案，并于2020年9月2日指</w:t>
      </w:r>
      <w:bookmarkStart w:id="0" w:name="_GoBack"/>
      <w:bookmarkEnd w:id="0"/>
      <w:r w:rsidRPr="002F5153">
        <w:rPr>
          <w:rFonts w:ascii="仿宋" w:eastAsia="仿宋" w:hAnsi="仿宋"/>
          <w:sz w:val="32"/>
          <w:szCs w:val="32"/>
          <w:lang w:eastAsia="zh-CN"/>
        </w:rPr>
        <w:t>定上海锦天城（合肥）律师事务所担任安徽凯才信息科技有限公司管理人</w:t>
      </w:r>
      <w:r w:rsidR="00FE657A" w:rsidRPr="002F5153">
        <w:rPr>
          <w:rFonts w:ascii="仿宋" w:eastAsia="仿宋" w:hAnsi="仿宋" w:hint="eastAsia"/>
          <w:sz w:val="32"/>
          <w:szCs w:val="32"/>
          <w:lang w:eastAsia="zh-CN"/>
        </w:rPr>
        <w:t>。</w:t>
      </w:r>
      <w:r w:rsidRPr="002F5153">
        <w:rPr>
          <w:rFonts w:ascii="仿宋" w:eastAsia="仿宋" w:hAnsi="仿宋"/>
          <w:sz w:val="32"/>
          <w:szCs w:val="32"/>
          <w:lang w:eastAsia="zh-CN"/>
        </w:rPr>
        <w:t>安徽凯才信息科技有限公司的债权人应自公告之日起三十日内，向安徽凯才信息科技有限公司管理人（通信地址</w:t>
      </w:r>
      <w:r w:rsidR="00D70AB1">
        <w:rPr>
          <w:rFonts w:ascii="仿宋" w:eastAsia="仿宋" w:hAnsi="仿宋" w:hint="eastAsia"/>
          <w:sz w:val="32"/>
          <w:szCs w:val="32"/>
          <w:lang w:eastAsia="zh-CN"/>
        </w:rPr>
        <w:t>:</w:t>
      </w:r>
      <w:r w:rsidRPr="002F5153">
        <w:rPr>
          <w:rFonts w:ascii="仿宋" w:eastAsia="仿宋" w:hAnsi="仿宋"/>
          <w:sz w:val="32"/>
          <w:szCs w:val="32"/>
          <w:lang w:eastAsia="zh-CN"/>
        </w:rPr>
        <w:t>安徽省合肥市经济技术开发 区宿松路 3728 号云之谷财创中心 A 号楼 19 层；邮政编码</w:t>
      </w:r>
      <w:r w:rsidR="00D70AB1">
        <w:rPr>
          <w:rFonts w:ascii="仿宋" w:eastAsia="仿宋" w:hAnsi="仿宋" w:hint="eastAsia"/>
          <w:sz w:val="32"/>
          <w:szCs w:val="32"/>
          <w:lang w:eastAsia="zh-CN"/>
        </w:rPr>
        <w:t>:</w:t>
      </w:r>
      <w:r w:rsidRPr="002F5153">
        <w:rPr>
          <w:rFonts w:ascii="仿宋" w:eastAsia="仿宋" w:hAnsi="仿宋"/>
          <w:sz w:val="32"/>
          <w:szCs w:val="32"/>
          <w:lang w:eastAsia="zh-CN"/>
        </w:rPr>
        <w:t>230000</w:t>
      </w:r>
      <w:r w:rsidR="00D70AB1">
        <w:rPr>
          <w:rFonts w:ascii="仿宋" w:eastAsia="仿宋" w:hAnsi="仿宋"/>
          <w:sz w:val="32"/>
          <w:szCs w:val="32"/>
          <w:lang w:eastAsia="zh-CN"/>
        </w:rPr>
        <w:t>;</w:t>
      </w:r>
      <w:r w:rsidRPr="002F5153">
        <w:rPr>
          <w:rFonts w:ascii="仿宋" w:eastAsia="仿宋" w:hAnsi="仿宋"/>
          <w:sz w:val="32"/>
          <w:szCs w:val="32"/>
          <w:lang w:eastAsia="zh-CN"/>
        </w:rPr>
        <w:t>联系电话</w:t>
      </w:r>
      <w:r w:rsidR="00D70AB1">
        <w:rPr>
          <w:rFonts w:ascii="仿宋" w:eastAsia="仿宋" w:hAnsi="仿宋" w:hint="eastAsia"/>
          <w:sz w:val="32"/>
          <w:szCs w:val="32"/>
          <w:lang w:eastAsia="zh-CN"/>
        </w:rPr>
        <w:t>:</w:t>
      </w:r>
      <w:r w:rsidRPr="002F5153">
        <w:rPr>
          <w:rFonts w:ascii="仿宋" w:eastAsia="仿宋" w:hAnsi="仿宋"/>
          <w:sz w:val="32"/>
          <w:szCs w:val="32"/>
          <w:lang w:eastAsia="zh-CN"/>
        </w:rPr>
        <w:t>解淑芹、凌思含 0551-62913179) 申报债权。未在上述期限内申报债权的，可以在破产财产分配方案提交债权人会议讨论前补充申报，但对此前已进行的分配无权要求补充分配，同时要承担为审查和确认补充申报债权所产生的费用。未申报债权的，不得依照《中华人民共和国企业破产法》规定的程序行使权利。安徽凯才信息科技有限公司的债务人或者财产持有人应当向安徽凯才信息科技有限公司管理人清偿债务或交付财产。</w:t>
      </w:r>
    </w:p>
    <w:p w14:paraId="1B1D14C6" w14:textId="76A9BFDB" w:rsidR="00C245ED" w:rsidRPr="002F5153" w:rsidRDefault="004117C8" w:rsidP="002F5153">
      <w:pPr>
        <w:spacing w:line="560" w:lineRule="exact"/>
        <w:ind w:firstLineChars="200" w:firstLine="640"/>
        <w:jc w:val="both"/>
        <w:rPr>
          <w:rFonts w:ascii="仿宋" w:eastAsia="仿宋" w:hAnsi="仿宋"/>
          <w:sz w:val="32"/>
          <w:szCs w:val="32"/>
          <w:lang w:eastAsia="zh-CN"/>
        </w:rPr>
      </w:pPr>
      <w:r w:rsidRPr="002F5153">
        <w:rPr>
          <w:rFonts w:ascii="仿宋" w:eastAsia="仿宋" w:hAnsi="仿宋"/>
          <w:sz w:val="32"/>
          <w:szCs w:val="32"/>
          <w:lang w:eastAsia="zh-CN"/>
        </w:rPr>
        <w:t>本院将另行通知第一次债权人会议时间。依法申报债权的债权人有权参加债权人会议。参加会议的债权人系法人或其他组织</w:t>
      </w:r>
      <w:r w:rsidR="00D70AB1" w:rsidRPr="002F5153">
        <w:rPr>
          <w:rFonts w:ascii="仿宋" w:eastAsia="仿宋" w:hAnsi="仿宋"/>
          <w:sz w:val="32"/>
          <w:szCs w:val="32"/>
        </w:rPr>
        <w:pict w14:anchorId="502D7E6E">
          <v:shapetype id="_x0000_t202" coordsize="21600,21600" o:spt="202" path="m,l,21600r21600,l21600,xe">
            <v:stroke joinstyle="miter"/>
            <v:path gradientshapeok="t" o:connecttype="rect"/>
          </v:shapetype>
          <v:shape id="_x0000_s1026" type="#_x0000_t202" alt="" style="position:absolute;left:0;text-align:left;margin-left:72.05pt;margin-top:781.2pt;width:6.8pt;height:11.55pt;z-index:1048;mso-wrap-style:square;mso-wrap-edited:f;mso-width-percent:0;mso-height-percent:0;mso-position-horizontal-relative:page;mso-position-vertical-relative:page;mso-width-percent:0;mso-height-percent:0;v-text-anchor:top" filled="f" stroked="f">
            <v:textbox style="layout-flow:vertical-ideographic" inset="0,0,0,0">
              <w:txbxContent>
                <w:p w14:paraId="714312D7" w14:textId="77777777" w:rsidR="00C245ED" w:rsidRDefault="004117C8">
                  <w:pPr>
                    <w:spacing w:line="120" w:lineRule="auto"/>
                    <w:ind w:left="20"/>
                    <w:rPr>
                      <w:sz w:val="19"/>
                    </w:rPr>
                  </w:pPr>
                  <w:r>
                    <w:rPr>
                      <w:color w:val="343434"/>
                      <w:sz w:val="19"/>
                    </w:rPr>
                    <w:t>2</w:t>
                  </w:r>
                </w:p>
              </w:txbxContent>
            </v:textbox>
            <w10:wrap anchorx="page" anchory="page"/>
          </v:shape>
        </w:pict>
      </w:r>
      <w:r w:rsidRPr="002F5153">
        <w:rPr>
          <w:rFonts w:ascii="仿宋" w:eastAsia="仿宋" w:hAnsi="仿宋"/>
          <w:sz w:val="32"/>
          <w:szCs w:val="32"/>
          <w:lang w:eastAsia="zh-CN"/>
        </w:rPr>
        <w:t>的，应提交营业执照、法定代表人或负贵人身份证明书，如委托代理人出席会议，应提交特别授权委托书、委托代理人的身份证件或律师执业证，委托代理人是律师的还应提交律师事务所的指派函。参加会议的债权人系自然人的，应提交个人身份证明。如委托代理人出席会议，应提</w:t>
      </w:r>
      <w:r w:rsidRPr="002F5153">
        <w:rPr>
          <w:rFonts w:ascii="仿宋" w:eastAsia="仿宋" w:hAnsi="仿宋"/>
          <w:sz w:val="32"/>
          <w:szCs w:val="32"/>
          <w:lang w:eastAsia="zh-CN"/>
        </w:rPr>
        <w:lastRenderedPageBreak/>
        <w:t>交特别授权委托书、委托代理人的身份证件或律师执业证，委托代理人是律师的还应提交律师事务所的指派函。</w:t>
      </w:r>
    </w:p>
    <w:p w14:paraId="45B29DB6" w14:textId="3BD3AC51" w:rsidR="00C245ED" w:rsidRPr="002F5153" w:rsidRDefault="004117C8" w:rsidP="002F5153">
      <w:pPr>
        <w:spacing w:line="560" w:lineRule="exact"/>
        <w:ind w:firstLineChars="200" w:firstLine="640"/>
        <w:jc w:val="both"/>
        <w:rPr>
          <w:rFonts w:ascii="仿宋" w:eastAsia="仿宋" w:hAnsi="仿宋"/>
          <w:sz w:val="32"/>
          <w:szCs w:val="32"/>
        </w:rPr>
      </w:pPr>
      <w:r w:rsidRPr="002F5153">
        <w:rPr>
          <w:rFonts w:ascii="仿宋" w:eastAsia="仿宋" w:hAnsi="仿宋"/>
          <w:sz w:val="32"/>
          <w:szCs w:val="32"/>
        </w:rPr>
        <w:t>特此公告</w:t>
      </w:r>
      <w:r w:rsidR="00FE657A" w:rsidRPr="002F5153">
        <w:rPr>
          <w:rFonts w:ascii="仿宋" w:eastAsia="仿宋" w:hAnsi="仿宋" w:hint="eastAsia"/>
          <w:sz w:val="32"/>
          <w:szCs w:val="32"/>
        </w:rPr>
        <w:t>。</w:t>
      </w:r>
    </w:p>
    <w:p w14:paraId="70592847" w14:textId="77777777" w:rsidR="00C245ED" w:rsidRDefault="00C245ED">
      <w:pPr>
        <w:pStyle w:val="a3"/>
        <w:rPr>
          <w:sz w:val="20"/>
        </w:rPr>
      </w:pPr>
    </w:p>
    <w:p w14:paraId="276B31D7" w14:textId="77777777" w:rsidR="00C245ED" w:rsidRDefault="00C245ED">
      <w:pPr>
        <w:pStyle w:val="a3"/>
        <w:rPr>
          <w:sz w:val="20"/>
        </w:rPr>
      </w:pPr>
    </w:p>
    <w:p w14:paraId="5663DD4C" w14:textId="77777777" w:rsidR="00C245ED" w:rsidRDefault="004117C8">
      <w:pPr>
        <w:pStyle w:val="a3"/>
        <w:spacing w:before="11"/>
        <w:rPr>
          <w:sz w:val="23"/>
        </w:rPr>
      </w:pPr>
      <w:r>
        <w:rPr>
          <w:noProof/>
        </w:rPr>
        <w:drawing>
          <wp:anchor distT="0" distB="0" distL="0" distR="0" simplePos="0" relativeHeight="251659264" behindDoc="0" locked="0" layoutInCell="1" allowOverlap="1" wp14:anchorId="5D34C1DD" wp14:editId="4BFE2E4D">
            <wp:simplePos x="0" y="0"/>
            <wp:positionH relativeFrom="page">
              <wp:posOffset>4359564</wp:posOffset>
            </wp:positionH>
            <wp:positionV relativeFrom="paragraph">
              <wp:posOffset>218952</wp:posOffset>
            </wp:positionV>
            <wp:extent cx="1841860" cy="1682495"/>
            <wp:effectExtent l="0" t="0" r="0" b="0"/>
            <wp:wrapTopAndBottom/>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4" cstate="print"/>
                    <a:stretch>
                      <a:fillRect/>
                    </a:stretch>
                  </pic:blipFill>
                  <pic:spPr>
                    <a:xfrm>
                      <a:off x="0" y="0"/>
                      <a:ext cx="1841860" cy="1682495"/>
                    </a:xfrm>
                    <a:prstGeom prst="rect">
                      <a:avLst/>
                    </a:prstGeom>
                  </pic:spPr>
                </pic:pic>
              </a:graphicData>
            </a:graphic>
          </wp:anchor>
        </w:drawing>
      </w:r>
    </w:p>
    <w:sectPr w:rsidR="00C245ED" w:rsidSect="002F5153">
      <w:pgSz w:w="11910" w:h="16830"/>
      <w:pgMar w:top="1440" w:right="1080" w:bottom="1440" w:left="108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altName w:val="方正仿宋_GBK"/>
    <w:panose1 w:val="02010609060101010101"/>
    <w:charset w:val="86"/>
    <w:family w:val="modern"/>
    <w:pitch w:val="fixed"/>
    <w:sig w:usb0="800002BF" w:usb1="38CF7CFA" w:usb2="00000016" w:usb3="00000000" w:csb0="00040001" w:csb1="00000000"/>
  </w:font>
  <w:font w:name="Cambria">
    <w:altName w:val="苹方-简"/>
    <w:panose1 w:val="02040503050406030204"/>
    <w:charset w:val="00"/>
    <w:family w:val="roman"/>
    <w:pitch w:val="variable"/>
    <w:sig w:usb0="E00002FF" w:usb1="4000045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720"/>
  <w:drawingGridHorizontalSpacing w:val="110"/>
  <w:displayHorizontalDrawingGridEvery w:val="2"/>
  <w:characterSpacingControl w:val="doNotCompress"/>
  <w:compat>
    <w:ulTrailSpace/>
    <w:useFELayout/>
    <w:compatSetting w:name="compatibilityMode" w:uri="http://schemas.microsoft.com/office/word" w:val="12"/>
    <w:compatSetting w:name="useWord2013TrackBottomHyphenation" w:uri="http://schemas.microsoft.com/office/word" w:val="1"/>
  </w:compat>
  <w:rsids>
    <w:rsidRoot w:val="00C245ED"/>
    <w:rsid w:val="00150676"/>
    <w:rsid w:val="002F5153"/>
    <w:rsid w:val="004117C8"/>
    <w:rsid w:val="00C245ED"/>
    <w:rsid w:val="00D70AB1"/>
    <w:rsid w:val="00FE65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3F573E16"/>
  <w15:docId w15:val="{2BEA5D14-6305-4739-9C7F-702681B2BD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宋体" w:eastAsia="宋体" w:hAnsi="宋体" w:cs="宋体"/>
    </w:rPr>
  </w:style>
  <w:style w:type="paragraph" w:styleId="1">
    <w:name w:val="heading 1"/>
    <w:basedOn w:val="a"/>
    <w:uiPriority w:val="9"/>
    <w:qFormat/>
    <w:pPr>
      <w:spacing w:before="39"/>
      <w:ind w:left="1520"/>
      <w:outlineLvl w:val="0"/>
    </w:pPr>
    <w:rPr>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32"/>
      <w:szCs w:val="32"/>
    </w:rPr>
  </w:style>
  <w:style w:type="paragraph" w:styleId="a4">
    <w:name w:val="List Paragraph"/>
    <w:basedOn w:val="a"/>
    <w:uiPriority w:val="1"/>
    <w:qFormat/>
  </w:style>
  <w:style w:type="paragraph" w:customStyle="1" w:styleId="TableParagraph">
    <w:name w:val="Table Paragraph"/>
    <w:basedOn w:val="a"/>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101</Words>
  <Characters>576</Characters>
  <Application>Microsoft Office Word</Application>
  <DocSecurity>0</DocSecurity>
  <Lines>4</Lines>
  <Paragraphs>1</Paragraphs>
  <ScaleCrop>false</ScaleCrop>
  <Company/>
  <LinksUpToDate>false</LinksUpToDate>
  <CharactersWithSpaces>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杜尹</cp:lastModifiedBy>
  <cp:revision>5</cp:revision>
  <dcterms:created xsi:type="dcterms:W3CDTF">2020-09-21T09:22:00Z</dcterms:created>
  <dcterms:modified xsi:type="dcterms:W3CDTF">2020-09-21T09:59:00Z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2020-09-21T00:00:00Z</vt:filetime>
  </property>
  <property fmtid="{D5CDD505-2E9C-101B-9397-08002B2CF9AE}" pid="3" name="Creator">
    <vt:lpwstr>Canon iR-ADV C5255  PDF</vt:lpwstr>
  </property>
  <property fmtid="{D5CDD505-2E9C-101B-9397-08002B2CF9AE}" pid="4" name="LastSaved">
    <vt:filetime>2020-09-21T00:00:00Z</vt:filetime>
  </property>
</Properties>
</file>