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1916EE" w14:textId="77777777" w:rsidR="00230B11" w:rsidRPr="00E73150" w:rsidRDefault="009F7CCF">
      <w:pPr>
        <w:spacing w:line="360" w:lineRule="auto"/>
        <w:jc w:val="center"/>
        <w:rPr>
          <w:rFonts w:ascii="宋体" w:eastAsia="宋体" w:hAnsi="宋体"/>
          <w:b/>
          <w:color w:val="000000" w:themeColor="text1"/>
          <w:sz w:val="44"/>
          <w:szCs w:val="44"/>
        </w:rPr>
      </w:pPr>
      <w:bookmarkStart w:id="0" w:name="_Hlk31383835"/>
      <w:r w:rsidRPr="00E73150">
        <w:rPr>
          <w:rFonts w:ascii="宋体" w:eastAsia="宋体" w:hAnsi="宋体" w:hint="eastAsia"/>
          <w:b/>
          <w:color w:val="000000" w:themeColor="text1"/>
          <w:sz w:val="44"/>
          <w:szCs w:val="44"/>
        </w:rPr>
        <w:t>河北万永房地产开发有限公司重整投资人</w:t>
      </w:r>
    </w:p>
    <w:bookmarkEnd w:id="0"/>
    <w:p w14:paraId="5391A165" w14:textId="77777777" w:rsidR="00230B11" w:rsidRPr="00E73150" w:rsidRDefault="009F7CCF">
      <w:pPr>
        <w:spacing w:line="360" w:lineRule="auto"/>
        <w:jc w:val="center"/>
        <w:rPr>
          <w:rFonts w:ascii="宋体" w:eastAsia="宋体" w:hAnsi="宋体"/>
          <w:b/>
          <w:color w:val="000000" w:themeColor="text1"/>
          <w:sz w:val="72"/>
          <w:szCs w:val="72"/>
        </w:rPr>
      </w:pPr>
      <w:r w:rsidRPr="00E73150">
        <w:rPr>
          <w:rFonts w:ascii="宋体" w:eastAsia="宋体" w:hAnsi="宋体" w:hint="eastAsia"/>
          <w:b/>
          <w:color w:val="000000" w:themeColor="text1"/>
          <w:sz w:val="72"/>
          <w:szCs w:val="72"/>
        </w:rPr>
        <w:t>招募公告</w:t>
      </w:r>
    </w:p>
    <w:p w14:paraId="14E97FFA" w14:textId="06BC3D52" w:rsidR="00230B11" w:rsidRPr="00E73150" w:rsidRDefault="009F7CCF">
      <w:pPr>
        <w:spacing w:line="360" w:lineRule="auto"/>
        <w:jc w:val="center"/>
        <w:rPr>
          <w:rFonts w:ascii="宋体" w:eastAsia="宋体" w:hAnsi="宋体"/>
          <w:bCs/>
          <w:color w:val="000000" w:themeColor="text1"/>
          <w:sz w:val="36"/>
          <w:szCs w:val="36"/>
        </w:rPr>
      </w:pPr>
      <w:r w:rsidRPr="00E73150">
        <w:rPr>
          <w:rFonts w:ascii="宋体" w:eastAsia="宋体" w:hAnsi="宋体" w:hint="eastAsia"/>
          <w:bCs/>
          <w:color w:val="000000" w:themeColor="text1"/>
          <w:sz w:val="36"/>
          <w:szCs w:val="36"/>
        </w:rPr>
        <w:t>（第</w:t>
      </w:r>
      <w:r w:rsidR="00E200C6">
        <w:rPr>
          <w:rFonts w:ascii="宋体" w:eastAsia="宋体" w:hAnsi="宋体" w:hint="eastAsia"/>
          <w:bCs/>
          <w:color w:val="000000" w:themeColor="text1"/>
          <w:sz w:val="36"/>
          <w:szCs w:val="36"/>
        </w:rPr>
        <w:t>三</w:t>
      </w:r>
      <w:r w:rsidRPr="00E73150">
        <w:rPr>
          <w:rFonts w:ascii="宋体" w:eastAsia="宋体" w:hAnsi="宋体" w:hint="eastAsia"/>
          <w:bCs/>
          <w:color w:val="000000" w:themeColor="text1"/>
          <w:sz w:val="36"/>
          <w:szCs w:val="36"/>
        </w:rPr>
        <w:t>次）</w:t>
      </w:r>
    </w:p>
    <w:p w14:paraId="5CDF5CF4" w14:textId="77777777" w:rsidR="00230B11" w:rsidRPr="00E73150" w:rsidRDefault="00230B11">
      <w:pPr>
        <w:spacing w:line="520" w:lineRule="exact"/>
        <w:rPr>
          <w:bCs/>
          <w:color w:val="000000" w:themeColor="text1"/>
          <w:sz w:val="28"/>
          <w:szCs w:val="28"/>
        </w:rPr>
      </w:pPr>
    </w:p>
    <w:p w14:paraId="7FFDF340" w14:textId="26D1BD7F" w:rsidR="00230B11" w:rsidRPr="00E200C6" w:rsidRDefault="009F7CCF" w:rsidP="00E200C6">
      <w:pPr>
        <w:spacing w:line="520" w:lineRule="exact"/>
        <w:ind w:firstLine="640"/>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河北万永房地产开发有限公司（以下简称“万永公司”）因无法继续施工、交付房产，不能清偿到期债务，且其资产不足以清偿全部债务，已于</w:t>
      </w:r>
      <w:r w:rsidRPr="00E73150">
        <w:rPr>
          <w:rFonts w:ascii="仿宋" w:eastAsia="仿宋" w:hAnsi="仿宋" w:cs="仿宋"/>
          <w:color w:val="000000" w:themeColor="text1"/>
          <w:sz w:val="32"/>
          <w:szCs w:val="32"/>
        </w:rPr>
        <w:t>2019</w:t>
      </w:r>
      <w:r w:rsidRPr="00E73150">
        <w:rPr>
          <w:rFonts w:ascii="仿宋" w:eastAsia="仿宋" w:hAnsi="仿宋" w:cs="仿宋" w:hint="eastAsia"/>
          <w:color w:val="000000" w:themeColor="text1"/>
          <w:sz w:val="32"/>
          <w:szCs w:val="32"/>
        </w:rPr>
        <w:t>年</w:t>
      </w:r>
      <w:r w:rsidRPr="00E73150">
        <w:rPr>
          <w:rFonts w:ascii="仿宋" w:eastAsia="仿宋" w:hAnsi="仿宋" w:cs="仿宋"/>
          <w:color w:val="000000" w:themeColor="text1"/>
          <w:sz w:val="32"/>
          <w:szCs w:val="32"/>
        </w:rPr>
        <w:t>6</w:t>
      </w:r>
      <w:r w:rsidRPr="00E73150">
        <w:rPr>
          <w:rFonts w:ascii="仿宋" w:eastAsia="仿宋" w:hAnsi="仿宋" w:cs="仿宋" w:hint="eastAsia"/>
          <w:color w:val="000000" w:themeColor="text1"/>
          <w:sz w:val="32"/>
          <w:szCs w:val="32"/>
        </w:rPr>
        <w:t>月</w:t>
      </w:r>
      <w:r w:rsidRPr="00E73150">
        <w:rPr>
          <w:rFonts w:ascii="仿宋" w:eastAsia="仿宋" w:hAnsi="仿宋" w:cs="仿宋"/>
          <w:color w:val="000000" w:themeColor="text1"/>
          <w:sz w:val="32"/>
          <w:szCs w:val="32"/>
        </w:rPr>
        <w:t>10</w:t>
      </w:r>
      <w:r w:rsidRPr="00E73150">
        <w:rPr>
          <w:rFonts w:ascii="仿宋" w:eastAsia="仿宋" w:hAnsi="仿宋" w:cs="仿宋" w:hint="eastAsia"/>
          <w:color w:val="000000" w:themeColor="text1"/>
          <w:sz w:val="32"/>
          <w:szCs w:val="32"/>
        </w:rPr>
        <w:t>日向河北省平山县人民法院（以下简称“平山法院”）申请破产重整。</w:t>
      </w:r>
      <w:r w:rsidRPr="00E73150">
        <w:rPr>
          <w:rFonts w:ascii="仿宋" w:eastAsia="仿宋" w:hAnsi="仿宋" w:cs="仿宋"/>
          <w:color w:val="000000" w:themeColor="text1"/>
          <w:sz w:val="32"/>
          <w:szCs w:val="32"/>
        </w:rPr>
        <w:t>2019</w:t>
      </w:r>
      <w:r w:rsidRPr="00E73150">
        <w:rPr>
          <w:rFonts w:ascii="仿宋" w:eastAsia="仿宋" w:hAnsi="仿宋" w:cs="仿宋" w:hint="eastAsia"/>
          <w:color w:val="000000" w:themeColor="text1"/>
          <w:sz w:val="32"/>
          <w:szCs w:val="32"/>
        </w:rPr>
        <w:t>年</w:t>
      </w:r>
      <w:r w:rsidRPr="00E73150">
        <w:rPr>
          <w:rFonts w:ascii="仿宋" w:eastAsia="仿宋" w:hAnsi="仿宋" w:cs="仿宋"/>
          <w:color w:val="000000" w:themeColor="text1"/>
          <w:sz w:val="32"/>
          <w:szCs w:val="32"/>
        </w:rPr>
        <w:t>6</w:t>
      </w:r>
      <w:r w:rsidRPr="00E73150">
        <w:rPr>
          <w:rFonts w:ascii="仿宋" w:eastAsia="仿宋" w:hAnsi="仿宋" w:cs="仿宋" w:hint="eastAsia"/>
          <w:color w:val="000000" w:themeColor="text1"/>
          <w:sz w:val="32"/>
          <w:szCs w:val="32"/>
        </w:rPr>
        <w:t>月</w:t>
      </w:r>
      <w:r w:rsidRPr="00E73150">
        <w:rPr>
          <w:rFonts w:ascii="仿宋" w:eastAsia="仿宋" w:hAnsi="仿宋" w:cs="仿宋"/>
          <w:color w:val="000000" w:themeColor="text1"/>
          <w:sz w:val="32"/>
          <w:szCs w:val="32"/>
        </w:rPr>
        <w:t>14</w:t>
      </w:r>
      <w:r w:rsidRPr="00E73150">
        <w:rPr>
          <w:rFonts w:ascii="仿宋" w:eastAsia="仿宋" w:hAnsi="仿宋" w:cs="仿宋" w:hint="eastAsia"/>
          <w:color w:val="000000" w:themeColor="text1"/>
          <w:sz w:val="32"/>
          <w:szCs w:val="32"/>
        </w:rPr>
        <w:t>日，平山法院</w:t>
      </w:r>
      <w:proofErr w:type="gramStart"/>
      <w:r w:rsidRPr="00E73150">
        <w:rPr>
          <w:rFonts w:ascii="仿宋" w:eastAsia="仿宋" w:hAnsi="仿宋" w:cs="仿宋" w:hint="eastAsia"/>
          <w:color w:val="000000" w:themeColor="text1"/>
          <w:sz w:val="32"/>
          <w:szCs w:val="32"/>
        </w:rPr>
        <w:t>作出</w:t>
      </w:r>
      <w:bookmarkStart w:id="1" w:name="_Hlk19196237"/>
      <w:proofErr w:type="gramEnd"/>
      <w:r w:rsidRPr="00E73150">
        <w:rPr>
          <w:rFonts w:ascii="仿宋" w:eastAsia="仿宋" w:hAnsi="仿宋" w:cs="仿宋" w:hint="eastAsia"/>
          <w:color w:val="000000" w:themeColor="text1"/>
          <w:sz w:val="32"/>
          <w:szCs w:val="32"/>
        </w:rPr>
        <w:t>（</w:t>
      </w:r>
      <w:r w:rsidRPr="00E73150">
        <w:rPr>
          <w:rFonts w:ascii="仿宋" w:eastAsia="仿宋" w:hAnsi="仿宋" w:cs="仿宋"/>
          <w:color w:val="000000" w:themeColor="text1"/>
          <w:sz w:val="32"/>
          <w:szCs w:val="32"/>
        </w:rPr>
        <w:t>2019</w:t>
      </w:r>
      <w:r w:rsidRPr="00E73150">
        <w:rPr>
          <w:rFonts w:ascii="仿宋" w:eastAsia="仿宋" w:hAnsi="仿宋" w:cs="仿宋" w:hint="eastAsia"/>
          <w:color w:val="000000" w:themeColor="text1"/>
          <w:sz w:val="32"/>
          <w:szCs w:val="32"/>
        </w:rPr>
        <w:t>）冀</w:t>
      </w:r>
      <w:r w:rsidRPr="00E73150">
        <w:rPr>
          <w:rFonts w:ascii="仿宋" w:eastAsia="仿宋" w:hAnsi="仿宋" w:cs="仿宋"/>
          <w:color w:val="000000" w:themeColor="text1"/>
          <w:sz w:val="32"/>
          <w:szCs w:val="32"/>
        </w:rPr>
        <w:t>0131</w:t>
      </w:r>
      <w:proofErr w:type="gramStart"/>
      <w:r w:rsidRPr="00E73150">
        <w:rPr>
          <w:rFonts w:ascii="仿宋" w:eastAsia="仿宋" w:hAnsi="仿宋" w:cs="仿宋" w:hint="eastAsia"/>
          <w:color w:val="000000" w:themeColor="text1"/>
          <w:sz w:val="32"/>
          <w:szCs w:val="32"/>
        </w:rPr>
        <w:t>破申</w:t>
      </w:r>
      <w:r w:rsidRPr="00E73150">
        <w:rPr>
          <w:rFonts w:ascii="仿宋" w:eastAsia="仿宋" w:hAnsi="仿宋" w:cs="仿宋"/>
          <w:color w:val="000000" w:themeColor="text1"/>
          <w:sz w:val="32"/>
          <w:szCs w:val="32"/>
        </w:rPr>
        <w:t>1</w:t>
      </w:r>
      <w:r w:rsidRPr="00E73150">
        <w:rPr>
          <w:rFonts w:ascii="仿宋" w:eastAsia="仿宋" w:hAnsi="仿宋" w:cs="仿宋" w:hint="eastAsia"/>
          <w:color w:val="000000" w:themeColor="text1"/>
          <w:sz w:val="32"/>
          <w:szCs w:val="32"/>
        </w:rPr>
        <w:t>号</w:t>
      </w:r>
      <w:bookmarkEnd w:id="1"/>
      <w:proofErr w:type="gramEnd"/>
      <w:r w:rsidRPr="00E73150">
        <w:rPr>
          <w:rFonts w:ascii="仿宋" w:eastAsia="仿宋" w:hAnsi="仿宋" w:cs="仿宋" w:hint="eastAsia"/>
          <w:color w:val="000000" w:themeColor="text1"/>
          <w:sz w:val="32"/>
          <w:szCs w:val="32"/>
        </w:rPr>
        <w:t>民事裁定书，裁定受理万永公司的重整申请，并以（</w:t>
      </w:r>
      <w:r w:rsidRPr="00E73150">
        <w:rPr>
          <w:rFonts w:ascii="仿宋" w:eastAsia="仿宋" w:hAnsi="仿宋" w:cs="仿宋"/>
          <w:color w:val="000000" w:themeColor="text1"/>
          <w:sz w:val="32"/>
          <w:szCs w:val="32"/>
        </w:rPr>
        <w:t>2019</w:t>
      </w:r>
      <w:r w:rsidRPr="00E73150">
        <w:rPr>
          <w:rFonts w:ascii="仿宋" w:eastAsia="仿宋" w:hAnsi="仿宋" w:cs="仿宋" w:hint="eastAsia"/>
          <w:color w:val="000000" w:themeColor="text1"/>
          <w:sz w:val="32"/>
          <w:szCs w:val="32"/>
        </w:rPr>
        <w:t>）冀</w:t>
      </w:r>
      <w:r w:rsidRPr="00E73150">
        <w:rPr>
          <w:rFonts w:ascii="仿宋" w:eastAsia="仿宋" w:hAnsi="仿宋" w:cs="仿宋"/>
          <w:color w:val="000000" w:themeColor="text1"/>
          <w:sz w:val="32"/>
          <w:szCs w:val="32"/>
        </w:rPr>
        <w:t>0131</w:t>
      </w:r>
      <w:proofErr w:type="gramStart"/>
      <w:r w:rsidRPr="00E73150">
        <w:rPr>
          <w:rFonts w:ascii="仿宋" w:eastAsia="仿宋" w:hAnsi="仿宋" w:cs="仿宋" w:hint="eastAsia"/>
          <w:color w:val="000000" w:themeColor="text1"/>
          <w:sz w:val="32"/>
          <w:szCs w:val="32"/>
        </w:rPr>
        <w:t>破申</w:t>
      </w:r>
      <w:r w:rsidRPr="00E73150">
        <w:rPr>
          <w:rFonts w:ascii="仿宋" w:eastAsia="仿宋" w:hAnsi="仿宋" w:cs="仿宋"/>
          <w:color w:val="000000" w:themeColor="text1"/>
          <w:sz w:val="32"/>
          <w:szCs w:val="32"/>
        </w:rPr>
        <w:t>1</w:t>
      </w:r>
      <w:r w:rsidRPr="00E73150">
        <w:rPr>
          <w:rFonts w:ascii="仿宋" w:eastAsia="仿宋" w:hAnsi="仿宋" w:cs="仿宋" w:hint="eastAsia"/>
          <w:color w:val="000000" w:themeColor="text1"/>
          <w:sz w:val="32"/>
          <w:szCs w:val="32"/>
        </w:rPr>
        <w:t>号</w:t>
      </w:r>
      <w:proofErr w:type="gramEnd"/>
      <w:r w:rsidRPr="00E73150">
        <w:rPr>
          <w:rFonts w:ascii="仿宋" w:eastAsia="仿宋" w:hAnsi="仿宋" w:cs="仿宋" w:hint="eastAsia"/>
          <w:color w:val="000000" w:themeColor="text1"/>
          <w:sz w:val="32"/>
          <w:szCs w:val="32"/>
        </w:rPr>
        <w:t>之一决定书指定北京大成（石家庄）律师事务所和国浩律师（石家庄）事务所共同担任管理人。管理人于20</w:t>
      </w:r>
      <w:r w:rsidRPr="00E73150">
        <w:rPr>
          <w:rFonts w:ascii="仿宋" w:eastAsia="仿宋" w:hAnsi="仿宋" w:cs="仿宋"/>
          <w:color w:val="000000" w:themeColor="text1"/>
          <w:sz w:val="32"/>
          <w:szCs w:val="32"/>
        </w:rPr>
        <w:t>20</w:t>
      </w:r>
      <w:r w:rsidRPr="00E73150">
        <w:rPr>
          <w:rFonts w:ascii="仿宋" w:eastAsia="仿宋" w:hAnsi="仿宋" w:cs="仿宋" w:hint="eastAsia"/>
          <w:color w:val="000000" w:themeColor="text1"/>
          <w:sz w:val="32"/>
          <w:szCs w:val="32"/>
        </w:rPr>
        <w:t>年</w:t>
      </w:r>
      <w:r w:rsidRPr="00E73150">
        <w:rPr>
          <w:rFonts w:ascii="仿宋" w:eastAsia="仿宋" w:hAnsi="仿宋" w:cs="仿宋"/>
          <w:color w:val="000000" w:themeColor="text1"/>
          <w:sz w:val="32"/>
          <w:szCs w:val="32"/>
        </w:rPr>
        <w:t>1</w:t>
      </w:r>
      <w:r w:rsidRPr="00E73150">
        <w:rPr>
          <w:rFonts w:ascii="仿宋" w:eastAsia="仿宋" w:hAnsi="仿宋" w:cs="仿宋" w:hint="eastAsia"/>
          <w:color w:val="000000" w:themeColor="text1"/>
          <w:sz w:val="32"/>
          <w:szCs w:val="32"/>
        </w:rPr>
        <w:t>月</w:t>
      </w:r>
      <w:r w:rsidRPr="00E73150">
        <w:rPr>
          <w:rFonts w:ascii="仿宋" w:eastAsia="仿宋" w:hAnsi="仿宋" w:cs="仿宋"/>
          <w:color w:val="000000" w:themeColor="text1"/>
          <w:sz w:val="32"/>
          <w:szCs w:val="32"/>
        </w:rPr>
        <w:t>13</w:t>
      </w:r>
      <w:r w:rsidRPr="00E73150">
        <w:rPr>
          <w:rFonts w:ascii="仿宋" w:eastAsia="仿宋" w:hAnsi="仿宋" w:cs="仿宋" w:hint="eastAsia"/>
          <w:color w:val="000000" w:themeColor="text1"/>
          <w:sz w:val="32"/>
          <w:szCs w:val="32"/>
        </w:rPr>
        <w:t>日</w:t>
      </w:r>
      <w:r w:rsidR="00E200C6">
        <w:rPr>
          <w:rFonts w:ascii="仿宋" w:eastAsia="仿宋" w:hAnsi="仿宋" w:cs="仿宋" w:hint="eastAsia"/>
          <w:color w:val="000000" w:themeColor="text1"/>
          <w:sz w:val="32"/>
          <w:szCs w:val="32"/>
        </w:rPr>
        <w:t>、</w:t>
      </w:r>
      <w:r w:rsidR="00E200C6" w:rsidRPr="00E200C6">
        <w:rPr>
          <w:rFonts w:ascii="仿宋" w:eastAsia="仿宋" w:hAnsi="仿宋" w:cs="仿宋"/>
          <w:color w:val="000000" w:themeColor="text1"/>
          <w:sz w:val="32"/>
          <w:szCs w:val="32"/>
        </w:rPr>
        <w:t>2020</w:t>
      </w:r>
      <w:r w:rsidR="00E200C6" w:rsidRPr="00E200C6">
        <w:rPr>
          <w:rFonts w:ascii="仿宋" w:eastAsia="仿宋" w:hAnsi="仿宋" w:cs="仿宋" w:hint="eastAsia"/>
          <w:color w:val="000000" w:themeColor="text1"/>
          <w:sz w:val="32"/>
          <w:szCs w:val="32"/>
        </w:rPr>
        <w:t>年</w:t>
      </w:r>
      <w:r w:rsidR="00E200C6" w:rsidRPr="00E200C6">
        <w:rPr>
          <w:rFonts w:ascii="仿宋" w:eastAsia="仿宋" w:hAnsi="仿宋" w:cs="仿宋"/>
          <w:color w:val="000000" w:themeColor="text1"/>
          <w:sz w:val="32"/>
          <w:szCs w:val="32"/>
        </w:rPr>
        <w:t>5</w:t>
      </w:r>
      <w:r w:rsidR="00E200C6" w:rsidRPr="00E200C6">
        <w:rPr>
          <w:rFonts w:ascii="仿宋" w:eastAsia="仿宋" w:hAnsi="仿宋" w:cs="仿宋" w:hint="eastAsia"/>
          <w:color w:val="000000" w:themeColor="text1"/>
          <w:sz w:val="32"/>
          <w:szCs w:val="32"/>
        </w:rPr>
        <w:t>月</w:t>
      </w:r>
      <w:r w:rsidR="00E200C6" w:rsidRPr="00E200C6">
        <w:rPr>
          <w:rFonts w:ascii="仿宋" w:eastAsia="仿宋" w:hAnsi="仿宋" w:cs="仿宋"/>
          <w:color w:val="000000" w:themeColor="text1"/>
          <w:sz w:val="32"/>
          <w:szCs w:val="32"/>
        </w:rPr>
        <w:t>26</w:t>
      </w:r>
      <w:r w:rsidR="00E200C6" w:rsidRPr="00E200C6">
        <w:rPr>
          <w:rFonts w:ascii="仿宋" w:eastAsia="仿宋" w:hAnsi="仿宋" w:cs="仿宋" w:hint="eastAsia"/>
          <w:color w:val="000000" w:themeColor="text1"/>
          <w:sz w:val="32"/>
          <w:szCs w:val="32"/>
        </w:rPr>
        <w:t>日</w:t>
      </w:r>
      <w:r w:rsidR="00E200C6">
        <w:rPr>
          <w:rFonts w:ascii="仿宋" w:eastAsia="仿宋" w:hAnsi="仿宋" w:cs="仿宋" w:hint="eastAsia"/>
          <w:color w:val="000000" w:themeColor="text1"/>
          <w:sz w:val="32"/>
          <w:szCs w:val="32"/>
        </w:rPr>
        <w:t>两次</w:t>
      </w:r>
      <w:r w:rsidRPr="00E73150">
        <w:rPr>
          <w:rFonts w:ascii="仿宋" w:eastAsia="仿宋" w:hAnsi="仿宋" w:cs="仿宋" w:hint="eastAsia"/>
          <w:color w:val="000000" w:themeColor="text1"/>
          <w:sz w:val="32"/>
          <w:szCs w:val="32"/>
        </w:rPr>
        <w:t>在全国企业破产重整案件信息网及管理人</w:t>
      </w:r>
      <w:proofErr w:type="gramStart"/>
      <w:r w:rsidRPr="00E73150">
        <w:rPr>
          <w:rFonts w:ascii="仿宋" w:eastAsia="仿宋" w:hAnsi="仿宋" w:cs="仿宋" w:hint="eastAsia"/>
          <w:color w:val="000000" w:themeColor="text1"/>
          <w:sz w:val="32"/>
          <w:szCs w:val="32"/>
        </w:rPr>
        <w:t>微信公众号</w:t>
      </w:r>
      <w:proofErr w:type="gramEnd"/>
      <w:r w:rsidRPr="00E73150">
        <w:rPr>
          <w:rFonts w:ascii="仿宋" w:eastAsia="仿宋" w:hAnsi="仿宋" w:cs="仿宋" w:hint="eastAsia"/>
          <w:color w:val="000000" w:themeColor="text1"/>
          <w:sz w:val="32"/>
          <w:szCs w:val="32"/>
        </w:rPr>
        <w:t>刊登了《河北万永房地产开发有限公司重整投资人招募公告》，截至目前，管理人已与部分意向投资人进行了沟通。为引入更多意向投资人参与重整程序，管理人现面向全国第</w:t>
      </w:r>
      <w:r w:rsidR="00E200C6">
        <w:rPr>
          <w:rFonts w:ascii="仿宋" w:eastAsia="仿宋" w:hAnsi="仿宋" w:cs="仿宋" w:hint="eastAsia"/>
          <w:color w:val="000000" w:themeColor="text1"/>
          <w:sz w:val="32"/>
          <w:szCs w:val="32"/>
        </w:rPr>
        <w:t>三</w:t>
      </w:r>
      <w:r w:rsidRPr="00E73150">
        <w:rPr>
          <w:rFonts w:ascii="仿宋" w:eastAsia="仿宋" w:hAnsi="仿宋" w:cs="仿宋" w:hint="eastAsia"/>
          <w:color w:val="000000" w:themeColor="text1"/>
          <w:sz w:val="32"/>
          <w:szCs w:val="32"/>
        </w:rPr>
        <w:t>次发布公开招募投资人的公告，具体事宜公告如下：</w:t>
      </w:r>
    </w:p>
    <w:p w14:paraId="4C69CCB2" w14:textId="77777777" w:rsidR="00230B11" w:rsidRPr="00E73150" w:rsidRDefault="009F7CCF">
      <w:pPr>
        <w:spacing w:beforeLines="50" w:before="152" w:afterLines="50" w:after="152" w:line="520" w:lineRule="exact"/>
        <w:ind w:firstLineChars="200" w:firstLine="623"/>
        <w:rPr>
          <w:rFonts w:ascii="黑体" w:eastAsia="黑体" w:hAnsi="黑体" w:cs="仿宋"/>
          <w:color w:val="000000" w:themeColor="text1"/>
          <w:sz w:val="32"/>
          <w:szCs w:val="32"/>
        </w:rPr>
      </w:pPr>
      <w:r w:rsidRPr="00E73150">
        <w:rPr>
          <w:rFonts w:ascii="黑体" w:eastAsia="黑体" w:hAnsi="黑体" w:cs="仿宋" w:hint="eastAsia"/>
          <w:color w:val="000000" w:themeColor="text1"/>
          <w:sz w:val="32"/>
          <w:szCs w:val="32"/>
        </w:rPr>
        <w:t>一、特别说明</w:t>
      </w:r>
    </w:p>
    <w:p w14:paraId="11DE9877" w14:textId="77777777" w:rsidR="00230B11" w:rsidRPr="00E73150" w:rsidRDefault="009F7CCF">
      <w:pPr>
        <w:spacing w:line="520" w:lineRule="exact"/>
        <w:ind w:firstLine="640"/>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（一）万</w:t>
      </w:r>
      <w:proofErr w:type="gramStart"/>
      <w:r w:rsidRPr="00E73150">
        <w:rPr>
          <w:rFonts w:ascii="仿宋" w:eastAsia="仿宋" w:hAnsi="仿宋" w:cs="仿宋" w:hint="eastAsia"/>
          <w:color w:val="000000" w:themeColor="text1"/>
          <w:sz w:val="32"/>
          <w:szCs w:val="32"/>
        </w:rPr>
        <w:t>永时代城</w:t>
      </w:r>
      <w:proofErr w:type="gramEnd"/>
      <w:r w:rsidRPr="00E73150">
        <w:rPr>
          <w:rFonts w:ascii="仿宋" w:eastAsia="仿宋" w:hAnsi="仿宋" w:cs="仿宋" w:hint="eastAsia"/>
          <w:color w:val="000000" w:themeColor="text1"/>
          <w:sz w:val="32"/>
          <w:szCs w:val="32"/>
        </w:rPr>
        <w:t>项目重整得到了平山县委、县政府的高度重视，已成立万</w:t>
      </w:r>
      <w:proofErr w:type="gramStart"/>
      <w:r w:rsidRPr="00E73150">
        <w:rPr>
          <w:rFonts w:ascii="仿宋" w:eastAsia="仿宋" w:hAnsi="仿宋" w:cs="仿宋" w:hint="eastAsia"/>
          <w:color w:val="000000" w:themeColor="text1"/>
          <w:sz w:val="32"/>
          <w:szCs w:val="32"/>
        </w:rPr>
        <w:t>永时代城</w:t>
      </w:r>
      <w:proofErr w:type="gramEnd"/>
      <w:r w:rsidRPr="00E73150">
        <w:rPr>
          <w:rFonts w:ascii="仿宋" w:eastAsia="仿宋" w:hAnsi="仿宋" w:cs="仿宋" w:hint="eastAsia"/>
          <w:color w:val="000000" w:themeColor="text1"/>
          <w:sz w:val="32"/>
          <w:szCs w:val="32"/>
        </w:rPr>
        <w:t>项目工作专班负责协调支持相关工作，具备较高重整价值；</w:t>
      </w:r>
    </w:p>
    <w:p w14:paraId="238BD1DE" w14:textId="77777777" w:rsidR="00230B11" w:rsidRPr="00E73150" w:rsidRDefault="009F7CCF">
      <w:pPr>
        <w:spacing w:line="520" w:lineRule="exact"/>
        <w:ind w:firstLine="640"/>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（二）本公告有关情况简介仅供意向投资人参考，投资人应自行尽职调查、自主判断、自担风险；</w:t>
      </w:r>
    </w:p>
    <w:p w14:paraId="45FEF3CF" w14:textId="77777777" w:rsidR="00230B11" w:rsidRPr="00E73150" w:rsidRDefault="009F7CCF">
      <w:pPr>
        <w:spacing w:line="520" w:lineRule="exact"/>
        <w:ind w:firstLine="640"/>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（三）本公告不构成要约，最终解释权</w:t>
      </w:r>
      <w:proofErr w:type="gramStart"/>
      <w:r w:rsidRPr="00E73150">
        <w:rPr>
          <w:rFonts w:ascii="仿宋" w:eastAsia="仿宋" w:hAnsi="仿宋" w:cs="仿宋" w:hint="eastAsia"/>
          <w:color w:val="000000" w:themeColor="text1"/>
          <w:sz w:val="32"/>
          <w:szCs w:val="32"/>
        </w:rPr>
        <w:t>归管理</w:t>
      </w:r>
      <w:proofErr w:type="gramEnd"/>
      <w:r w:rsidRPr="00E73150">
        <w:rPr>
          <w:rFonts w:ascii="仿宋" w:eastAsia="仿宋" w:hAnsi="仿宋" w:cs="仿宋" w:hint="eastAsia"/>
          <w:color w:val="000000" w:themeColor="text1"/>
          <w:sz w:val="32"/>
          <w:szCs w:val="32"/>
        </w:rPr>
        <w:t>人，如需了解详细情况可与管理人联系；</w:t>
      </w:r>
    </w:p>
    <w:p w14:paraId="60DC34F3"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lastRenderedPageBreak/>
        <w:t>（四）意向投资人缴纳投资保证金并向管理人提交重整投资文件的，视为</w:t>
      </w:r>
      <w:proofErr w:type="gramStart"/>
      <w:r w:rsidRPr="00E73150">
        <w:rPr>
          <w:rFonts w:ascii="仿宋" w:eastAsia="仿宋" w:hAnsi="仿宋" w:cs="仿宋" w:hint="eastAsia"/>
          <w:color w:val="000000" w:themeColor="text1"/>
          <w:sz w:val="32"/>
          <w:szCs w:val="32"/>
        </w:rPr>
        <w:t>同意按万永</w:t>
      </w:r>
      <w:proofErr w:type="gramEnd"/>
      <w:r w:rsidRPr="00E73150">
        <w:rPr>
          <w:rFonts w:ascii="仿宋" w:eastAsia="仿宋" w:hAnsi="仿宋" w:cs="仿宋" w:hint="eastAsia"/>
          <w:color w:val="000000" w:themeColor="text1"/>
          <w:sz w:val="32"/>
          <w:szCs w:val="32"/>
        </w:rPr>
        <w:t>公司现状进行投资，管理人对相关投资风险不承担任何责任；</w:t>
      </w:r>
    </w:p>
    <w:p w14:paraId="7AE82591"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（五）意向投资人应在报名成功后提交《重整投资方案》，</w:t>
      </w:r>
      <w:bookmarkStart w:id="2" w:name="_Hlk19483239"/>
      <w:r w:rsidRPr="00E73150">
        <w:rPr>
          <w:rFonts w:ascii="仿宋" w:eastAsia="仿宋" w:hAnsi="仿宋" w:cs="仿宋" w:hint="eastAsia"/>
          <w:color w:val="000000" w:themeColor="text1"/>
          <w:sz w:val="32"/>
          <w:szCs w:val="32"/>
        </w:rPr>
        <w:t>管理人将组织评审小组对《重整投资方案》进行评审</w:t>
      </w:r>
      <w:bookmarkEnd w:id="2"/>
      <w:r w:rsidRPr="00E73150">
        <w:rPr>
          <w:rFonts w:ascii="仿宋" w:eastAsia="仿宋" w:hAnsi="仿宋" w:cs="仿宋" w:hint="eastAsia"/>
          <w:color w:val="000000" w:themeColor="text1"/>
          <w:sz w:val="32"/>
          <w:szCs w:val="32"/>
        </w:rPr>
        <w:t>，提交时间和具体要求、评审方式和评审时间均由管理人另行通知。</w:t>
      </w:r>
    </w:p>
    <w:p w14:paraId="36F61CF8" w14:textId="77777777" w:rsidR="00230B11" w:rsidRPr="00E73150" w:rsidRDefault="009F7CCF">
      <w:pPr>
        <w:spacing w:beforeLines="50" w:before="152" w:afterLines="50" w:after="152" w:line="520" w:lineRule="exact"/>
        <w:ind w:firstLineChars="200" w:firstLine="623"/>
        <w:rPr>
          <w:rFonts w:ascii="黑体" w:eastAsia="黑体" w:hAnsi="黑体" w:cs="仿宋"/>
          <w:color w:val="000000" w:themeColor="text1"/>
          <w:sz w:val="32"/>
          <w:szCs w:val="32"/>
        </w:rPr>
      </w:pPr>
      <w:r w:rsidRPr="00E73150">
        <w:rPr>
          <w:rFonts w:ascii="黑体" w:eastAsia="黑体" w:hAnsi="黑体" w:cs="仿宋" w:hint="eastAsia"/>
          <w:color w:val="000000" w:themeColor="text1"/>
          <w:sz w:val="32"/>
          <w:szCs w:val="32"/>
        </w:rPr>
        <w:t>二、万永公司基本情况</w:t>
      </w:r>
    </w:p>
    <w:p w14:paraId="1AC22226"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河北万永房地产开发有限公司（以下简称“万永公司”），注册资本</w:t>
      </w:r>
      <w:r w:rsidRPr="00E73150">
        <w:rPr>
          <w:rFonts w:ascii="仿宋" w:eastAsia="仿宋" w:hAnsi="仿宋" w:cs="仿宋"/>
          <w:color w:val="000000" w:themeColor="text1"/>
          <w:sz w:val="32"/>
          <w:szCs w:val="32"/>
        </w:rPr>
        <w:t>2000</w:t>
      </w:r>
      <w:r w:rsidRPr="00E73150">
        <w:rPr>
          <w:rFonts w:ascii="仿宋" w:eastAsia="仿宋" w:hAnsi="仿宋" w:cs="仿宋" w:hint="eastAsia"/>
          <w:color w:val="000000" w:themeColor="text1"/>
          <w:sz w:val="32"/>
          <w:szCs w:val="32"/>
        </w:rPr>
        <w:t>万元，登记机关为石家庄市长安区工商行政管理局，统一社会信用代码：</w:t>
      </w:r>
      <w:r w:rsidRPr="00E73150">
        <w:rPr>
          <w:rFonts w:ascii="仿宋" w:eastAsia="仿宋" w:hAnsi="仿宋" w:cs="仿宋"/>
          <w:color w:val="000000" w:themeColor="text1"/>
          <w:sz w:val="32"/>
          <w:szCs w:val="32"/>
        </w:rPr>
        <w:t>91130102074895484R</w:t>
      </w:r>
      <w:r w:rsidRPr="00E73150">
        <w:rPr>
          <w:rFonts w:ascii="仿宋" w:eastAsia="仿宋" w:hAnsi="仿宋" w:cs="仿宋" w:hint="eastAsia"/>
          <w:color w:val="000000" w:themeColor="text1"/>
          <w:sz w:val="32"/>
          <w:szCs w:val="32"/>
        </w:rPr>
        <w:t>。工商登记股东为：牛新立，持股比例为</w:t>
      </w:r>
      <w:r w:rsidRPr="00E73150">
        <w:rPr>
          <w:rFonts w:ascii="仿宋" w:eastAsia="仿宋" w:hAnsi="仿宋" w:cs="仿宋"/>
          <w:color w:val="000000" w:themeColor="text1"/>
          <w:sz w:val="32"/>
          <w:szCs w:val="32"/>
        </w:rPr>
        <w:t>55%</w:t>
      </w:r>
      <w:r w:rsidRPr="00E73150">
        <w:rPr>
          <w:rFonts w:ascii="仿宋" w:eastAsia="仿宋" w:hAnsi="仿宋" w:cs="仿宋" w:hint="eastAsia"/>
          <w:color w:val="000000" w:themeColor="text1"/>
          <w:sz w:val="32"/>
          <w:szCs w:val="32"/>
        </w:rPr>
        <w:t>；陈建伟，持股比例</w:t>
      </w:r>
      <w:r w:rsidRPr="00E73150">
        <w:rPr>
          <w:rFonts w:ascii="仿宋" w:eastAsia="仿宋" w:hAnsi="仿宋" w:cs="仿宋"/>
          <w:color w:val="000000" w:themeColor="text1"/>
          <w:sz w:val="32"/>
          <w:szCs w:val="32"/>
        </w:rPr>
        <w:t>35%</w:t>
      </w:r>
      <w:r w:rsidRPr="00E73150">
        <w:rPr>
          <w:rFonts w:ascii="仿宋" w:eastAsia="仿宋" w:hAnsi="仿宋" w:cs="仿宋" w:hint="eastAsia"/>
          <w:color w:val="000000" w:themeColor="text1"/>
          <w:sz w:val="32"/>
          <w:szCs w:val="32"/>
        </w:rPr>
        <w:t>；信庆祥，持股比例</w:t>
      </w:r>
      <w:r w:rsidRPr="00E73150">
        <w:rPr>
          <w:rFonts w:ascii="仿宋" w:eastAsia="仿宋" w:hAnsi="仿宋" w:cs="仿宋"/>
          <w:color w:val="000000" w:themeColor="text1"/>
          <w:sz w:val="32"/>
          <w:szCs w:val="32"/>
        </w:rPr>
        <w:t xml:space="preserve">10% </w:t>
      </w:r>
      <w:r w:rsidRPr="00E73150">
        <w:rPr>
          <w:rFonts w:ascii="仿宋" w:eastAsia="仿宋" w:hAnsi="仿宋" w:cs="仿宋" w:hint="eastAsia"/>
          <w:color w:val="000000" w:themeColor="text1"/>
          <w:sz w:val="32"/>
          <w:szCs w:val="32"/>
        </w:rPr>
        <w:t>。</w:t>
      </w:r>
      <w:r w:rsidRPr="00E73150">
        <w:rPr>
          <w:rFonts w:ascii="仿宋" w:eastAsia="仿宋" w:hAnsi="仿宋" w:cs="仿宋"/>
          <w:color w:val="000000" w:themeColor="text1"/>
          <w:sz w:val="32"/>
          <w:szCs w:val="32"/>
        </w:rPr>
        <w:t>2013</w:t>
      </w:r>
      <w:r w:rsidRPr="00E73150">
        <w:rPr>
          <w:rFonts w:ascii="仿宋" w:eastAsia="仿宋" w:hAnsi="仿宋" w:cs="仿宋" w:hint="eastAsia"/>
          <w:color w:val="000000" w:themeColor="text1"/>
          <w:sz w:val="32"/>
          <w:szCs w:val="32"/>
        </w:rPr>
        <w:t>年</w:t>
      </w:r>
      <w:r w:rsidRPr="00E73150">
        <w:rPr>
          <w:rFonts w:ascii="仿宋" w:eastAsia="仿宋" w:hAnsi="仿宋" w:cs="仿宋"/>
          <w:color w:val="000000" w:themeColor="text1"/>
          <w:sz w:val="32"/>
          <w:szCs w:val="32"/>
        </w:rPr>
        <w:t>8</w:t>
      </w:r>
      <w:r w:rsidRPr="00E73150">
        <w:rPr>
          <w:rFonts w:ascii="仿宋" w:eastAsia="仿宋" w:hAnsi="仿宋" w:cs="仿宋" w:hint="eastAsia"/>
          <w:color w:val="000000" w:themeColor="text1"/>
          <w:sz w:val="32"/>
          <w:szCs w:val="32"/>
        </w:rPr>
        <w:t>月</w:t>
      </w:r>
      <w:r w:rsidRPr="00E73150">
        <w:rPr>
          <w:rFonts w:ascii="仿宋" w:eastAsia="仿宋" w:hAnsi="仿宋" w:cs="仿宋"/>
          <w:color w:val="000000" w:themeColor="text1"/>
          <w:sz w:val="32"/>
          <w:szCs w:val="32"/>
        </w:rPr>
        <w:t>23</w:t>
      </w:r>
      <w:r w:rsidRPr="00E73150">
        <w:rPr>
          <w:rFonts w:ascii="仿宋" w:eastAsia="仿宋" w:hAnsi="仿宋" w:cs="仿宋" w:hint="eastAsia"/>
          <w:color w:val="000000" w:themeColor="text1"/>
          <w:sz w:val="32"/>
          <w:szCs w:val="32"/>
        </w:rPr>
        <w:t>日在平山县设立了分公司。经平山县政府批准承建平山镇东街村城中村改造项目，拟建设项目为“万永时代城”。</w:t>
      </w:r>
    </w:p>
    <w:p w14:paraId="24A4CD4B" w14:textId="77777777" w:rsidR="00230B11" w:rsidRPr="00E73150" w:rsidRDefault="009F7CCF">
      <w:pPr>
        <w:spacing w:line="520" w:lineRule="exact"/>
        <w:ind w:firstLineChars="200" w:firstLine="623"/>
        <w:rPr>
          <w:rFonts w:ascii="楷体" w:eastAsia="楷体" w:hAnsi="楷体" w:cs="仿宋"/>
          <w:color w:val="000000" w:themeColor="text1"/>
          <w:sz w:val="32"/>
          <w:szCs w:val="32"/>
        </w:rPr>
      </w:pPr>
      <w:r w:rsidRPr="00E73150">
        <w:rPr>
          <w:rFonts w:ascii="楷体" w:eastAsia="楷体" w:hAnsi="楷体" w:cs="仿宋" w:hint="eastAsia"/>
          <w:color w:val="000000" w:themeColor="text1"/>
          <w:sz w:val="32"/>
          <w:szCs w:val="32"/>
        </w:rPr>
        <w:t>（一）建设用地情况</w:t>
      </w:r>
    </w:p>
    <w:p w14:paraId="616486A4"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河北万永房地产开发有限公司（以下简称“万永公司”）时代城项目占地约</w:t>
      </w:r>
      <w:r w:rsidRPr="00E73150">
        <w:rPr>
          <w:rFonts w:ascii="仿宋" w:eastAsia="仿宋" w:hAnsi="仿宋" w:cs="仿宋"/>
          <w:color w:val="000000" w:themeColor="text1"/>
          <w:sz w:val="32"/>
          <w:szCs w:val="32"/>
        </w:rPr>
        <w:t>83</w:t>
      </w:r>
      <w:r w:rsidRPr="00E73150">
        <w:rPr>
          <w:rFonts w:ascii="仿宋" w:eastAsia="仿宋" w:hAnsi="仿宋" w:cs="仿宋" w:hint="eastAsia"/>
          <w:color w:val="000000" w:themeColor="text1"/>
          <w:sz w:val="32"/>
          <w:szCs w:val="32"/>
        </w:rPr>
        <w:t>.</w:t>
      </w:r>
      <w:r w:rsidRPr="00E73150">
        <w:rPr>
          <w:rFonts w:ascii="仿宋" w:eastAsia="仿宋" w:hAnsi="仿宋" w:cs="仿宋"/>
          <w:color w:val="000000" w:themeColor="text1"/>
          <w:sz w:val="32"/>
          <w:szCs w:val="32"/>
        </w:rPr>
        <w:t>16</w:t>
      </w:r>
      <w:r w:rsidRPr="00E73150">
        <w:rPr>
          <w:rFonts w:ascii="仿宋" w:eastAsia="仿宋" w:hAnsi="仿宋" w:cs="仿宋" w:hint="eastAsia"/>
          <w:color w:val="000000" w:themeColor="text1"/>
          <w:sz w:val="32"/>
          <w:szCs w:val="32"/>
        </w:rPr>
        <w:t>亩（以项目规划用地范围为准），其中，已办理国有建设用地使用权证书的有</w:t>
      </w:r>
      <w:r w:rsidRPr="00E73150">
        <w:rPr>
          <w:rFonts w:ascii="仿宋" w:eastAsia="仿宋" w:hAnsi="仿宋" w:cs="仿宋"/>
          <w:color w:val="000000" w:themeColor="text1"/>
          <w:sz w:val="32"/>
          <w:szCs w:val="32"/>
        </w:rPr>
        <w:t>8.05</w:t>
      </w:r>
      <w:r w:rsidRPr="00E73150">
        <w:rPr>
          <w:rFonts w:ascii="仿宋" w:eastAsia="仿宋" w:hAnsi="仿宋" w:cs="仿宋" w:hint="eastAsia"/>
          <w:color w:val="000000" w:themeColor="text1"/>
          <w:sz w:val="32"/>
          <w:szCs w:val="32"/>
        </w:rPr>
        <w:t>亩。</w:t>
      </w:r>
    </w:p>
    <w:p w14:paraId="688E3DF5" w14:textId="77777777" w:rsidR="00230B11" w:rsidRPr="00E73150" w:rsidRDefault="009F7CCF">
      <w:pPr>
        <w:spacing w:line="520" w:lineRule="exact"/>
        <w:ind w:firstLineChars="200" w:firstLine="623"/>
        <w:rPr>
          <w:rFonts w:ascii="楷体" w:eastAsia="楷体" w:hAnsi="楷体" w:cs="仿宋"/>
          <w:color w:val="000000" w:themeColor="text1"/>
          <w:sz w:val="32"/>
          <w:szCs w:val="32"/>
        </w:rPr>
      </w:pPr>
      <w:r w:rsidRPr="00E73150">
        <w:rPr>
          <w:rFonts w:ascii="楷体" w:eastAsia="楷体" w:hAnsi="楷体" w:cs="仿宋" w:hint="eastAsia"/>
          <w:color w:val="000000" w:themeColor="text1"/>
          <w:sz w:val="32"/>
          <w:szCs w:val="32"/>
        </w:rPr>
        <w:t>（二）建设施工情况</w:t>
      </w:r>
    </w:p>
    <w:p w14:paraId="33EBCDED"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时代城项目尚未取得规划许可、施工许可、房屋预售等行政审批手续。1栋楼已完工且大部分已交房并入住，面积合计15053.4㎡；5栋楼已开工建设（2栋已建至３层，1栋建至４层，1栋建至８层，1栋建至23层），已建设面积合计约</w:t>
      </w:r>
      <w:r w:rsidRPr="00E73150">
        <w:rPr>
          <w:rFonts w:ascii="仿宋" w:eastAsia="仿宋" w:hAnsi="仿宋" w:cs="仿宋"/>
          <w:color w:val="000000" w:themeColor="text1"/>
          <w:sz w:val="32"/>
          <w:szCs w:val="32"/>
        </w:rPr>
        <w:t>47900</w:t>
      </w:r>
      <w:r w:rsidRPr="00E73150">
        <w:rPr>
          <w:rFonts w:ascii="仿宋" w:eastAsia="仿宋" w:hAnsi="仿宋" w:cs="仿宋" w:hint="eastAsia"/>
          <w:color w:val="000000" w:themeColor="text1"/>
          <w:sz w:val="32"/>
          <w:szCs w:val="32"/>
        </w:rPr>
        <w:t>㎡。</w:t>
      </w:r>
    </w:p>
    <w:p w14:paraId="7847C27A" w14:textId="77777777" w:rsidR="00230B11" w:rsidRPr="00E73150" w:rsidRDefault="009F7CCF">
      <w:pPr>
        <w:spacing w:line="520" w:lineRule="exact"/>
        <w:ind w:firstLineChars="200" w:firstLine="623"/>
        <w:rPr>
          <w:rFonts w:ascii="楷体" w:eastAsia="楷体" w:hAnsi="楷体" w:cs="仿宋"/>
          <w:color w:val="000000" w:themeColor="text1"/>
          <w:sz w:val="32"/>
          <w:szCs w:val="32"/>
        </w:rPr>
      </w:pPr>
      <w:r w:rsidRPr="00E73150">
        <w:rPr>
          <w:rFonts w:ascii="楷体" w:eastAsia="楷体" w:hAnsi="楷体" w:cs="仿宋" w:hint="eastAsia"/>
          <w:color w:val="000000" w:themeColor="text1"/>
          <w:sz w:val="32"/>
          <w:szCs w:val="32"/>
        </w:rPr>
        <w:t>（三）拆迁、回迁情况</w:t>
      </w:r>
    </w:p>
    <w:p w14:paraId="73FCCA2A"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项目分南北两区，具体如下：</w:t>
      </w:r>
    </w:p>
    <w:p w14:paraId="43E4933C" w14:textId="77777777" w:rsidR="00230B11" w:rsidRPr="00E73150" w:rsidRDefault="009F7CCF">
      <w:pPr>
        <w:spacing w:line="520" w:lineRule="exact"/>
        <w:ind w:firstLineChars="200" w:firstLine="623"/>
        <w:rPr>
          <w:rFonts w:ascii="仿宋" w:eastAsia="仿宋" w:hAnsi="仿宋" w:cs="仿宋"/>
          <w:b/>
          <w:bCs/>
          <w:color w:val="000000" w:themeColor="text1"/>
          <w:sz w:val="32"/>
          <w:szCs w:val="32"/>
        </w:rPr>
      </w:pPr>
      <w:r w:rsidRPr="00E73150">
        <w:rPr>
          <w:rFonts w:ascii="仿宋" w:eastAsia="仿宋" w:hAnsi="仿宋" w:cs="仿宋"/>
          <w:color w:val="000000" w:themeColor="text1"/>
          <w:sz w:val="32"/>
          <w:szCs w:val="32"/>
        </w:rPr>
        <w:t>1</w:t>
      </w:r>
      <w:r w:rsidRPr="00E73150">
        <w:rPr>
          <w:rFonts w:ascii="仿宋" w:eastAsia="仿宋" w:hAnsi="仿宋" w:cs="仿宋" w:hint="eastAsia"/>
          <w:color w:val="000000" w:themeColor="text1"/>
          <w:sz w:val="32"/>
          <w:szCs w:val="32"/>
        </w:rPr>
        <w:t>、北区</w:t>
      </w:r>
    </w:p>
    <w:p w14:paraId="32F146E1"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共需拆迁</w:t>
      </w:r>
      <w:r w:rsidRPr="00E73150">
        <w:rPr>
          <w:rFonts w:ascii="仿宋" w:eastAsia="仿宋" w:hAnsi="仿宋" w:cs="仿宋"/>
          <w:color w:val="000000" w:themeColor="text1"/>
          <w:sz w:val="32"/>
          <w:szCs w:val="32"/>
        </w:rPr>
        <w:t>289</w:t>
      </w:r>
      <w:r w:rsidRPr="00E73150">
        <w:rPr>
          <w:rFonts w:ascii="仿宋" w:eastAsia="仿宋" w:hAnsi="仿宋" w:cs="仿宋" w:hint="eastAsia"/>
          <w:color w:val="000000" w:themeColor="text1"/>
          <w:sz w:val="32"/>
          <w:szCs w:val="32"/>
        </w:rPr>
        <w:t>户，已完成拆迁</w:t>
      </w:r>
      <w:r w:rsidRPr="00E73150">
        <w:rPr>
          <w:rFonts w:ascii="仿宋" w:eastAsia="仿宋" w:hAnsi="仿宋" w:cs="仿宋"/>
          <w:color w:val="000000" w:themeColor="text1"/>
          <w:sz w:val="32"/>
          <w:szCs w:val="32"/>
        </w:rPr>
        <w:t>274</w:t>
      </w:r>
      <w:r w:rsidRPr="00E73150">
        <w:rPr>
          <w:rFonts w:ascii="仿宋" w:eastAsia="仿宋" w:hAnsi="仿宋" w:cs="仿宋" w:hint="eastAsia"/>
          <w:color w:val="000000" w:themeColor="text1"/>
          <w:sz w:val="32"/>
          <w:szCs w:val="32"/>
        </w:rPr>
        <w:t>户。需回迁安置住宅</w:t>
      </w:r>
      <w:r w:rsidRPr="00E73150">
        <w:rPr>
          <w:rFonts w:ascii="仿宋" w:eastAsia="仿宋" w:hAnsi="仿宋" w:cs="仿宋"/>
          <w:color w:val="000000" w:themeColor="text1"/>
          <w:sz w:val="32"/>
          <w:szCs w:val="32"/>
        </w:rPr>
        <w:t>377</w:t>
      </w:r>
      <w:r w:rsidRPr="00E73150">
        <w:rPr>
          <w:rFonts w:ascii="仿宋" w:eastAsia="仿宋" w:hAnsi="仿宋" w:cs="仿宋" w:hint="eastAsia"/>
          <w:color w:val="000000" w:themeColor="text1"/>
          <w:sz w:val="32"/>
          <w:szCs w:val="32"/>
        </w:rPr>
        <w:t>户，</w:t>
      </w:r>
      <w:r w:rsidRPr="00E73150">
        <w:rPr>
          <w:rFonts w:ascii="仿宋" w:eastAsia="仿宋" w:hAnsi="仿宋" w:cs="仿宋" w:hint="eastAsia"/>
          <w:color w:val="000000" w:themeColor="text1"/>
          <w:sz w:val="32"/>
          <w:szCs w:val="32"/>
        </w:rPr>
        <w:lastRenderedPageBreak/>
        <w:t>面积</w:t>
      </w:r>
      <w:r w:rsidRPr="00E73150">
        <w:rPr>
          <w:rFonts w:ascii="仿宋" w:eastAsia="仿宋" w:hAnsi="仿宋" w:cs="仿宋"/>
          <w:color w:val="000000" w:themeColor="text1"/>
          <w:sz w:val="32"/>
          <w:szCs w:val="32"/>
        </w:rPr>
        <w:t>44544.97</w:t>
      </w:r>
      <w:r w:rsidRPr="00E73150">
        <w:rPr>
          <w:rFonts w:ascii="仿宋" w:eastAsia="仿宋" w:hAnsi="仿宋" w:cs="仿宋" w:hint="eastAsia"/>
          <w:color w:val="000000" w:themeColor="text1"/>
          <w:sz w:val="32"/>
          <w:szCs w:val="32"/>
        </w:rPr>
        <w:t>㎡，回迁安置商业</w:t>
      </w:r>
      <w:r w:rsidRPr="00E73150">
        <w:rPr>
          <w:rFonts w:ascii="仿宋" w:eastAsia="仿宋" w:hAnsi="仿宋" w:cs="仿宋"/>
          <w:color w:val="000000" w:themeColor="text1"/>
          <w:sz w:val="32"/>
          <w:szCs w:val="32"/>
        </w:rPr>
        <w:t>53</w:t>
      </w:r>
      <w:r w:rsidRPr="00E73150">
        <w:rPr>
          <w:rFonts w:ascii="仿宋" w:eastAsia="仿宋" w:hAnsi="仿宋" w:cs="仿宋" w:hint="eastAsia"/>
          <w:color w:val="000000" w:themeColor="text1"/>
          <w:sz w:val="32"/>
          <w:szCs w:val="32"/>
        </w:rPr>
        <w:t>户，面积</w:t>
      </w:r>
      <w:r w:rsidRPr="00E73150">
        <w:rPr>
          <w:rFonts w:ascii="仿宋" w:eastAsia="仿宋" w:hAnsi="仿宋" w:cs="仿宋"/>
          <w:color w:val="000000" w:themeColor="text1"/>
          <w:sz w:val="32"/>
          <w:szCs w:val="32"/>
        </w:rPr>
        <w:t>8547</w:t>
      </w:r>
      <w:r w:rsidRPr="00E73150">
        <w:rPr>
          <w:rFonts w:ascii="仿宋" w:eastAsia="仿宋" w:hAnsi="仿宋" w:cs="仿宋" w:hint="eastAsia"/>
          <w:color w:val="000000" w:themeColor="text1"/>
          <w:sz w:val="32"/>
          <w:szCs w:val="32"/>
        </w:rPr>
        <w:t>．</w:t>
      </w:r>
      <w:r w:rsidRPr="00E73150">
        <w:rPr>
          <w:rFonts w:ascii="仿宋" w:eastAsia="仿宋" w:hAnsi="仿宋" w:cs="仿宋"/>
          <w:color w:val="000000" w:themeColor="text1"/>
          <w:sz w:val="32"/>
          <w:szCs w:val="32"/>
        </w:rPr>
        <w:t>83</w:t>
      </w:r>
      <w:r w:rsidRPr="00E73150">
        <w:rPr>
          <w:rFonts w:ascii="仿宋" w:eastAsia="仿宋" w:hAnsi="仿宋" w:cs="仿宋" w:hint="eastAsia"/>
          <w:color w:val="000000" w:themeColor="text1"/>
          <w:sz w:val="32"/>
          <w:szCs w:val="32"/>
        </w:rPr>
        <w:t>㎡，共计</w:t>
      </w:r>
      <w:r w:rsidRPr="00E73150">
        <w:rPr>
          <w:rFonts w:ascii="仿宋" w:eastAsia="仿宋" w:hAnsi="仿宋" w:cs="仿宋"/>
          <w:color w:val="000000" w:themeColor="text1"/>
          <w:sz w:val="32"/>
          <w:szCs w:val="32"/>
        </w:rPr>
        <w:t>53092.8</w:t>
      </w:r>
      <w:r w:rsidRPr="00E73150">
        <w:rPr>
          <w:rFonts w:ascii="仿宋" w:eastAsia="仿宋" w:hAnsi="仿宋" w:cs="仿宋" w:hint="eastAsia"/>
          <w:color w:val="000000" w:themeColor="text1"/>
          <w:sz w:val="32"/>
          <w:szCs w:val="32"/>
        </w:rPr>
        <w:t>㎡。尚未完成拆迁</w:t>
      </w:r>
      <w:r w:rsidRPr="00E73150">
        <w:rPr>
          <w:rFonts w:ascii="仿宋" w:eastAsia="仿宋" w:hAnsi="仿宋" w:cs="仿宋"/>
          <w:color w:val="000000" w:themeColor="text1"/>
          <w:sz w:val="32"/>
          <w:szCs w:val="32"/>
        </w:rPr>
        <w:t>15</w:t>
      </w:r>
      <w:r w:rsidRPr="00E73150">
        <w:rPr>
          <w:rFonts w:ascii="仿宋" w:eastAsia="仿宋" w:hAnsi="仿宋" w:cs="仿宋" w:hint="eastAsia"/>
          <w:color w:val="000000" w:themeColor="text1"/>
          <w:sz w:val="32"/>
          <w:szCs w:val="32"/>
        </w:rPr>
        <w:t>户，包括住宅和商业，预计需回迁约</w:t>
      </w:r>
      <w:r w:rsidRPr="00E73150">
        <w:rPr>
          <w:rFonts w:ascii="仿宋" w:eastAsia="仿宋" w:hAnsi="仿宋" w:cs="仿宋"/>
          <w:color w:val="000000" w:themeColor="text1"/>
          <w:sz w:val="32"/>
          <w:szCs w:val="32"/>
        </w:rPr>
        <w:t>8500</w:t>
      </w:r>
      <w:r w:rsidRPr="00E73150">
        <w:rPr>
          <w:rFonts w:ascii="仿宋" w:eastAsia="仿宋" w:hAnsi="仿宋" w:cs="仿宋" w:hint="eastAsia"/>
          <w:color w:val="000000" w:themeColor="text1"/>
          <w:sz w:val="32"/>
          <w:szCs w:val="32"/>
        </w:rPr>
        <w:t>㎡。</w:t>
      </w:r>
    </w:p>
    <w:p w14:paraId="6D38F6A9"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color w:val="000000" w:themeColor="text1"/>
          <w:sz w:val="32"/>
          <w:szCs w:val="32"/>
        </w:rPr>
        <w:t>2</w:t>
      </w:r>
      <w:r w:rsidRPr="00E73150">
        <w:rPr>
          <w:rFonts w:ascii="仿宋" w:eastAsia="仿宋" w:hAnsi="仿宋" w:cs="仿宋" w:hint="eastAsia"/>
          <w:color w:val="000000" w:themeColor="text1"/>
          <w:sz w:val="32"/>
          <w:szCs w:val="32"/>
        </w:rPr>
        <w:t>、南区</w:t>
      </w:r>
    </w:p>
    <w:p w14:paraId="3D5B91D4"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共</w:t>
      </w:r>
      <w:r w:rsidRPr="00E73150">
        <w:rPr>
          <w:rFonts w:ascii="仿宋" w:eastAsia="仿宋" w:hAnsi="仿宋" w:cs="仿宋"/>
          <w:color w:val="000000" w:themeColor="text1"/>
          <w:sz w:val="32"/>
          <w:szCs w:val="32"/>
        </w:rPr>
        <w:t>30</w:t>
      </w:r>
      <w:r w:rsidRPr="00E73150">
        <w:rPr>
          <w:rFonts w:ascii="仿宋" w:eastAsia="仿宋" w:hAnsi="仿宋" w:cs="仿宋" w:hint="eastAsia"/>
          <w:color w:val="000000" w:themeColor="text1"/>
          <w:sz w:val="32"/>
          <w:szCs w:val="32"/>
        </w:rPr>
        <w:t>户，均未拆迁，预计需回迁约</w:t>
      </w:r>
      <w:r w:rsidRPr="00E73150">
        <w:rPr>
          <w:rFonts w:ascii="仿宋" w:eastAsia="仿宋" w:hAnsi="仿宋" w:cs="仿宋"/>
          <w:color w:val="000000" w:themeColor="text1"/>
          <w:sz w:val="32"/>
          <w:szCs w:val="32"/>
        </w:rPr>
        <w:t>4500</w:t>
      </w:r>
      <w:r w:rsidRPr="00E73150">
        <w:rPr>
          <w:rFonts w:ascii="仿宋" w:eastAsia="仿宋" w:hAnsi="仿宋" w:cs="仿宋" w:hint="eastAsia"/>
          <w:color w:val="000000" w:themeColor="text1"/>
          <w:sz w:val="32"/>
          <w:szCs w:val="32"/>
        </w:rPr>
        <w:t>㎡。</w:t>
      </w:r>
    </w:p>
    <w:p w14:paraId="7CF64329" w14:textId="3EE2221D"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（以上数据为截至</w:t>
      </w:r>
      <w:r w:rsidRPr="00E73150">
        <w:rPr>
          <w:rFonts w:ascii="仿宋" w:eastAsia="仿宋" w:hAnsi="仿宋" w:cs="仿宋"/>
          <w:color w:val="000000" w:themeColor="text1"/>
          <w:sz w:val="32"/>
          <w:szCs w:val="32"/>
        </w:rPr>
        <w:t>2020</w:t>
      </w:r>
      <w:r w:rsidRPr="00E73150">
        <w:rPr>
          <w:rFonts w:ascii="仿宋" w:eastAsia="仿宋" w:hAnsi="仿宋" w:cs="仿宋" w:hint="eastAsia"/>
          <w:color w:val="000000" w:themeColor="text1"/>
          <w:sz w:val="32"/>
          <w:szCs w:val="32"/>
        </w:rPr>
        <w:t>年</w:t>
      </w:r>
      <w:r w:rsidR="00E200C6">
        <w:rPr>
          <w:rFonts w:ascii="仿宋" w:eastAsia="仿宋" w:hAnsi="仿宋" w:cs="仿宋"/>
          <w:color w:val="000000" w:themeColor="text1"/>
          <w:sz w:val="32"/>
          <w:szCs w:val="32"/>
        </w:rPr>
        <w:t>9</w:t>
      </w:r>
      <w:r w:rsidRPr="00E73150">
        <w:rPr>
          <w:rFonts w:ascii="仿宋" w:eastAsia="仿宋" w:hAnsi="仿宋" w:cs="仿宋" w:hint="eastAsia"/>
          <w:color w:val="000000" w:themeColor="text1"/>
          <w:sz w:val="32"/>
          <w:szCs w:val="32"/>
        </w:rPr>
        <w:t>月</w:t>
      </w:r>
      <w:r w:rsidR="00E200C6">
        <w:rPr>
          <w:rFonts w:ascii="仿宋" w:eastAsia="仿宋" w:hAnsi="仿宋" w:cs="仿宋"/>
          <w:color w:val="000000" w:themeColor="text1"/>
          <w:sz w:val="32"/>
          <w:szCs w:val="32"/>
        </w:rPr>
        <w:t>30</w:t>
      </w:r>
      <w:r w:rsidRPr="00E73150">
        <w:rPr>
          <w:rFonts w:ascii="仿宋" w:eastAsia="仿宋" w:hAnsi="仿宋" w:cs="仿宋" w:hint="eastAsia"/>
          <w:color w:val="000000" w:themeColor="text1"/>
          <w:sz w:val="32"/>
          <w:szCs w:val="32"/>
        </w:rPr>
        <w:t>日的初步审定数据）</w:t>
      </w:r>
    </w:p>
    <w:p w14:paraId="0E7B713C" w14:textId="77777777" w:rsidR="00230B11" w:rsidRPr="00E73150" w:rsidRDefault="009F7CCF">
      <w:pPr>
        <w:spacing w:line="520" w:lineRule="exact"/>
        <w:ind w:firstLineChars="200" w:firstLine="623"/>
        <w:rPr>
          <w:rFonts w:ascii="楷体" w:eastAsia="楷体" w:hAnsi="楷体" w:cs="仿宋"/>
          <w:color w:val="000000" w:themeColor="text1"/>
          <w:sz w:val="32"/>
          <w:szCs w:val="32"/>
        </w:rPr>
      </w:pPr>
      <w:r w:rsidRPr="00E73150">
        <w:rPr>
          <w:rFonts w:ascii="楷体" w:eastAsia="楷体" w:hAnsi="楷体" w:cs="仿宋" w:hint="eastAsia"/>
          <w:color w:val="000000" w:themeColor="text1"/>
          <w:sz w:val="32"/>
          <w:szCs w:val="32"/>
        </w:rPr>
        <w:t>（四）资产与负债</w:t>
      </w:r>
    </w:p>
    <w:p w14:paraId="30B3CF82" w14:textId="0EA3D9B8" w:rsidR="00230B11" w:rsidRPr="00764F4F" w:rsidRDefault="009F7CCF">
      <w:pPr>
        <w:spacing w:line="520" w:lineRule="exact"/>
        <w:ind w:firstLineChars="200" w:firstLine="623"/>
        <w:rPr>
          <w:rFonts w:ascii="仿宋" w:eastAsia="仿宋" w:hAnsi="仿宋" w:cs="仿宋"/>
          <w:sz w:val="32"/>
          <w:szCs w:val="32"/>
        </w:rPr>
      </w:pPr>
      <w:r w:rsidRPr="00764F4F">
        <w:rPr>
          <w:rFonts w:ascii="仿宋" w:eastAsia="仿宋" w:hAnsi="仿宋" w:cs="仿宋" w:hint="eastAsia"/>
          <w:sz w:val="32"/>
          <w:szCs w:val="32"/>
        </w:rPr>
        <w:t>根据审计结果，万永公司资产总额</w:t>
      </w:r>
      <w:r w:rsidRPr="00764F4F">
        <w:rPr>
          <w:rFonts w:ascii="仿宋" w:eastAsia="仿宋" w:hAnsi="仿宋" w:cs="仿宋"/>
          <w:sz w:val="32"/>
          <w:szCs w:val="32"/>
        </w:rPr>
        <w:t>166</w:t>
      </w:r>
      <w:r w:rsidR="00F86310" w:rsidRPr="00764F4F">
        <w:rPr>
          <w:rFonts w:ascii="仿宋" w:eastAsia="仿宋" w:hAnsi="仿宋" w:cs="仿宋"/>
          <w:sz w:val="32"/>
          <w:szCs w:val="32"/>
        </w:rPr>
        <w:t>78</w:t>
      </w:r>
      <w:r w:rsidRPr="00764F4F">
        <w:rPr>
          <w:rFonts w:ascii="仿宋" w:eastAsia="仿宋" w:hAnsi="仿宋" w:cs="仿宋"/>
          <w:sz w:val="32"/>
          <w:szCs w:val="32"/>
        </w:rPr>
        <w:t>.</w:t>
      </w:r>
      <w:r w:rsidR="00F86310" w:rsidRPr="00764F4F">
        <w:rPr>
          <w:rFonts w:ascii="仿宋" w:eastAsia="仿宋" w:hAnsi="仿宋" w:cs="仿宋"/>
          <w:sz w:val="32"/>
          <w:szCs w:val="32"/>
        </w:rPr>
        <w:t>41</w:t>
      </w:r>
      <w:r w:rsidRPr="00764F4F">
        <w:rPr>
          <w:rFonts w:ascii="仿宋" w:eastAsia="仿宋" w:hAnsi="仿宋" w:cs="仿宋" w:hint="eastAsia"/>
          <w:sz w:val="32"/>
          <w:szCs w:val="32"/>
        </w:rPr>
        <w:t>万元，负债总额</w:t>
      </w:r>
      <w:r w:rsidRPr="00764F4F">
        <w:rPr>
          <w:rFonts w:ascii="仿宋" w:eastAsia="仿宋" w:hAnsi="仿宋" w:cs="仿宋"/>
          <w:sz w:val="32"/>
          <w:szCs w:val="32"/>
        </w:rPr>
        <w:t>23</w:t>
      </w:r>
      <w:r w:rsidR="00F86310" w:rsidRPr="00764F4F">
        <w:rPr>
          <w:rFonts w:ascii="仿宋" w:eastAsia="仿宋" w:hAnsi="仿宋" w:cs="仿宋"/>
          <w:sz w:val="32"/>
          <w:szCs w:val="32"/>
        </w:rPr>
        <w:t>402</w:t>
      </w:r>
      <w:r w:rsidR="00F86310" w:rsidRPr="00764F4F">
        <w:rPr>
          <w:rFonts w:ascii="仿宋" w:eastAsia="仿宋" w:hAnsi="仿宋" w:cs="仿宋" w:hint="eastAsia"/>
          <w:sz w:val="32"/>
          <w:szCs w:val="32"/>
        </w:rPr>
        <w:t>.</w:t>
      </w:r>
      <w:r w:rsidR="00F86310" w:rsidRPr="00764F4F">
        <w:rPr>
          <w:rFonts w:ascii="仿宋" w:eastAsia="仿宋" w:hAnsi="仿宋" w:cs="仿宋"/>
          <w:sz w:val="32"/>
          <w:szCs w:val="32"/>
        </w:rPr>
        <w:t>19</w:t>
      </w:r>
      <w:r w:rsidRPr="00764F4F">
        <w:rPr>
          <w:rFonts w:ascii="仿宋" w:eastAsia="仿宋" w:hAnsi="仿宋" w:cs="仿宋" w:hint="eastAsia"/>
          <w:sz w:val="32"/>
          <w:szCs w:val="32"/>
        </w:rPr>
        <w:t>万元，资产负债率</w:t>
      </w:r>
      <w:r w:rsidRPr="00764F4F">
        <w:rPr>
          <w:rFonts w:ascii="仿宋" w:eastAsia="仿宋" w:hAnsi="仿宋" w:cs="仿宋"/>
          <w:sz w:val="32"/>
          <w:szCs w:val="32"/>
        </w:rPr>
        <w:t>140.</w:t>
      </w:r>
      <w:r w:rsidR="00F86310" w:rsidRPr="00764F4F">
        <w:rPr>
          <w:rFonts w:ascii="仿宋" w:eastAsia="仿宋" w:hAnsi="仿宋" w:cs="仿宋"/>
          <w:sz w:val="32"/>
          <w:szCs w:val="32"/>
        </w:rPr>
        <w:t>31</w:t>
      </w:r>
      <w:r w:rsidRPr="00764F4F">
        <w:rPr>
          <w:rFonts w:ascii="仿宋" w:eastAsia="仿宋" w:hAnsi="仿宋" w:cs="仿宋"/>
          <w:sz w:val="32"/>
          <w:szCs w:val="32"/>
        </w:rPr>
        <w:t>%</w:t>
      </w:r>
      <w:r w:rsidRPr="00764F4F">
        <w:rPr>
          <w:rFonts w:ascii="仿宋" w:eastAsia="仿宋" w:hAnsi="仿宋" w:cs="仿宋" w:hint="eastAsia"/>
          <w:sz w:val="32"/>
          <w:szCs w:val="32"/>
        </w:rPr>
        <w:t>；根据评估结果，万永公司总资产评估值为</w:t>
      </w:r>
      <w:r w:rsidR="00191E19" w:rsidRPr="00764F4F">
        <w:rPr>
          <w:rFonts w:ascii="仿宋" w:eastAsia="仿宋" w:hAnsi="仿宋" w:cs="仿宋" w:hint="eastAsia"/>
          <w:sz w:val="32"/>
          <w:szCs w:val="32"/>
        </w:rPr>
        <w:t>9</w:t>
      </w:r>
      <w:r w:rsidR="00191E19" w:rsidRPr="00764F4F">
        <w:rPr>
          <w:rFonts w:ascii="仿宋" w:eastAsia="仿宋" w:hAnsi="仿宋" w:cs="仿宋"/>
          <w:sz w:val="32"/>
          <w:szCs w:val="32"/>
        </w:rPr>
        <w:t>724</w:t>
      </w:r>
      <w:r w:rsidR="00191E19" w:rsidRPr="00764F4F">
        <w:rPr>
          <w:rFonts w:ascii="仿宋" w:eastAsia="仿宋" w:hAnsi="仿宋" w:cs="仿宋" w:hint="eastAsia"/>
          <w:sz w:val="32"/>
          <w:szCs w:val="32"/>
        </w:rPr>
        <w:t>.</w:t>
      </w:r>
      <w:r w:rsidR="00191E19" w:rsidRPr="00764F4F">
        <w:rPr>
          <w:rFonts w:ascii="仿宋" w:eastAsia="仿宋" w:hAnsi="仿宋" w:cs="仿宋"/>
          <w:sz w:val="32"/>
          <w:szCs w:val="32"/>
        </w:rPr>
        <w:t>15</w:t>
      </w:r>
      <w:r w:rsidRPr="00764F4F">
        <w:rPr>
          <w:rFonts w:ascii="仿宋" w:eastAsia="仿宋" w:hAnsi="仿宋" w:cs="仿宋" w:hint="eastAsia"/>
          <w:sz w:val="32"/>
          <w:szCs w:val="32"/>
        </w:rPr>
        <w:t>万元（未包括尚未取得土地使用权</w:t>
      </w:r>
      <w:proofErr w:type="gramStart"/>
      <w:r w:rsidRPr="00764F4F">
        <w:rPr>
          <w:rFonts w:ascii="仿宋" w:eastAsia="仿宋" w:hAnsi="仿宋" w:cs="仿宋" w:hint="eastAsia"/>
          <w:sz w:val="32"/>
          <w:szCs w:val="32"/>
        </w:rPr>
        <w:t>证土地</w:t>
      </w:r>
      <w:proofErr w:type="gramEnd"/>
      <w:r w:rsidRPr="00764F4F">
        <w:rPr>
          <w:rFonts w:ascii="仿宋" w:eastAsia="仿宋" w:hAnsi="仿宋" w:cs="仿宋" w:hint="eastAsia"/>
          <w:sz w:val="32"/>
          <w:szCs w:val="32"/>
        </w:rPr>
        <w:t>的拆迁投入），其中：存货-在建工程评估值5</w:t>
      </w:r>
      <w:r w:rsidRPr="00764F4F">
        <w:rPr>
          <w:rFonts w:ascii="仿宋" w:eastAsia="仿宋" w:hAnsi="仿宋" w:cs="仿宋"/>
          <w:sz w:val="32"/>
          <w:szCs w:val="32"/>
        </w:rPr>
        <w:t>555.37</w:t>
      </w:r>
      <w:r w:rsidRPr="00764F4F">
        <w:rPr>
          <w:rFonts w:ascii="仿宋" w:eastAsia="仿宋" w:hAnsi="仿宋" w:cs="仿宋" w:hint="eastAsia"/>
          <w:sz w:val="32"/>
          <w:szCs w:val="32"/>
        </w:rPr>
        <w:t>万元，土地使用权评估值1</w:t>
      </w:r>
      <w:r w:rsidR="00BC774D" w:rsidRPr="00764F4F">
        <w:rPr>
          <w:rFonts w:ascii="仿宋" w:eastAsia="仿宋" w:hAnsi="仿宋" w:cs="仿宋"/>
          <w:sz w:val="32"/>
          <w:szCs w:val="32"/>
        </w:rPr>
        <w:t>976</w:t>
      </w:r>
      <w:r w:rsidR="00BC774D" w:rsidRPr="00764F4F">
        <w:rPr>
          <w:rFonts w:ascii="仿宋" w:eastAsia="仿宋" w:hAnsi="仿宋" w:cs="仿宋" w:hint="eastAsia"/>
          <w:sz w:val="32"/>
          <w:szCs w:val="32"/>
        </w:rPr>
        <w:t>.</w:t>
      </w:r>
      <w:r w:rsidR="00BC774D" w:rsidRPr="00764F4F">
        <w:rPr>
          <w:rFonts w:ascii="仿宋" w:eastAsia="仿宋" w:hAnsi="仿宋" w:cs="仿宋"/>
          <w:sz w:val="32"/>
          <w:szCs w:val="32"/>
        </w:rPr>
        <w:t>68</w:t>
      </w:r>
      <w:r w:rsidRPr="00764F4F">
        <w:rPr>
          <w:rFonts w:ascii="仿宋" w:eastAsia="仿宋" w:hAnsi="仿宋" w:cs="仿宋" w:hint="eastAsia"/>
          <w:sz w:val="32"/>
          <w:szCs w:val="32"/>
        </w:rPr>
        <w:t>万元，应收账款</w:t>
      </w:r>
      <w:r w:rsidR="00082CD7" w:rsidRPr="00764F4F">
        <w:rPr>
          <w:rFonts w:ascii="仿宋" w:eastAsia="仿宋" w:hAnsi="仿宋" w:cs="仿宋" w:hint="eastAsia"/>
          <w:sz w:val="32"/>
          <w:szCs w:val="32"/>
        </w:rPr>
        <w:t>99</w:t>
      </w:r>
      <w:r w:rsidR="00082CD7" w:rsidRPr="00764F4F">
        <w:rPr>
          <w:rFonts w:ascii="仿宋" w:eastAsia="仿宋" w:hAnsi="仿宋" w:cs="仿宋"/>
          <w:sz w:val="32"/>
          <w:szCs w:val="32"/>
        </w:rPr>
        <w:t>5</w:t>
      </w:r>
      <w:r w:rsidR="00082CD7" w:rsidRPr="00764F4F">
        <w:rPr>
          <w:rFonts w:ascii="仿宋" w:eastAsia="仿宋" w:hAnsi="仿宋" w:cs="仿宋" w:hint="eastAsia"/>
          <w:sz w:val="32"/>
          <w:szCs w:val="32"/>
        </w:rPr>
        <w:t>.</w:t>
      </w:r>
      <w:r w:rsidR="00082CD7" w:rsidRPr="00764F4F">
        <w:rPr>
          <w:rFonts w:ascii="仿宋" w:eastAsia="仿宋" w:hAnsi="仿宋" w:cs="仿宋"/>
          <w:sz w:val="32"/>
          <w:szCs w:val="32"/>
        </w:rPr>
        <w:t>86</w:t>
      </w:r>
      <w:r w:rsidRPr="00764F4F">
        <w:rPr>
          <w:rFonts w:ascii="仿宋" w:eastAsia="仿宋" w:hAnsi="仿宋" w:cs="仿宋" w:hint="eastAsia"/>
          <w:sz w:val="32"/>
          <w:szCs w:val="32"/>
        </w:rPr>
        <w:t>万元，其他应收款</w:t>
      </w:r>
      <w:r w:rsidR="00082CD7" w:rsidRPr="00764F4F">
        <w:rPr>
          <w:rFonts w:ascii="仿宋" w:eastAsia="仿宋" w:hAnsi="仿宋" w:cs="仿宋" w:hint="eastAsia"/>
          <w:sz w:val="32"/>
          <w:szCs w:val="32"/>
        </w:rPr>
        <w:t>1</w:t>
      </w:r>
      <w:r w:rsidR="00082CD7" w:rsidRPr="00764F4F">
        <w:rPr>
          <w:rFonts w:ascii="仿宋" w:eastAsia="仿宋" w:hAnsi="仿宋" w:cs="仿宋"/>
          <w:sz w:val="32"/>
          <w:szCs w:val="32"/>
        </w:rPr>
        <w:t>051</w:t>
      </w:r>
      <w:r w:rsidR="00082CD7" w:rsidRPr="00764F4F">
        <w:rPr>
          <w:rFonts w:ascii="仿宋" w:eastAsia="仿宋" w:hAnsi="仿宋" w:cs="仿宋" w:hint="eastAsia"/>
          <w:sz w:val="32"/>
          <w:szCs w:val="32"/>
        </w:rPr>
        <w:t>.</w:t>
      </w:r>
      <w:r w:rsidR="00082CD7" w:rsidRPr="00764F4F">
        <w:rPr>
          <w:rFonts w:ascii="仿宋" w:eastAsia="仿宋" w:hAnsi="仿宋" w:cs="仿宋"/>
          <w:sz w:val="32"/>
          <w:szCs w:val="32"/>
        </w:rPr>
        <w:t>70</w:t>
      </w:r>
      <w:r w:rsidRPr="00764F4F">
        <w:rPr>
          <w:rFonts w:ascii="仿宋" w:eastAsia="仿宋" w:hAnsi="仿宋" w:cs="仿宋" w:hint="eastAsia"/>
          <w:sz w:val="32"/>
          <w:szCs w:val="32"/>
        </w:rPr>
        <w:t>万元，固定资产</w:t>
      </w:r>
      <w:r w:rsidR="00191E19" w:rsidRPr="00764F4F">
        <w:rPr>
          <w:rFonts w:ascii="仿宋" w:eastAsia="仿宋" w:hAnsi="仿宋" w:cs="仿宋" w:hint="eastAsia"/>
          <w:sz w:val="32"/>
          <w:szCs w:val="32"/>
        </w:rPr>
        <w:t>1</w:t>
      </w:r>
      <w:r w:rsidR="00191E19" w:rsidRPr="00764F4F">
        <w:rPr>
          <w:rFonts w:ascii="仿宋" w:eastAsia="仿宋" w:hAnsi="仿宋" w:cs="仿宋"/>
          <w:sz w:val="32"/>
          <w:szCs w:val="32"/>
        </w:rPr>
        <w:t>43</w:t>
      </w:r>
      <w:r w:rsidR="00191E19" w:rsidRPr="00764F4F">
        <w:rPr>
          <w:rFonts w:ascii="仿宋" w:eastAsia="仿宋" w:hAnsi="仿宋" w:cs="仿宋" w:hint="eastAsia"/>
          <w:sz w:val="32"/>
          <w:szCs w:val="32"/>
        </w:rPr>
        <w:t>.</w:t>
      </w:r>
      <w:r w:rsidR="00191E19" w:rsidRPr="00764F4F">
        <w:rPr>
          <w:rFonts w:ascii="仿宋" w:eastAsia="仿宋" w:hAnsi="仿宋" w:cs="仿宋"/>
          <w:sz w:val="32"/>
          <w:szCs w:val="32"/>
        </w:rPr>
        <w:t>67</w:t>
      </w:r>
      <w:r w:rsidRPr="00764F4F">
        <w:rPr>
          <w:rFonts w:ascii="仿宋" w:eastAsia="仿宋" w:hAnsi="仿宋" w:cs="仿宋" w:hint="eastAsia"/>
          <w:sz w:val="32"/>
          <w:szCs w:val="32"/>
        </w:rPr>
        <w:t>万元，货币资金0</w:t>
      </w:r>
      <w:r w:rsidRPr="00764F4F">
        <w:rPr>
          <w:rFonts w:ascii="仿宋" w:eastAsia="仿宋" w:hAnsi="仿宋" w:cs="仿宋"/>
          <w:sz w:val="32"/>
          <w:szCs w:val="32"/>
        </w:rPr>
        <w:t>.</w:t>
      </w:r>
      <w:r w:rsidRPr="00764F4F">
        <w:rPr>
          <w:rFonts w:ascii="仿宋" w:eastAsia="仿宋" w:hAnsi="仿宋" w:cs="仿宋" w:hint="eastAsia"/>
          <w:sz w:val="32"/>
          <w:szCs w:val="32"/>
        </w:rPr>
        <w:t>87万元。意向投资人还可参考破产重整申请、法院裁定等文件并结合尽职调查结论审慎判断。</w:t>
      </w:r>
    </w:p>
    <w:p w14:paraId="7D2C775A"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万永公司的经营虽然暂时陷入困境，但“万永时代城”项目仍具有较高的重整价值。平山县委、县政府高度重视万永公司重整工作，积极协调支持相关工作。管理人将本着公开、公平、公正的原则遴选投资人，并依法接受平山县人民法院和债权人会议的监督。投资人提交的方案经管理人择优选定后将纳入重整计划草案并提交债权人会议表决。</w:t>
      </w:r>
    </w:p>
    <w:p w14:paraId="2DEBC2B0" w14:textId="77777777" w:rsidR="00230B11" w:rsidRPr="00E73150" w:rsidRDefault="009F7CCF">
      <w:pPr>
        <w:spacing w:beforeLines="50" w:before="152" w:afterLines="50" w:after="152" w:line="520" w:lineRule="exact"/>
        <w:ind w:firstLineChars="200" w:firstLine="623"/>
        <w:rPr>
          <w:rFonts w:ascii="黑体" w:eastAsia="黑体" w:hAnsi="黑体" w:cs="仿宋"/>
          <w:color w:val="000000" w:themeColor="text1"/>
          <w:sz w:val="32"/>
          <w:szCs w:val="32"/>
        </w:rPr>
      </w:pPr>
      <w:r w:rsidRPr="00E73150">
        <w:rPr>
          <w:rFonts w:ascii="黑体" w:eastAsia="黑体" w:hAnsi="黑体" w:cs="仿宋" w:hint="eastAsia"/>
          <w:color w:val="000000" w:themeColor="text1"/>
          <w:sz w:val="32"/>
          <w:szCs w:val="32"/>
        </w:rPr>
        <w:t>三、投资人条件</w:t>
      </w:r>
    </w:p>
    <w:p w14:paraId="4898B1AE" w14:textId="77777777" w:rsidR="00230B11" w:rsidRPr="00E73150" w:rsidRDefault="009F7CCF">
      <w:pPr>
        <w:spacing w:line="520" w:lineRule="exact"/>
        <w:ind w:firstLineChars="150" w:firstLine="467"/>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（一）意向投资人应当是在中华人民共和国境内依法注册成立并有效存续的企业法人；</w:t>
      </w:r>
    </w:p>
    <w:p w14:paraId="24E52E97" w14:textId="77777777" w:rsidR="00230B11" w:rsidRPr="00E73150" w:rsidRDefault="009F7CCF">
      <w:pPr>
        <w:spacing w:line="520" w:lineRule="exact"/>
        <w:ind w:firstLineChars="150" w:firstLine="467"/>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（二）拥有与本项目相适应的房地产开发经验，有自主开发、销售过大型住宅及商业房地产项目经验，具有与项目相适应的经营和</w:t>
      </w:r>
      <w:r w:rsidRPr="00E73150">
        <w:rPr>
          <w:rFonts w:ascii="仿宋" w:eastAsia="仿宋" w:hAnsi="仿宋" w:cs="仿宋" w:hint="eastAsia"/>
          <w:color w:val="000000" w:themeColor="text1"/>
          <w:sz w:val="32"/>
          <w:szCs w:val="32"/>
        </w:rPr>
        <w:lastRenderedPageBreak/>
        <w:t>管理能力；</w:t>
      </w:r>
    </w:p>
    <w:p w14:paraId="07390A2F" w14:textId="77777777" w:rsidR="00230B11" w:rsidRPr="00E73150" w:rsidRDefault="009F7CCF">
      <w:pPr>
        <w:spacing w:line="520" w:lineRule="exact"/>
        <w:ind w:firstLineChars="150" w:firstLine="467"/>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（三）拥有足够的资金实力进行重整投资，具备履行《重整计划草案》的执行能力；</w:t>
      </w:r>
    </w:p>
    <w:p w14:paraId="324870D0" w14:textId="77777777" w:rsidR="00230B11" w:rsidRPr="00E73150" w:rsidRDefault="009F7CCF">
      <w:pPr>
        <w:spacing w:line="520" w:lineRule="exact"/>
        <w:ind w:firstLineChars="150" w:firstLine="467"/>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（四）意向投资人或其控股股东、实际控制人无涉及金融机构数额较大到期未清偿债务（涉诉标的在</w:t>
      </w:r>
      <w:r w:rsidRPr="00E73150">
        <w:rPr>
          <w:rFonts w:ascii="仿宋" w:eastAsia="仿宋" w:hAnsi="仿宋" w:cs="仿宋"/>
          <w:color w:val="000000" w:themeColor="text1"/>
          <w:sz w:val="32"/>
          <w:szCs w:val="32"/>
        </w:rPr>
        <w:t>30</w:t>
      </w:r>
      <w:r w:rsidRPr="00E73150">
        <w:rPr>
          <w:rFonts w:ascii="仿宋" w:eastAsia="仿宋" w:hAnsi="仿宋" w:cs="仿宋" w:hint="eastAsia"/>
          <w:color w:val="000000" w:themeColor="text1"/>
          <w:sz w:val="32"/>
          <w:szCs w:val="32"/>
        </w:rPr>
        <w:t>万元以上），无作为被执行人且尚未执结的案件；最近</w:t>
      </w:r>
      <w:r w:rsidRPr="00E73150">
        <w:rPr>
          <w:rFonts w:ascii="仿宋" w:eastAsia="仿宋" w:hAnsi="仿宋" w:cs="仿宋"/>
          <w:color w:val="000000" w:themeColor="text1"/>
          <w:sz w:val="32"/>
          <w:szCs w:val="32"/>
        </w:rPr>
        <w:t>3</w:t>
      </w:r>
      <w:r w:rsidRPr="00E73150">
        <w:rPr>
          <w:rFonts w:ascii="仿宋" w:eastAsia="仿宋" w:hAnsi="仿宋" w:cs="仿宋" w:hint="eastAsia"/>
          <w:color w:val="000000" w:themeColor="text1"/>
          <w:sz w:val="32"/>
          <w:szCs w:val="32"/>
        </w:rPr>
        <w:t>年无重大违法行为或涉嫌有重大违法行为，未被列入失信人员名单；</w:t>
      </w:r>
    </w:p>
    <w:p w14:paraId="201C96D5"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（五）管理人不接受两个或两个以上主体联合报名参与重整。</w:t>
      </w:r>
    </w:p>
    <w:p w14:paraId="03D336DC" w14:textId="77777777" w:rsidR="00230B11" w:rsidRPr="00E73150" w:rsidRDefault="009F7CCF">
      <w:pPr>
        <w:spacing w:beforeLines="50" w:before="152" w:afterLines="50" w:after="152" w:line="520" w:lineRule="exact"/>
        <w:ind w:firstLineChars="200" w:firstLine="623"/>
        <w:rPr>
          <w:rFonts w:ascii="黑体" w:eastAsia="黑体" w:hAnsi="黑体" w:cs="仿宋"/>
          <w:color w:val="000000" w:themeColor="text1"/>
          <w:sz w:val="32"/>
          <w:szCs w:val="32"/>
        </w:rPr>
      </w:pPr>
      <w:r w:rsidRPr="00E73150">
        <w:rPr>
          <w:rFonts w:ascii="黑体" w:eastAsia="黑体" w:hAnsi="黑体" w:cs="仿宋" w:hint="eastAsia"/>
          <w:color w:val="000000" w:themeColor="text1"/>
          <w:sz w:val="32"/>
          <w:szCs w:val="32"/>
        </w:rPr>
        <w:t>四、保证金</w:t>
      </w:r>
    </w:p>
    <w:p w14:paraId="58EC425A" w14:textId="77777777" w:rsidR="00230B11" w:rsidRPr="00E73150" w:rsidRDefault="009F7CCF">
      <w:pPr>
        <w:spacing w:line="520" w:lineRule="exact"/>
        <w:ind w:firstLineChars="200" w:firstLine="623"/>
        <w:rPr>
          <w:rFonts w:ascii="楷体" w:eastAsia="楷体" w:hAnsi="楷体" w:cs="仿宋"/>
          <w:bCs/>
          <w:color w:val="000000" w:themeColor="text1"/>
          <w:sz w:val="32"/>
          <w:szCs w:val="32"/>
        </w:rPr>
      </w:pPr>
      <w:r w:rsidRPr="00E73150">
        <w:rPr>
          <w:rFonts w:ascii="楷体" w:eastAsia="楷体" w:hAnsi="楷体" w:cs="仿宋" w:hint="eastAsia"/>
          <w:bCs/>
          <w:color w:val="000000" w:themeColor="text1"/>
          <w:sz w:val="32"/>
          <w:szCs w:val="32"/>
        </w:rPr>
        <w:t>（一）意向保证金</w:t>
      </w:r>
    </w:p>
    <w:p w14:paraId="7ABA6BE1" w14:textId="66F42ED0" w:rsidR="00230B11" w:rsidRPr="00E73150" w:rsidRDefault="009F7CCF" w:rsidP="00066560">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1、意向投资人计划参与</w:t>
      </w:r>
      <w:r w:rsidR="00635116">
        <w:rPr>
          <w:rFonts w:ascii="仿宋" w:eastAsia="仿宋" w:hAnsi="仿宋" w:cs="仿宋" w:hint="eastAsia"/>
          <w:color w:val="000000" w:themeColor="text1"/>
          <w:sz w:val="32"/>
          <w:szCs w:val="32"/>
        </w:rPr>
        <w:t>万永公司</w:t>
      </w:r>
      <w:r w:rsidRPr="00E73150">
        <w:rPr>
          <w:rFonts w:ascii="仿宋" w:eastAsia="仿宋" w:hAnsi="仿宋" w:cs="仿宋" w:hint="eastAsia"/>
          <w:color w:val="000000" w:themeColor="text1"/>
          <w:sz w:val="32"/>
          <w:szCs w:val="32"/>
        </w:rPr>
        <w:t>重整的，应在报名的同时向管理人交纳意向保证金人民币500万元，最迟应于</w:t>
      </w:r>
      <w:bookmarkStart w:id="3" w:name="_Hlk29275325"/>
      <w:r w:rsidRPr="00E73150">
        <w:rPr>
          <w:rFonts w:ascii="仿宋" w:eastAsia="仿宋" w:hAnsi="仿宋" w:cs="仿宋"/>
          <w:color w:val="000000" w:themeColor="text1"/>
          <w:sz w:val="32"/>
          <w:szCs w:val="32"/>
        </w:rPr>
        <w:t>2020</w:t>
      </w:r>
      <w:r w:rsidRPr="00E73150">
        <w:rPr>
          <w:rFonts w:ascii="仿宋" w:eastAsia="仿宋" w:hAnsi="仿宋" w:cs="仿宋" w:hint="eastAsia"/>
          <w:color w:val="000000" w:themeColor="text1"/>
          <w:sz w:val="32"/>
          <w:szCs w:val="32"/>
        </w:rPr>
        <w:t>年</w:t>
      </w:r>
      <w:r w:rsidR="000040C9">
        <w:rPr>
          <w:rFonts w:ascii="仿宋" w:eastAsia="仿宋" w:hAnsi="仿宋" w:cs="仿宋"/>
          <w:color w:val="000000" w:themeColor="text1"/>
          <w:sz w:val="32"/>
          <w:szCs w:val="32"/>
        </w:rPr>
        <w:t>10</w:t>
      </w:r>
      <w:r w:rsidRPr="00E73150">
        <w:rPr>
          <w:rFonts w:ascii="仿宋" w:eastAsia="仿宋" w:hAnsi="仿宋" w:cs="仿宋" w:hint="eastAsia"/>
          <w:color w:val="000000" w:themeColor="text1"/>
          <w:sz w:val="32"/>
          <w:szCs w:val="32"/>
        </w:rPr>
        <w:t>月</w:t>
      </w:r>
      <w:r w:rsidR="000040C9">
        <w:rPr>
          <w:rFonts w:ascii="仿宋" w:eastAsia="仿宋" w:hAnsi="仿宋" w:cs="仿宋"/>
          <w:color w:val="000000" w:themeColor="text1"/>
          <w:sz w:val="32"/>
          <w:szCs w:val="32"/>
        </w:rPr>
        <w:t>28</w:t>
      </w:r>
      <w:r w:rsidRPr="00E73150">
        <w:rPr>
          <w:rFonts w:ascii="仿宋" w:eastAsia="仿宋" w:hAnsi="仿宋" w:cs="仿宋" w:hint="eastAsia"/>
          <w:color w:val="000000" w:themeColor="text1"/>
          <w:sz w:val="32"/>
          <w:szCs w:val="32"/>
        </w:rPr>
        <w:t>日</w:t>
      </w:r>
      <w:bookmarkEnd w:id="3"/>
      <w:r w:rsidRPr="00E73150">
        <w:rPr>
          <w:rFonts w:ascii="仿宋" w:eastAsia="仿宋" w:hAnsi="仿宋" w:cs="仿宋"/>
          <w:color w:val="000000" w:themeColor="text1"/>
          <w:sz w:val="32"/>
          <w:szCs w:val="32"/>
        </w:rPr>
        <w:t>16</w:t>
      </w:r>
      <w:r w:rsidRPr="00E73150">
        <w:rPr>
          <w:rFonts w:ascii="仿宋" w:eastAsia="仿宋" w:hAnsi="仿宋" w:cs="仿宋" w:hint="eastAsia"/>
          <w:color w:val="000000" w:themeColor="text1"/>
          <w:sz w:val="32"/>
          <w:szCs w:val="32"/>
        </w:rPr>
        <w:t>：3</w:t>
      </w:r>
      <w:r w:rsidRPr="00E73150">
        <w:rPr>
          <w:rFonts w:ascii="仿宋" w:eastAsia="仿宋" w:hAnsi="仿宋" w:cs="仿宋"/>
          <w:color w:val="000000" w:themeColor="text1"/>
          <w:sz w:val="32"/>
          <w:szCs w:val="32"/>
        </w:rPr>
        <w:t>0</w:t>
      </w:r>
      <w:r w:rsidRPr="00E73150">
        <w:rPr>
          <w:rFonts w:ascii="仿宋" w:eastAsia="仿宋" w:hAnsi="仿宋" w:cs="仿宋" w:hint="eastAsia"/>
          <w:color w:val="000000" w:themeColor="text1"/>
          <w:sz w:val="32"/>
          <w:szCs w:val="32"/>
        </w:rPr>
        <w:t>前将意向保证金汇入以下银行账户：</w:t>
      </w:r>
    </w:p>
    <w:p w14:paraId="5CC99A3C"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户名：河北万永房地产开发有限公司管理人</w:t>
      </w:r>
    </w:p>
    <w:p w14:paraId="3D2EE79C"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开户行：河北银行股份有限公司石家庄高新支行</w:t>
      </w:r>
    </w:p>
    <w:p w14:paraId="4B781028"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账号：</w:t>
      </w:r>
      <w:r w:rsidRPr="00E73150">
        <w:rPr>
          <w:rFonts w:ascii="仿宋" w:eastAsia="仿宋" w:hAnsi="仿宋" w:cs="仿宋"/>
          <w:color w:val="000000" w:themeColor="text1"/>
          <w:sz w:val="32"/>
          <w:szCs w:val="32"/>
        </w:rPr>
        <w:t>01441400001000</w:t>
      </w:r>
    </w:p>
    <w:p w14:paraId="12A10350" w14:textId="3387688B" w:rsidR="00D72627" w:rsidRPr="00066560" w:rsidRDefault="00D72627" w:rsidP="00066560">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意向投资人应与管理人核实意向保证金是否到账，因银行系统原因导致未能按时到账的责任由意向投资人承担</w:t>
      </w:r>
      <w:r w:rsidR="00535964" w:rsidRPr="00E73150">
        <w:rPr>
          <w:rFonts w:ascii="仿宋" w:eastAsia="仿宋" w:hAnsi="仿宋" w:cs="仿宋" w:hint="eastAsia"/>
          <w:color w:val="000000" w:themeColor="text1"/>
          <w:sz w:val="32"/>
          <w:szCs w:val="32"/>
        </w:rPr>
        <w:t>。</w:t>
      </w:r>
      <w:r w:rsidRPr="00E73150">
        <w:rPr>
          <w:rFonts w:ascii="仿宋" w:eastAsia="仿宋" w:hAnsi="仿宋" w:cs="仿宋" w:hint="eastAsia"/>
          <w:color w:val="000000" w:themeColor="text1"/>
          <w:sz w:val="32"/>
          <w:szCs w:val="32"/>
        </w:rPr>
        <w:t>未按规定缴纳意向保证金的，意向投资人丧失参与重整投资人遴选</w:t>
      </w:r>
      <w:r w:rsidR="00C0130F" w:rsidRPr="00E73150">
        <w:rPr>
          <w:rFonts w:ascii="仿宋" w:eastAsia="仿宋" w:hAnsi="仿宋" w:cs="仿宋" w:hint="eastAsia"/>
          <w:color w:val="000000" w:themeColor="text1"/>
          <w:sz w:val="32"/>
          <w:szCs w:val="32"/>
        </w:rPr>
        <w:t>的</w:t>
      </w:r>
      <w:r w:rsidRPr="00E73150">
        <w:rPr>
          <w:rFonts w:ascii="仿宋" w:eastAsia="仿宋" w:hAnsi="仿宋" w:cs="仿宋" w:hint="eastAsia"/>
          <w:color w:val="000000" w:themeColor="text1"/>
          <w:sz w:val="32"/>
          <w:szCs w:val="32"/>
        </w:rPr>
        <w:t>资格。</w:t>
      </w:r>
    </w:p>
    <w:p w14:paraId="1234D4E5"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2、报名后的意向投资人如需要对万永公司进行尽职调查的，管理人将根据现有情况提供便利和基础数据，最终数据以平山法院裁定批准的《重整计划草案》为准。</w:t>
      </w:r>
    </w:p>
    <w:p w14:paraId="0FD80560" w14:textId="678906D4"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3、意向投资人应于</w:t>
      </w:r>
      <w:r w:rsidRPr="00E73150">
        <w:rPr>
          <w:rFonts w:ascii="仿宋" w:eastAsia="仿宋" w:hAnsi="仿宋" w:cs="仿宋"/>
          <w:color w:val="000000" w:themeColor="text1"/>
          <w:sz w:val="32"/>
          <w:szCs w:val="32"/>
        </w:rPr>
        <w:t>2020</w:t>
      </w:r>
      <w:r w:rsidRPr="00E73150">
        <w:rPr>
          <w:rFonts w:ascii="仿宋" w:eastAsia="仿宋" w:hAnsi="仿宋" w:cs="仿宋" w:hint="eastAsia"/>
          <w:color w:val="000000" w:themeColor="text1"/>
          <w:sz w:val="32"/>
          <w:szCs w:val="32"/>
        </w:rPr>
        <w:t>年</w:t>
      </w:r>
      <w:r w:rsidR="000040C9">
        <w:rPr>
          <w:rFonts w:ascii="仿宋" w:eastAsia="仿宋" w:hAnsi="仿宋" w:cs="仿宋"/>
          <w:color w:val="000000" w:themeColor="text1"/>
          <w:sz w:val="32"/>
          <w:szCs w:val="32"/>
        </w:rPr>
        <w:t>10</w:t>
      </w:r>
      <w:r w:rsidRPr="00E73150">
        <w:rPr>
          <w:rFonts w:ascii="仿宋" w:eastAsia="仿宋" w:hAnsi="仿宋" w:cs="仿宋" w:hint="eastAsia"/>
          <w:color w:val="000000" w:themeColor="text1"/>
          <w:sz w:val="32"/>
          <w:szCs w:val="32"/>
        </w:rPr>
        <w:t>月</w:t>
      </w:r>
      <w:r w:rsidR="000040C9">
        <w:rPr>
          <w:rFonts w:ascii="仿宋" w:eastAsia="仿宋" w:hAnsi="仿宋" w:cs="仿宋"/>
          <w:color w:val="000000" w:themeColor="text1"/>
          <w:sz w:val="32"/>
          <w:szCs w:val="32"/>
        </w:rPr>
        <w:t>28</w:t>
      </w:r>
      <w:r w:rsidRPr="00E73150">
        <w:rPr>
          <w:rFonts w:ascii="仿宋" w:eastAsia="仿宋" w:hAnsi="仿宋" w:cs="仿宋" w:hint="eastAsia"/>
          <w:color w:val="000000" w:themeColor="text1"/>
          <w:sz w:val="32"/>
          <w:szCs w:val="32"/>
        </w:rPr>
        <w:t>日之前向管理人提交《重整投资方案》；意向投资人未按期提交《重整投资方案》，或明确表示放弃投资资格的，或经评审未获得投资人资格的，管理人应将意向保证金退还（不计</w:t>
      </w:r>
      <w:proofErr w:type="gramStart"/>
      <w:r w:rsidRPr="00E73150">
        <w:rPr>
          <w:rFonts w:ascii="仿宋" w:eastAsia="仿宋" w:hAnsi="仿宋" w:cs="仿宋" w:hint="eastAsia"/>
          <w:color w:val="000000" w:themeColor="text1"/>
          <w:sz w:val="32"/>
          <w:szCs w:val="32"/>
        </w:rPr>
        <w:t>息</w:t>
      </w:r>
      <w:proofErr w:type="gramEnd"/>
      <w:r w:rsidRPr="00E73150">
        <w:rPr>
          <w:rFonts w:ascii="仿宋" w:eastAsia="仿宋" w:hAnsi="仿宋" w:cs="仿宋" w:hint="eastAsia"/>
          <w:color w:val="000000" w:themeColor="text1"/>
          <w:sz w:val="32"/>
          <w:szCs w:val="32"/>
        </w:rPr>
        <w:t>），具体退还期限为：（1）确定重整投资人之</w:t>
      </w:r>
      <w:r w:rsidRPr="00E73150">
        <w:rPr>
          <w:rFonts w:ascii="仿宋" w:eastAsia="仿宋" w:hAnsi="仿宋" w:cs="仿宋" w:hint="eastAsia"/>
          <w:color w:val="000000" w:themeColor="text1"/>
          <w:sz w:val="32"/>
          <w:szCs w:val="32"/>
        </w:rPr>
        <w:lastRenderedPageBreak/>
        <w:t>日起十五个工作日内退还未中标的意向投资人所缴纳的投资保证金（不计息）；（</w:t>
      </w:r>
      <w:r w:rsidRPr="00E73150">
        <w:rPr>
          <w:rFonts w:ascii="仿宋" w:eastAsia="仿宋" w:hAnsi="仿宋" w:cs="仿宋"/>
          <w:color w:val="000000" w:themeColor="text1"/>
          <w:sz w:val="32"/>
          <w:szCs w:val="32"/>
        </w:rPr>
        <w:t>2</w:t>
      </w:r>
      <w:r w:rsidRPr="00E73150">
        <w:rPr>
          <w:rFonts w:ascii="仿宋" w:eastAsia="仿宋" w:hAnsi="仿宋" w:cs="仿宋" w:hint="eastAsia"/>
          <w:color w:val="000000" w:themeColor="text1"/>
          <w:sz w:val="32"/>
          <w:szCs w:val="32"/>
        </w:rPr>
        <w:t>）如万永公司重整计划草案未获通过，管理人应自债权人会议召开后十五个工作日内向意向投资人退还所缴纳的意向保证金（不计息）。</w:t>
      </w:r>
    </w:p>
    <w:p w14:paraId="6D52DF7B" w14:textId="77777777" w:rsidR="00230B11" w:rsidRPr="00E73150" w:rsidRDefault="009F7CCF">
      <w:pPr>
        <w:spacing w:line="520" w:lineRule="exact"/>
        <w:ind w:firstLineChars="200" w:firstLine="623"/>
        <w:rPr>
          <w:rFonts w:ascii="楷体" w:eastAsia="楷体" w:hAnsi="楷体" w:cs="仿宋"/>
          <w:bCs/>
          <w:color w:val="000000" w:themeColor="text1"/>
          <w:sz w:val="32"/>
          <w:szCs w:val="32"/>
        </w:rPr>
      </w:pPr>
      <w:r w:rsidRPr="00E73150">
        <w:rPr>
          <w:rFonts w:ascii="楷体" w:eastAsia="楷体" w:hAnsi="楷体" w:cs="仿宋" w:hint="eastAsia"/>
          <w:bCs/>
          <w:color w:val="000000" w:themeColor="text1"/>
          <w:sz w:val="32"/>
          <w:szCs w:val="32"/>
        </w:rPr>
        <w:t>（二）履约保证金</w:t>
      </w:r>
    </w:p>
    <w:p w14:paraId="1F5466F3"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1、重整投资人确定后，应当在三个工作日内与管理人签订《重整投资协议》，并按协议约定缴纳履约保证金</w:t>
      </w:r>
      <w:r w:rsidRPr="00E73150">
        <w:rPr>
          <w:rFonts w:ascii="仿宋" w:eastAsia="仿宋" w:hAnsi="仿宋" w:cs="仿宋"/>
          <w:color w:val="000000" w:themeColor="text1"/>
          <w:sz w:val="32"/>
          <w:szCs w:val="32"/>
        </w:rPr>
        <w:t>3</w:t>
      </w:r>
      <w:r w:rsidRPr="00E73150">
        <w:rPr>
          <w:rFonts w:ascii="仿宋" w:eastAsia="仿宋" w:hAnsi="仿宋" w:cs="仿宋" w:hint="eastAsia"/>
          <w:color w:val="000000" w:themeColor="text1"/>
          <w:sz w:val="32"/>
          <w:szCs w:val="32"/>
        </w:rPr>
        <w:t>000万元（意向保证金自动转为同等金额的履约保证金），并汇入平山县政府、管理人、重整投资人三方共管的银行账户；</w:t>
      </w:r>
    </w:p>
    <w:p w14:paraId="03FE3619"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2、如意向投资人被确定为重整投资人之后的三个工作日内不与管理人签订《重整投资协议》，或未按《重整投资协议》约定缴纳履约保证金，管理人将没收其之前所缴纳的500万元保证金，重新确定重整投资人。</w:t>
      </w:r>
    </w:p>
    <w:p w14:paraId="4A6E0AF0"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3、履约保证金在《重整计划草案》获得平山法院裁定批准后，用作万永公司重整资金。如《重整计划草案》未获得平山法院裁定批准，管理人退还全部履约保证金（不计息）。</w:t>
      </w:r>
    </w:p>
    <w:p w14:paraId="7AA67951"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4、</w:t>
      </w:r>
      <w:bookmarkStart w:id="4" w:name="_Hlk21795525"/>
      <w:r w:rsidRPr="00E73150">
        <w:rPr>
          <w:rFonts w:ascii="仿宋" w:eastAsia="仿宋" w:hAnsi="仿宋" w:cs="仿宋" w:hint="eastAsia"/>
          <w:color w:val="000000" w:themeColor="text1"/>
          <w:sz w:val="32"/>
          <w:szCs w:val="32"/>
        </w:rPr>
        <w:t>《重整计划草案》</w:t>
      </w:r>
      <w:bookmarkEnd w:id="4"/>
      <w:r w:rsidRPr="00E73150">
        <w:rPr>
          <w:rFonts w:ascii="仿宋" w:eastAsia="仿宋" w:hAnsi="仿宋" w:cs="仿宋" w:hint="eastAsia"/>
          <w:color w:val="000000" w:themeColor="text1"/>
          <w:sz w:val="32"/>
          <w:szCs w:val="32"/>
        </w:rPr>
        <w:t>获平山法院裁定批准后，重整投资人未按书面投资协议履行义务的，管理人有权没收其缴纳的履约保证金，取消其投资人资格，重新确定投资人。</w:t>
      </w:r>
    </w:p>
    <w:p w14:paraId="5F891A5A"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5、万永公司《重整计划草案》获平山法院裁定批准后，重整投资人所缴纳的履约保证金在万永时代城项目全部楼层封顶后，可由重整投资人分批申请用于时代城项目建设。若有结余，在项目全面竣工并经综合验收合格后十五个工作日内退还重整投资人（不计息）。</w:t>
      </w:r>
    </w:p>
    <w:p w14:paraId="29C4C730" w14:textId="77777777" w:rsidR="00230B11" w:rsidRPr="00E73150" w:rsidRDefault="009F7CCF">
      <w:pPr>
        <w:spacing w:beforeLines="50" w:before="152" w:afterLines="50" w:after="152" w:line="520" w:lineRule="exact"/>
        <w:ind w:firstLineChars="200" w:firstLine="623"/>
        <w:rPr>
          <w:rFonts w:ascii="黑体" w:eastAsia="黑体" w:hAnsi="黑体" w:cs="仿宋"/>
          <w:color w:val="000000" w:themeColor="text1"/>
          <w:sz w:val="32"/>
          <w:szCs w:val="32"/>
        </w:rPr>
      </w:pPr>
      <w:r w:rsidRPr="00E73150">
        <w:rPr>
          <w:rFonts w:ascii="黑体" w:eastAsia="黑体" w:hAnsi="黑体" w:cs="仿宋" w:hint="eastAsia"/>
          <w:color w:val="000000" w:themeColor="text1"/>
          <w:sz w:val="32"/>
          <w:szCs w:val="32"/>
        </w:rPr>
        <w:t>五、重整投资方案</w:t>
      </w:r>
    </w:p>
    <w:p w14:paraId="7D1A43C4"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为依法推进万永公司重整，确保《重整投资方案》兼顾债权人和债务人及其股东等各方利益，且可得到有效执行，意向投资人应</w:t>
      </w:r>
      <w:r w:rsidRPr="00E73150">
        <w:rPr>
          <w:rFonts w:ascii="仿宋" w:eastAsia="仿宋" w:hAnsi="仿宋" w:cs="仿宋" w:hint="eastAsia"/>
          <w:color w:val="000000" w:themeColor="text1"/>
          <w:sz w:val="32"/>
          <w:szCs w:val="32"/>
        </w:rPr>
        <w:lastRenderedPageBreak/>
        <w:t>当围绕偿债方案和经营方案制作《重整投资方案》。在意向投资人满足资格条件的前提下，管理人将组织评审小组对</w:t>
      </w:r>
      <w:bookmarkStart w:id="5" w:name="_Hlk19483280"/>
      <w:r w:rsidRPr="00E73150">
        <w:rPr>
          <w:rFonts w:ascii="仿宋" w:eastAsia="仿宋" w:hAnsi="仿宋" w:cs="仿宋" w:hint="eastAsia"/>
          <w:color w:val="000000" w:themeColor="text1"/>
          <w:sz w:val="32"/>
          <w:szCs w:val="32"/>
        </w:rPr>
        <w:t>《重整投资方案》</w:t>
      </w:r>
      <w:bookmarkEnd w:id="5"/>
      <w:r w:rsidRPr="00E73150">
        <w:rPr>
          <w:rFonts w:ascii="仿宋" w:eastAsia="仿宋" w:hAnsi="仿宋" w:cs="仿宋" w:hint="eastAsia"/>
          <w:color w:val="000000" w:themeColor="text1"/>
          <w:sz w:val="32"/>
          <w:szCs w:val="32"/>
        </w:rPr>
        <w:t>进行评审，通过评审来确定重整投资人。</w:t>
      </w:r>
    </w:p>
    <w:p w14:paraId="73A6B368"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重整投资方式可采取股权让渡同时清偿债务方式，或资产整体出售方式，意向投资人可择</w:t>
      </w:r>
      <w:proofErr w:type="gramStart"/>
      <w:r w:rsidRPr="00E73150">
        <w:rPr>
          <w:rFonts w:ascii="仿宋" w:eastAsia="仿宋" w:hAnsi="仿宋" w:cs="仿宋" w:hint="eastAsia"/>
          <w:color w:val="000000" w:themeColor="text1"/>
          <w:sz w:val="32"/>
          <w:szCs w:val="32"/>
        </w:rPr>
        <w:t>一</w:t>
      </w:r>
      <w:proofErr w:type="gramEnd"/>
      <w:r w:rsidRPr="00E73150">
        <w:rPr>
          <w:rFonts w:ascii="仿宋" w:eastAsia="仿宋" w:hAnsi="仿宋" w:cs="仿宋" w:hint="eastAsia"/>
          <w:color w:val="000000" w:themeColor="text1"/>
          <w:sz w:val="32"/>
          <w:szCs w:val="32"/>
        </w:rPr>
        <w:t>出具重整投资方案，也可同时出具两种重整投资方案（同时出具两种重整投资方案的，对两种重整投资方案分别评审）。采取股权让渡同时清偿债务方式的，重整投资人在收购万永公司股权的同时，需支付偿债资金以清偿破产费用、共益债务、各类其他债务等；采取资产整体出售方式的，以重整投资人购买整体资产的对价（税费等交易成本由重整投资人承担），清偿破产费用、共益债务、各类其他债务等。</w:t>
      </w:r>
    </w:p>
    <w:p w14:paraId="5D3D8AB3"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在管理人认可且据此制作的《重整计划草案》不影响合法性、衡平性、可行性的前提下，意向投资人出具的《重整投资方案》可以采用其他重整投资方式。</w:t>
      </w:r>
    </w:p>
    <w:p w14:paraId="1CFEE0DA" w14:textId="77777777" w:rsidR="00230B11" w:rsidRPr="00E73150" w:rsidRDefault="009F7CCF">
      <w:pPr>
        <w:spacing w:beforeLines="50" w:before="152" w:afterLines="50" w:after="152" w:line="520" w:lineRule="exact"/>
        <w:ind w:firstLineChars="200" w:firstLine="623"/>
        <w:rPr>
          <w:rFonts w:ascii="黑体" w:eastAsia="黑体" w:hAnsi="黑体" w:cs="仿宋"/>
          <w:color w:val="000000" w:themeColor="text1"/>
          <w:sz w:val="32"/>
          <w:szCs w:val="32"/>
        </w:rPr>
      </w:pPr>
      <w:r w:rsidRPr="00E73150">
        <w:rPr>
          <w:rFonts w:ascii="黑体" w:eastAsia="黑体" w:hAnsi="黑体" w:cs="仿宋" w:hint="eastAsia"/>
          <w:color w:val="000000" w:themeColor="text1"/>
          <w:sz w:val="32"/>
          <w:szCs w:val="32"/>
        </w:rPr>
        <w:t>六、报名时需提交的材料</w:t>
      </w:r>
    </w:p>
    <w:p w14:paraId="7904CD47"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（一）参与重整投资意向申请书（内容包括意向投资人基本情况介绍、主要业务或业绩情况、资金实力等，须有法定代表人签字并加盖公章）；</w:t>
      </w:r>
    </w:p>
    <w:p w14:paraId="484424F0"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（二）营业执照副本复印件（须加盖企业公章，报名时需提供原件审核）、法定代表人身份证明（须加盖企业公章，附法定代表人身份证复印件）；</w:t>
      </w:r>
    </w:p>
    <w:p w14:paraId="7949E6AC"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（三）近三年审计报告（原件或加盖企业公章的复印件）；</w:t>
      </w:r>
    </w:p>
    <w:p w14:paraId="23234C5F"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（四）金融机构出具的资信证明（原件）；</w:t>
      </w:r>
    </w:p>
    <w:p w14:paraId="1C35A3F8"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（五）金融机构出具的账户资金余额不低于一亿元，存入期限不少于十五日的证明（原件）；</w:t>
      </w:r>
    </w:p>
    <w:p w14:paraId="50E01132"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（六）意向投资人公司董事会和股东会同意参与万永公司重整</w:t>
      </w:r>
      <w:r w:rsidRPr="00E73150">
        <w:rPr>
          <w:rFonts w:ascii="仿宋" w:eastAsia="仿宋" w:hAnsi="仿宋" w:cs="仿宋" w:hint="eastAsia"/>
          <w:color w:val="000000" w:themeColor="text1"/>
          <w:sz w:val="32"/>
          <w:szCs w:val="32"/>
        </w:rPr>
        <w:lastRenderedPageBreak/>
        <w:t>投资的决议（原件）；</w:t>
      </w:r>
    </w:p>
    <w:p w14:paraId="3F009C88"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（七）书面授权委托书（须加盖公章且载明受托经办人姓名、联系方式、通信地址、授权范围）、经办人身份证复印件（报名时提供原件核对）。</w:t>
      </w:r>
    </w:p>
    <w:p w14:paraId="1581E06E" w14:textId="77777777" w:rsidR="00230B11" w:rsidRPr="00E73150" w:rsidRDefault="009F7CCF">
      <w:pPr>
        <w:spacing w:beforeLines="50" w:before="152" w:afterLines="50" w:after="152" w:line="520" w:lineRule="exact"/>
        <w:ind w:firstLineChars="200" w:firstLine="623"/>
        <w:rPr>
          <w:rFonts w:ascii="黑体" w:eastAsia="黑体" w:hAnsi="黑体" w:cs="仿宋"/>
          <w:color w:val="000000" w:themeColor="text1"/>
          <w:sz w:val="32"/>
          <w:szCs w:val="32"/>
        </w:rPr>
      </w:pPr>
      <w:r w:rsidRPr="00E73150">
        <w:rPr>
          <w:rFonts w:ascii="黑体" w:eastAsia="黑体" w:hAnsi="黑体" w:cs="仿宋" w:hint="eastAsia"/>
          <w:color w:val="000000" w:themeColor="text1"/>
          <w:sz w:val="32"/>
          <w:szCs w:val="32"/>
        </w:rPr>
        <w:t>七、保密义务</w:t>
      </w:r>
    </w:p>
    <w:p w14:paraId="328B9954" w14:textId="77777777" w:rsidR="00230B11" w:rsidRPr="00E73150" w:rsidRDefault="009F7CCF">
      <w:pPr>
        <w:spacing w:line="520" w:lineRule="exact"/>
        <w:ind w:firstLineChars="100" w:firstLine="272"/>
        <w:rPr>
          <w:rFonts w:ascii="仿宋" w:eastAsia="仿宋" w:hAnsi="仿宋" w:cs="仿宋"/>
          <w:color w:val="000000" w:themeColor="text1"/>
          <w:sz w:val="32"/>
          <w:szCs w:val="32"/>
        </w:rPr>
      </w:pPr>
      <w:r w:rsidRPr="00E73150">
        <w:rPr>
          <w:color w:val="000000" w:themeColor="text1"/>
          <w:sz w:val="28"/>
          <w:szCs w:val="28"/>
        </w:rPr>
        <w:t xml:space="preserve">   </w:t>
      </w:r>
      <w:r w:rsidRPr="00E73150">
        <w:rPr>
          <w:rFonts w:ascii="仿宋" w:eastAsia="仿宋" w:hAnsi="仿宋" w:cs="仿宋" w:hint="eastAsia"/>
          <w:color w:val="000000" w:themeColor="text1"/>
          <w:sz w:val="32"/>
          <w:szCs w:val="32"/>
        </w:rPr>
        <w:t>管理人向意向重整投资人提供的且未以任何形式公开披露的债权人信息、数据、资料等，意向重整投资人必须善意使用，除进行内部投资分析和制定投资重整方案外，不得另作他用，更不得泄露给任何第三方，否则管理人有权没收意向保证金并要求相对方赔偿损失。</w:t>
      </w:r>
    </w:p>
    <w:p w14:paraId="3085FC4A" w14:textId="77777777" w:rsidR="00230B11" w:rsidRPr="00E73150" w:rsidRDefault="009F7CCF">
      <w:pPr>
        <w:spacing w:beforeLines="50" w:before="152" w:afterLines="50" w:after="152" w:line="520" w:lineRule="exact"/>
        <w:ind w:firstLineChars="200" w:firstLine="543"/>
        <w:rPr>
          <w:b/>
          <w:color w:val="000000" w:themeColor="text1"/>
          <w:sz w:val="28"/>
          <w:szCs w:val="28"/>
        </w:rPr>
      </w:pPr>
      <w:r w:rsidRPr="00E73150">
        <w:rPr>
          <w:b/>
          <w:color w:val="000000" w:themeColor="text1"/>
          <w:sz w:val="28"/>
          <w:szCs w:val="28"/>
        </w:rPr>
        <w:t xml:space="preserve"> </w:t>
      </w:r>
      <w:r w:rsidRPr="00E73150">
        <w:rPr>
          <w:rFonts w:ascii="黑体" w:eastAsia="黑体" w:hAnsi="黑体" w:cs="仿宋" w:hint="eastAsia"/>
          <w:color w:val="000000" w:themeColor="text1"/>
          <w:sz w:val="32"/>
          <w:szCs w:val="32"/>
        </w:rPr>
        <w:t>八、报名地点及联系方式</w:t>
      </w:r>
    </w:p>
    <w:p w14:paraId="1F2C7562" w14:textId="77777777" w:rsidR="00230B11" w:rsidRPr="00E73150" w:rsidRDefault="009F7CCF">
      <w:pPr>
        <w:spacing w:line="520" w:lineRule="exact"/>
        <w:ind w:firstLineChars="200" w:firstLine="623"/>
        <w:rPr>
          <w:b/>
          <w:color w:val="000000" w:themeColor="text1"/>
          <w:sz w:val="28"/>
          <w:szCs w:val="28"/>
        </w:rPr>
      </w:pPr>
      <w:r w:rsidRPr="00E73150">
        <w:rPr>
          <w:rFonts w:ascii="楷体" w:eastAsia="楷体" w:hAnsi="楷体" w:cs="仿宋" w:hint="eastAsia"/>
          <w:color w:val="000000" w:themeColor="text1"/>
          <w:sz w:val="32"/>
          <w:szCs w:val="32"/>
        </w:rPr>
        <w:t>（一）接受报名地点</w:t>
      </w:r>
    </w:p>
    <w:p w14:paraId="079FE38E" w14:textId="77777777"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石家庄市平山县平光大街原时代城接待中心管理人办公室。</w:t>
      </w:r>
    </w:p>
    <w:p w14:paraId="7EB05347" w14:textId="77777777" w:rsidR="00C60075" w:rsidRPr="00E73150" w:rsidRDefault="009F7CCF" w:rsidP="00C60075">
      <w:pPr>
        <w:spacing w:line="520" w:lineRule="exact"/>
        <w:ind w:firstLineChars="100" w:firstLine="312"/>
        <w:rPr>
          <w:rFonts w:ascii="仿宋" w:eastAsia="仿宋" w:hAnsi="仿宋" w:cs="仿宋"/>
          <w:color w:val="000000" w:themeColor="text1"/>
          <w:sz w:val="32"/>
          <w:szCs w:val="32"/>
        </w:rPr>
      </w:pPr>
      <w:r w:rsidRPr="00E73150">
        <w:rPr>
          <w:rFonts w:ascii="仿宋" w:eastAsia="仿宋" w:hAnsi="仿宋" w:cs="仿宋"/>
          <w:color w:val="000000" w:themeColor="text1"/>
          <w:sz w:val="32"/>
          <w:szCs w:val="32"/>
        </w:rPr>
        <w:t xml:space="preserve">  </w:t>
      </w:r>
      <w:r w:rsidR="00C60075" w:rsidRPr="00E73150">
        <w:rPr>
          <w:rFonts w:ascii="楷体" w:eastAsia="楷体" w:hAnsi="楷体" w:cs="仿宋" w:hint="eastAsia"/>
          <w:color w:val="000000" w:themeColor="text1"/>
          <w:sz w:val="32"/>
          <w:szCs w:val="32"/>
        </w:rPr>
        <w:t>（二）联系人</w:t>
      </w:r>
    </w:p>
    <w:p w14:paraId="4D77C3E0" w14:textId="77777777" w:rsidR="00C60075" w:rsidRPr="00E73150" w:rsidRDefault="00C60075" w:rsidP="00C60075">
      <w:pPr>
        <w:spacing w:line="520" w:lineRule="exact"/>
        <w:ind w:firstLineChars="100" w:firstLine="312"/>
        <w:rPr>
          <w:rFonts w:ascii="仿宋" w:eastAsia="仿宋" w:hAnsi="仿宋" w:cs="仿宋"/>
          <w:color w:val="000000" w:themeColor="text1"/>
          <w:sz w:val="32"/>
          <w:szCs w:val="32"/>
        </w:rPr>
      </w:pPr>
      <w:r w:rsidRPr="00E73150">
        <w:rPr>
          <w:rFonts w:ascii="仿宋" w:eastAsia="仿宋" w:hAnsi="仿宋" w:cs="仿宋"/>
          <w:color w:val="000000" w:themeColor="text1"/>
          <w:sz w:val="32"/>
          <w:szCs w:val="32"/>
        </w:rPr>
        <w:t xml:space="preserve">  </w:t>
      </w:r>
      <w:r w:rsidRPr="00E73150">
        <w:rPr>
          <w:rFonts w:ascii="仿宋" w:eastAsia="仿宋" w:hAnsi="仿宋" w:cs="仿宋" w:hint="eastAsia"/>
          <w:color w:val="000000" w:themeColor="text1"/>
          <w:sz w:val="32"/>
          <w:szCs w:val="32"/>
        </w:rPr>
        <w:t>刘文莉</w:t>
      </w:r>
    </w:p>
    <w:p w14:paraId="06A25699" w14:textId="77777777" w:rsidR="00C60075" w:rsidRPr="00E73150" w:rsidRDefault="00C60075" w:rsidP="00C60075">
      <w:pPr>
        <w:spacing w:line="520" w:lineRule="exact"/>
        <w:ind w:firstLineChars="200" w:firstLine="623"/>
        <w:rPr>
          <w:rFonts w:ascii="仿宋" w:eastAsia="仿宋" w:hAnsi="仿宋" w:cs="仿宋"/>
          <w:color w:val="000000" w:themeColor="text1"/>
          <w:sz w:val="32"/>
          <w:szCs w:val="32"/>
        </w:rPr>
      </w:pPr>
      <w:r w:rsidRPr="00E73150">
        <w:rPr>
          <w:rFonts w:ascii="楷体" w:eastAsia="楷体" w:hAnsi="楷体" w:cs="仿宋" w:hint="eastAsia"/>
          <w:color w:val="000000" w:themeColor="text1"/>
          <w:sz w:val="32"/>
          <w:szCs w:val="32"/>
        </w:rPr>
        <w:t>（三）联系电话</w:t>
      </w:r>
    </w:p>
    <w:p w14:paraId="1CE0E67A" w14:textId="77777777" w:rsidR="00C60075" w:rsidRPr="00E73150" w:rsidRDefault="00C60075" w:rsidP="00C60075">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color w:val="000000" w:themeColor="text1"/>
          <w:sz w:val="32"/>
          <w:szCs w:val="32"/>
        </w:rPr>
        <w:t>0311-82916039</w:t>
      </w:r>
      <w:r w:rsidRPr="00E73150">
        <w:rPr>
          <w:rFonts w:ascii="仿宋" w:eastAsia="仿宋" w:hAnsi="仿宋" w:cs="仿宋" w:hint="eastAsia"/>
          <w:color w:val="000000" w:themeColor="text1"/>
          <w:sz w:val="32"/>
          <w:szCs w:val="32"/>
        </w:rPr>
        <w:t>、</w:t>
      </w:r>
      <w:r w:rsidRPr="00E73150">
        <w:rPr>
          <w:rFonts w:ascii="仿宋" w:eastAsia="仿宋" w:hAnsi="仿宋" w:cs="仿宋"/>
          <w:color w:val="000000" w:themeColor="text1"/>
          <w:sz w:val="32"/>
          <w:szCs w:val="32"/>
        </w:rPr>
        <w:t>82916079</w:t>
      </w:r>
    </w:p>
    <w:p w14:paraId="3BE21E92" w14:textId="77777777" w:rsidR="00230B11" w:rsidRPr="00E73150" w:rsidRDefault="009F7CCF">
      <w:pPr>
        <w:spacing w:beforeLines="50" w:before="152" w:afterLines="50" w:after="152" w:line="520" w:lineRule="exact"/>
        <w:ind w:firstLineChars="200" w:firstLine="623"/>
        <w:rPr>
          <w:rFonts w:ascii="黑体" w:eastAsia="黑体" w:hAnsi="黑体" w:cs="仿宋"/>
          <w:color w:val="000000" w:themeColor="text1"/>
          <w:sz w:val="32"/>
          <w:szCs w:val="32"/>
        </w:rPr>
      </w:pPr>
      <w:r w:rsidRPr="00E73150">
        <w:rPr>
          <w:rFonts w:ascii="黑体" w:eastAsia="黑体" w:hAnsi="黑体" w:cs="仿宋" w:hint="eastAsia"/>
          <w:color w:val="000000" w:themeColor="text1"/>
          <w:sz w:val="32"/>
          <w:szCs w:val="32"/>
        </w:rPr>
        <w:t>九、报名截止时间</w:t>
      </w:r>
    </w:p>
    <w:p w14:paraId="6CBBAB71" w14:textId="0DAC1A98" w:rsidR="00230B11" w:rsidRPr="00E73150" w:rsidRDefault="009F7CCF">
      <w:pPr>
        <w:spacing w:line="520" w:lineRule="exact"/>
        <w:ind w:firstLineChars="200" w:firstLine="623"/>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本次招募报名截止时间：</w:t>
      </w:r>
      <w:r w:rsidRPr="00E73150">
        <w:rPr>
          <w:rFonts w:ascii="仿宋" w:eastAsia="仿宋" w:hAnsi="仿宋" w:cs="仿宋"/>
          <w:color w:val="000000" w:themeColor="text1"/>
          <w:sz w:val="32"/>
          <w:szCs w:val="32"/>
        </w:rPr>
        <w:t>2020</w:t>
      </w:r>
      <w:r w:rsidRPr="00E73150">
        <w:rPr>
          <w:rFonts w:ascii="仿宋" w:eastAsia="仿宋" w:hAnsi="仿宋" w:cs="仿宋" w:hint="eastAsia"/>
          <w:color w:val="000000" w:themeColor="text1"/>
          <w:sz w:val="32"/>
          <w:szCs w:val="32"/>
        </w:rPr>
        <w:t>年</w:t>
      </w:r>
      <w:r w:rsidR="000040C9">
        <w:rPr>
          <w:rFonts w:ascii="仿宋" w:eastAsia="仿宋" w:hAnsi="仿宋" w:cs="仿宋"/>
          <w:color w:val="000000" w:themeColor="text1"/>
          <w:sz w:val="32"/>
          <w:szCs w:val="32"/>
        </w:rPr>
        <w:t>10</w:t>
      </w:r>
      <w:r w:rsidRPr="00E73150">
        <w:rPr>
          <w:rFonts w:ascii="仿宋" w:eastAsia="仿宋" w:hAnsi="仿宋" w:cs="仿宋" w:hint="eastAsia"/>
          <w:color w:val="000000" w:themeColor="text1"/>
          <w:sz w:val="32"/>
          <w:szCs w:val="32"/>
        </w:rPr>
        <w:t>月</w:t>
      </w:r>
      <w:r w:rsidR="000040C9">
        <w:rPr>
          <w:rFonts w:ascii="仿宋" w:eastAsia="仿宋" w:hAnsi="仿宋" w:cs="仿宋"/>
          <w:color w:val="000000" w:themeColor="text1"/>
          <w:sz w:val="32"/>
          <w:szCs w:val="32"/>
        </w:rPr>
        <w:t>28</w:t>
      </w:r>
      <w:r w:rsidRPr="00E73150">
        <w:rPr>
          <w:rFonts w:ascii="仿宋" w:eastAsia="仿宋" w:hAnsi="仿宋" w:cs="仿宋" w:hint="eastAsia"/>
          <w:color w:val="000000" w:themeColor="text1"/>
          <w:sz w:val="32"/>
          <w:szCs w:val="32"/>
        </w:rPr>
        <w:t>日</w:t>
      </w:r>
      <w:r w:rsidRPr="00E73150">
        <w:rPr>
          <w:rFonts w:ascii="仿宋" w:eastAsia="仿宋" w:hAnsi="仿宋" w:cs="仿宋"/>
          <w:color w:val="000000" w:themeColor="text1"/>
          <w:sz w:val="32"/>
          <w:szCs w:val="32"/>
        </w:rPr>
        <w:t>16</w:t>
      </w:r>
      <w:r w:rsidRPr="00E73150">
        <w:rPr>
          <w:rFonts w:ascii="仿宋" w:eastAsia="仿宋" w:hAnsi="仿宋" w:cs="仿宋" w:hint="eastAsia"/>
          <w:color w:val="000000" w:themeColor="text1"/>
          <w:sz w:val="32"/>
          <w:szCs w:val="32"/>
        </w:rPr>
        <w:t>：</w:t>
      </w:r>
      <w:r w:rsidRPr="00E73150">
        <w:rPr>
          <w:rFonts w:ascii="仿宋" w:eastAsia="仿宋" w:hAnsi="仿宋" w:cs="仿宋"/>
          <w:color w:val="000000" w:themeColor="text1"/>
          <w:sz w:val="32"/>
          <w:szCs w:val="32"/>
        </w:rPr>
        <w:t>30</w:t>
      </w:r>
      <w:r w:rsidRPr="00E73150">
        <w:rPr>
          <w:rFonts w:ascii="仿宋" w:eastAsia="仿宋" w:hAnsi="仿宋" w:cs="仿宋" w:hint="eastAsia"/>
          <w:color w:val="000000" w:themeColor="text1"/>
          <w:sz w:val="32"/>
          <w:szCs w:val="32"/>
        </w:rPr>
        <w:t>。</w:t>
      </w:r>
    </w:p>
    <w:p w14:paraId="76ACF72C" w14:textId="77777777" w:rsidR="00230B11" w:rsidRPr="00E73150" w:rsidRDefault="009F7CCF">
      <w:pPr>
        <w:pStyle w:val="1"/>
        <w:spacing w:line="520" w:lineRule="exact"/>
        <w:ind w:firstLine="623"/>
        <w:rPr>
          <w:color w:val="000000" w:themeColor="text1"/>
          <w:sz w:val="28"/>
          <w:szCs w:val="28"/>
        </w:rPr>
      </w:pPr>
      <w:r w:rsidRPr="00E73150">
        <w:rPr>
          <w:rFonts w:ascii="仿宋" w:eastAsia="仿宋" w:hAnsi="仿宋" w:cs="仿宋" w:hint="eastAsia"/>
          <w:color w:val="000000" w:themeColor="text1"/>
          <w:sz w:val="32"/>
          <w:szCs w:val="32"/>
        </w:rPr>
        <w:t>特此公告。</w:t>
      </w:r>
      <w:r w:rsidRPr="00E73150">
        <w:rPr>
          <w:color w:val="000000" w:themeColor="text1"/>
          <w:sz w:val="28"/>
          <w:szCs w:val="28"/>
        </w:rPr>
        <w:t xml:space="preserve"> </w:t>
      </w:r>
    </w:p>
    <w:p w14:paraId="64934D31" w14:textId="77777777" w:rsidR="00230B11" w:rsidRPr="00E73150" w:rsidRDefault="00230B11">
      <w:pPr>
        <w:pStyle w:val="1"/>
        <w:spacing w:line="520" w:lineRule="exact"/>
        <w:ind w:firstLine="543"/>
        <w:rPr>
          <w:color w:val="000000" w:themeColor="text1"/>
          <w:sz w:val="28"/>
          <w:szCs w:val="28"/>
        </w:rPr>
      </w:pPr>
    </w:p>
    <w:p w14:paraId="02053489" w14:textId="77777777" w:rsidR="00230B11" w:rsidRPr="00E73150" w:rsidRDefault="00230B11">
      <w:pPr>
        <w:pStyle w:val="1"/>
        <w:spacing w:line="520" w:lineRule="exact"/>
        <w:ind w:firstLine="543"/>
        <w:rPr>
          <w:color w:val="000000" w:themeColor="text1"/>
          <w:sz w:val="28"/>
          <w:szCs w:val="28"/>
        </w:rPr>
      </w:pPr>
    </w:p>
    <w:p w14:paraId="1CBD162E" w14:textId="77777777" w:rsidR="00230B11" w:rsidRPr="00E73150" w:rsidRDefault="00230B11">
      <w:pPr>
        <w:pStyle w:val="1"/>
        <w:spacing w:line="520" w:lineRule="exact"/>
        <w:ind w:firstLine="543"/>
        <w:rPr>
          <w:color w:val="000000" w:themeColor="text1"/>
          <w:sz w:val="28"/>
          <w:szCs w:val="28"/>
        </w:rPr>
      </w:pPr>
    </w:p>
    <w:p w14:paraId="1D08B536" w14:textId="77777777" w:rsidR="00230B11" w:rsidRPr="00E73150" w:rsidRDefault="009F7CCF">
      <w:pPr>
        <w:spacing w:line="520" w:lineRule="exact"/>
        <w:ind w:firstLineChars="900" w:firstLine="2804"/>
        <w:rPr>
          <w:rFonts w:ascii="仿宋" w:eastAsia="仿宋" w:hAnsi="仿宋" w:cs="仿宋"/>
          <w:color w:val="000000" w:themeColor="text1"/>
          <w:sz w:val="32"/>
          <w:szCs w:val="32"/>
        </w:rPr>
      </w:pPr>
      <w:r w:rsidRPr="00E73150">
        <w:rPr>
          <w:rFonts w:ascii="仿宋" w:eastAsia="仿宋" w:hAnsi="仿宋" w:cs="仿宋" w:hint="eastAsia"/>
          <w:color w:val="000000" w:themeColor="text1"/>
          <w:sz w:val="32"/>
          <w:szCs w:val="32"/>
        </w:rPr>
        <w:t>河北万永房地产开发有限公司管理人</w:t>
      </w:r>
    </w:p>
    <w:p w14:paraId="721CA292" w14:textId="74CC6805" w:rsidR="00230B11" w:rsidRPr="00E73150" w:rsidRDefault="009F7CCF">
      <w:pPr>
        <w:spacing w:line="520" w:lineRule="exact"/>
        <w:ind w:firstLineChars="1300" w:firstLine="4050"/>
        <w:rPr>
          <w:rFonts w:ascii="仿宋" w:eastAsia="仿宋" w:hAnsi="仿宋" w:cs="仿宋"/>
          <w:color w:val="000000" w:themeColor="text1"/>
          <w:sz w:val="32"/>
          <w:szCs w:val="32"/>
        </w:rPr>
      </w:pPr>
      <w:bookmarkStart w:id="6" w:name="_Hlk54214475"/>
      <w:r w:rsidRPr="00E73150">
        <w:rPr>
          <w:rFonts w:ascii="仿宋" w:eastAsia="仿宋" w:hAnsi="仿宋" w:cs="仿宋"/>
          <w:color w:val="000000" w:themeColor="text1"/>
          <w:sz w:val="32"/>
          <w:szCs w:val="32"/>
        </w:rPr>
        <w:t>2020</w:t>
      </w:r>
      <w:r w:rsidRPr="00E73150">
        <w:rPr>
          <w:rFonts w:ascii="仿宋" w:eastAsia="仿宋" w:hAnsi="仿宋" w:cs="仿宋" w:hint="eastAsia"/>
          <w:color w:val="000000" w:themeColor="text1"/>
          <w:sz w:val="32"/>
          <w:szCs w:val="32"/>
        </w:rPr>
        <w:t>年</w:t>
      </w:r>
      <w:r w:rsidR="00202563">
        <w:rPr>
          <w:rFonts w:ascii="仿宋" w:eastAsia="仿宋" w:hAnsi="仿宋" w:cs="仿宋"/>
          <w:color w:val="000000" w:themeColor="text1"/>
          <w:sz w:val="32"/>
          <w:szCs w:val="32"/>
        </w:rPr>
        <w:t>10</w:t>
      </w:r>
      <w:r w:rsidRPr="00E73150">
        <w:rPr>
          <w:rFonts w:ascii="仿宋" w:eastAsia="仿宋" w:hAnsi="仿宋" w:cs="仿宋" w:hint="eastAsia"/>
          <w:color w:val="000000" w:themeColor="text1"/>
          <w:sz w:val="32"/>
          <w:szCs w:val="32"/>
        </w:rPr>
        <w:t>月</w:t>
      </w:r>
      <w:r w:rsidRPr="00E73150">
        <w:rPr>
          <w:rFonts w:ascii="仿宋" w:eastAsia="仿宋" w:hAnsi="仿宋" w:cs="仿宋"/>
          <w:color w:val="000000" w:themeColor="text1"/>
          <w:sz w:val="32"/>
          <w:szCs w:val="32"/>
        </w:rPr>
        <w:t>2</w:t>
      </w:r>
      <w:r w:rsidR="00202563">
        <w:rPr>
          <w:rFonts w:ascii="仿宋" w:eastAsia="仿宋" w:hAnsi="仿宋" w:cs="仿宋"/>
          <w:color w:val="000000" w:themeColor="text1"/>
          <w:sz w:val="32"/>
          <w:szCs w:val="32"/>
        </w:rPr>
        <w:t>2</w:t>
      </w:r>
      <w:r w:rsidRPr="00E73150">
        <w:rPr>
          <w:rFonts w:ascii="仿宋" w:eastAsia="仿宋" w:hAnsi="仿宋" w:cs="仿宋" w:hint="eastAsia"/>
          <w:color w:val="000000" w:themeColor="text1"/>
          <w:sz w:val="32"/>
          <w:szCs w:val="32"/>
        </w:rPr>
        <w:t>日</w:t>
      </w:r>
      <w:bookmarkEnd w:id="6"/>
    </w:p>
    <w:sectPr w:rsidR="00230B11" w:rsidRPr="00E73150">
      <w:footerReference w:type="default" r:id="rId7"/>
      <w:pgSz w:w="11906" w:h="16838"/>
      <w:pgMar w:top="1418" w:right="1418" w:bottom="1418" w:left="1418" w:header="851" w:footer="992" w:gutter="0"/>
      <w:cols w:space="0"/>
      <w:docGrid w:type="linesAndChars" w:linePitch="305"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3401D4" w14:textId="77777777" w:rsidR="00E75551" w:rsidRDefault="00E75551">
      <w:r>
        <w:separator/>
      </w:r>
    </w:p>
  </w:endnote>
  <w:endnote w:type="continuationSeparator" w:id="0">
    <w:p w14:paraId="6FF68571" w14:textId="77777777" w:rsidR="00E75551" w:rsidRDefault="00E75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D89B04" w14:textId="77777777" w:rsidR="00230B11" w:rsidRDefault="009F7CCF">
    <w:pPr>
      <w:pStyle w:val="a5"/>
      <w:jc w:val="center"/>
    </w:pPr>
    <w:r>
      <w:rPr>
        <w:lang w:val="zh-CN"/>
      </w:rPr>
      <w:t xml:space="preserve"> </w:t>
    </w:r>
    <w:r>
      <w:rPr>
        <w:b/>
        <w:bCs/>
      </w:rPr>
      <w:fldChar w:fldCharType="begin"/>
    </w:r>
    <w:r>
      <w:rPr>
        <w:b/>
        <w:bCs/>
      </w:rPr>
      <w:instrText>PAGE</w:instrText>
    </w:r>
    <w:r>
      <w:rPr>
        <w:b/>
        <w:bCs/>
      </w:rPr>
      <w:fldChar w:fldCharType="separate"/>
    </w:r>
    <w:r>
      <w:rPr>
        <w:b/>
        <w:bCs/>
      </w:rPr>
      <w:t>7</w:t>
    </w:r>
    <w:r>
      <w:rPr>
        <w:b/>
        <w:bCs/>
      </w:rPr>
      <w:fldChar w:fldCharType="end"/>
    </w:r>
    <w:r>
      <w:rPr>
        <w:lang w:val="zh-CN"/>
      </w:rPr>
      <w:t xml:space="preserve"> / </w:t>
    </w:r>
    <w:r>
      <w:rPr>
        <w:b/>
        <w:bCs/>
      </w:rPr>
      <w:fldChar w:fldCharType="begin"/>
    </w:r>
    <w:r>
      <w:rPr>
        <w:b/>
        <w:bCs/>
      </w:rPr>
      <w:instrText>NUMPAGES</w:instrText>
    </w:r>
    <w:r>
      <w:rPr>
        <w:b/>
        <w:bCs/>
      </w:rPr>
      <w:fldChar w:fldCharType="separate"/>
    </w:r>
    <w:r>
      <w:rPr>
        <w:b/>
        <w:bCs/>
      </w:rPr>
      <w:t>7</w:t>
    </w:r>
    <w:r>
      <w:rPr>
        <w:b/>
        <w:bCs/>
      </w:rPr>
      <w:fldChar w:fldCharType="end"/>
    </w:r>
  </w:p>
  <w:p w14:paraId="09BFD687" w14:textId="77777777" w:rsidR="00230B11" w:rsidRDefault="00230B1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9A18EE" w14:textId="77777777" w:rsidR="00E75551" w:rsidRDefault="00E75551">
      <w:r>
        <w:separator/>
      </w:r>
    </w:p>
  </w:footnote>
  <w:footnote w:type="continuationSeparator" w:id="0">
    <w:p w14:paraId="6D479BB0" w14:textId="77777777" w:rsidR="00E75551" w:rsidRDefault="00E755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1"/>
  <w:drawingGridVerticalSpacing w:val="305"/>
  <w:displayHorizont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906"/>
    <w:rsid w:val="EFD3239B"/>
    <w:rsid w:val="000040C9"/>
    <w:rsid w:val="000132A2"/>
    <w:rsid w:val="000230EE"/>
    <w:rsid w:val="00066560"/>
    <w:rsid w:val="000812DA"/>
    <w:rsid w:val="00082CD7"/>
    <w:rsid w:val="00086258"/>
    <w:rsid w:val="00094AB3"/>
    <w:rsid w:val="000A1B62"/>
    <w:rsid w:val="000A1F1B"/>
    <w:rsid w:val="000B383A"/>
    <w:rsid w:val="000C0917"/>
    <w:rsid w:val="001061A4"/>
    <w:rsid w:val="001109B9"/>
    <w:rsid w:val="001156F3"/>
    <w:rsid w:val="0012569E"/>
    <w:rsid w:val="00131EE4"/>
    <w:rsid w:val="00164CD4"/>
    <w:rsid w:val="001733B8"/>
    <w:rsid w:val="00191E19"/>
    <w:rsid w:val="001A47A9"/>
    <w:rsid w:val="001A66A6"/>
    <w:rsid w:val="001C1E5A"/>
    <w:rsid w:val="001C6323"/>
    <w:rsid w:val="001D6E75"/>
    <w:rsid w:val="002008AF"/>
    <w:rsid w:val="00202563"/>
    <w:rsid w:val="00203B2E"/>
    <w:rsid w:val="00230B11"/>
    <w:rsid w:val="002619A3"/>
    <w:rsid w:val="00266906"/>
    <w:rsid w:val="0027422A"/>
    <w:rsid w:val="00274C04"/>
    <w:rsid w:val="00286E49"/>
    <w:rsid w:val="00287C85"/>
    <w:rsid w:val="00292D75"/>
    <w:rsid w:val="0029764E"/>
    <w:rsid w:val="002A27C2"/>
    <w:rsid w:val="00302C50"/>
    <w:rsid w:val="00326223"/>
    <w:rsid w:val="0036269D"/>
    <w:rsid w:val="00365ED9"/>
    <w:rsid w:val="00385488"/>
    <w:rsid w:val="00391C1B"/>
    <w:rsid w:val="003A03B6"/>
    <w:rsid w:val="003A4599"/>
    <w:rsid w:val="003F7DB1"/>
    <w:rsid w:val="00404ECD"/>
    <w:rsid w:val="004430EA"/>
    <w:rsid w:val="00444D3F"/>
    <w:rsid w:val="00464545"/>
    <w:rsid w:val="00480EF9"/>
    <w:rsid w:val="00485852"/>
    <w:rsid w:val="0048745E"/>
    <w:rsid w:val="00490228"/>
    <w:rsid w:val="004922AC"/>
    <w:rsid w:val="004A63CE"/>
    <w:rsid w:val="004B2D46"/>
    <w:rsid w:val="004D17A9"/>
    <w:rsid w:val="004E5019"/>
    <w:rsid w:val="0050372C"/>
    <w:rsid w:val="00511ECA"/>
    <w:rsid w:val="0052474D"/>
    <w:rsid w:val="00532256"/>
    <w:rsid w:val="00535964"/>
    <w:rsid w:val="00550A34"/>
    <w:rsid w:val="00551980"/>
    <w:rsid w:val="005A28AC"/>
    <w:rsid w:val="005A650C"/>
    <w:rsid w:val="005E18AF"/>
    <w:rsid w:val="005E5DDA"/>
    <w:rsid w:val="005F7B1F"/>
    <w:rsid w:val="00606BB7"/>
    <w:rsid w:val="00616442"/>
    <w:rsid w:val="00616733"/>
    <w:rsid w:val="00622F5B"/>
    <w:rsid w:val="00630B95"/>
    <w:rsid w:val="00630B9D"/>
    <w:rsid w:val="00635116"/>
    <w:rsid w:val="00654D97"/>
    <w:rsid w:val="006718DF"/>
    <w:rsid w:val="00676A0D"/>
    <w:rsid w:val="00693B06"/>
    <w:rsid w:val="006A3163"/>
    <w:rsid w:val="006C449A"/>
    <w:rsid w:val="006F0AAF"/>
    <w:rsid w:val="007047F7"/>
    <w:rsid w:val="007136FF"/>
    <w:rsid w:val="00721C47"/>
    <w:rsid w:val="00723C6C"/>
    <w:rsid w:val="007326A6"/>
    <w:rsid w:val="00747B02"/>
    <w:rsid w:val="00764817"/>
    <w:rsid w:val="00764F4F"/>
    <w:rsid w:val="007655C6"/>
    <w:rsid w:val="0077795F"/>
    <w:rsid w:val="00785E39"/>
    <w:rsid w:val="007A2053"/>
    <w:rsid w:val="007B70A5"/>
    <w:rsid w:val="007C441A"/>
    <w:rsid w:val="007E680D"/>
    <w:rsid w:val="007F7E24"/>
    <w:rsid w:val="00831882"/>
    <w:rsid w:val="0083706E"/>
    <w:rsid w:val="00853381"/>
    <w:rsid w:val="00857C5F"/>
    <w:rsid w:val="00862C0B"/>
    <w:rsid w:val="008C7A8E"/>
    <w:rsid w:val="008E221C"/>
    <w:rsid w:val="008E241E"/>
    <w:rsid w:val="008E792F"/>
    <w:rsid w:val="008F3732"/>
    <w:rsid w:val="009202C7"/>
    <w:rsid w:val="009310B9"/>
    <w:rsid w:val="00937084"/>
    <w:rsid w:val="009526CC"/>
    <w:rsid w:val="00997E89"/>
    <w:rsid w:val="009A1C07"/>
    <w:rsid w:val="009A547E"/>
    <w:rsid w:val="009C6FC4"/>
    <w:rsid w:val="009F7CCF"/>
    <w:rsid w:val="00A00433"/>
    <w:rsid w:val="00A233FE"/>
    <w:rsid w:val="00A24541"/>
    <w:rsid w:val="00A51DBF"/>
    <w:rsid w:val="00A77282"/>
    <w:rsid w:val="00A97666"/>
    <w:rsid w:val="00A97C3F"/>
    <w:rsid w:val="00AA00CF"/>
    <w:rsid w:val="00AA0A65"/>
    <w:rsid w:val="00AA0E61"/>
    <w:rsid w:val="00AA3798"/>
    <w:rsid w:val="00AB1ED7"/>
    <w:rsid w:val="00AC47AE"/>
    <w:rsid w:val="00AC4BAA"/>
    <w:rsid w:val="00AD3B5A"/>
    <w:rsid w:val="00AE0F90"/>
    <w:rsid w:val="00B20A45"/>
    <w:rsid w:val="00B3478D"/>
    <w:rsid w:val="00B52CA2"/>
    <w:rsid w:val="00B56FBB"/>
    <w:rsid w:val="00B77ADD"/>
    <w:rsid w:val="00B851F5"/>
    <w:rsid w:val="00B85383"/>
    <w:rsid w:val="00BA1DDF"/>
    <w:rsid w:val="00BB1DE2"/>
    <w:rsid w:val="00BC774D"/>
    <w:rsid w:val="00BD0941"/>
    <w:rsid w:val="00BD11D6"/>
    <w:rsid w:val="00BD3F1D"/>
    <w:rsid w:val="00BE589E"/>
    <w:rsid w:val="00C0130F"/>
    <w:rsid w:val="00C0653B"/>
    <w:rsid w:val="00C41C24"/>
    <w:rsid w:val="00C5531E"/>
    <w:rsid w:val="00C60075"/>
    <w:rsid w:val="00C74840"/>
    <w:rsid w:val="00C967ED"/>
    <w:rsid w:val="00CB39F3"/>
    <w:rsid w:val="00CB4DD3"/>
    <w:rsid w:val="00CD3568"/>
    <w:rsid w:val="00D13923"/>
    <w:rsid w:val="00D50AD4"/>
    <w:rsid w:val="00D579F3"/>
    <w:rsid w:val="00D64ED4"/>
    <w:rsid w:val="00D72627"/>
    <w:rsid w:val="00D73B4C"/>
    <w:rsid w:val="00DA5C18"/>
    <w:rsid w:val="00DB6A1A"/>
    <w:rsid w:val="00DC4AA2"/>
    <w:rsid w:val="00E00413"/>
    <w:rsid w:val="00E200C6"/>
    <w:rsid w:val="00E25A02"/>
    <w:rsid w:val="00E4386A"/>
    <w:rsid w:val="00E73150"/>
    <w:rsid w:val="00E75551"/>
    <w:rsid w:val="00E8393A"/>
    <w:rsid w:val="00E85F0A"/>
    <w:rsid w:val="00EB3E6C"/>
    <w:rsid w:val="00EC4FF4"/>
    <w:rsid w:val="00EE47FF"/>
    <w:rsid w:val="00F00786"/>
    <w:rsid w:val="00F00C98"/>
    <w:rsid w:val="00F0410A"/>
    <w:rsid w:val="00F36DD9"/>
    <w:rsid w:val="00F8425D"/>
    <w:rsid w:val="00F86310"/>
    <w:rsid w:val="00FA51D5"/>
    <w:rsid w:val="00FD36FA"/>
    <w:rsid w:val="00FF0A46"/>
    <w:rsid w:val="2D921440"/>
    <w:rsid w:val="3F710E35"/>
    <w:rsid w:val="425D4CEB"/>
    <w:rsid w:val="45EA72F2"/>
    <w:rsid w:val="5CEA3D8B"/>
    <w:rsid w:val="7F7F2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191408F"/>
  <w15:docId w15:val="{C2FE2C06-993C-4BE6-BDB7-A35ACF04E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rFonts w:ascii="宋体" w:eastAsia="宋体"/>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customStyle="1" w:styleId="1">
    <w:name w:val="列表段落1"/>
    <w:basedOn w:val="a"/>
    <w:uiPriority w:val="99"/>
    <w:qFormat/>
    <w:pPr>
      <w:ind w:firstLineChars="200" w:firstLine="420"/>
    </w:pPr>
  </w:style>
  <w:style w:type="character" w:customStyle="1" w:styleId="a8">
    <w:name w:val="页眉 字符"/>
    <w:link w:val="a7"/>
    <w:uiPriority w:val="99"/>
    <w:qFormat/>
    <w:locked/>
    <w:rPr>
      <w:rFonts w:cs="Times New Roman"/>
      <w:sz w:val="18"/>
      <w:szCs w:val="18"/>
    </w:rPr>
  </w:style>
  <w:style w:type="character" w:customStyle="1" w:styleId="a6">
    <w:name w:val="页脚 字符"/>
    <w:link w:val="a5"/>
    <w:uiPriority w:val="99"/>
    <w:qFormat/>
    <w:locked/>
    <w:rPr>
      <w:rFonts w:cs="Times New Roman"/>
      <w:sz w:val="18"/>
      <w:szCs w:val="18"/>
    </w:rPr>
  </w:style>
  <w:style w:type="character" w:customStyle="1" w:styleId="a4">
    <w:name w:val="批注框文本 字符"/>
    <w:basedOn w:val="a0"/>
    <w:link w:val="a3"/>
    <w:uiPriority w:val="99"/>
    <w:semiHidden/>
    <w:qFormat/>
    <w:rPr>
      <w:rFonts w:ascii="宋体"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606</Words>
  <Characters>3455</Characters>
  <Application>Microsoft Office Word</Application>
  <DocSecurity>0</DocSecurity>
  <Lines>28</Lines>
  <Paragraphs>8</Paragraphs>
  <ScaleCrop>false</ScaleCrop>
  <Company/>
  <LinksUpToDate>false</LinksUpToDate>
  <CharactersWithSpaces>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河北万永房地产开发有限公司重整投资人</dc:title>
  <dc:creator>zhao litao</dc:creator>
  <cp:lastModifiedBy>吕 淑宁</cp:lastModifiedBy>
  <cp:revision>2</cp:revision>
  <cp:lastPrinted>2020-05-26T07:29:00Z</cp:lastPrinted>
  <dcterms:created xsi:type="dcterms:W3CDTF">2020-10-22T02:06:00Z</dcterms:created>
  <dcterms:modified xsi:type="dcterms:W3CDTF">2020-10-22T02:06:00Z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2052-2.0.0.3163</vt:lpwstr>
  </property>
</Properties>
</file>