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D4271" w14:textId="19FFE2F8" w:rsidR="004C2401" w:rsidRPr="000657F3" w:rsidRDefault="00CC028F" w:rsidP="00CC028F">
      <w:pPr>
        <w:jc w:val="center"/>
        <w:rPr>
          <w:rFonts w:ascii="华文宋体" w:eastAsia="华文宋体" w:hAnsi="华文宋体"/>
          <w:sz w:val="36"/>
          <w:szCs w:val="36"/>
        </w:rPr>
      </w:pPr>
      <w:r w:rsidRPr="000657F3">
        <w:rPr>
          <w:rFonts w:ascii="MS Mincho" w:eastAsia="MS Mincho" w:hAnsi="MS Mincho" w:cs="MS Mincho"/>
          <w:sz w:val="36"/>
          <w:szCs w:val="36"/>
        </w:rPr>
        <w:t>公</w:t>
      </w:r>
      <w:r w:rsidR="000657F3" w:rsidRPr="000657F3">
        <w:rPr>
          <w:rFonts w:ascii="华文宋体" w:eastAsia="华文宋体" w:hAnsi="华文宋体" w:cs="MS Mincho" w:hint="eastAsia"/>
          <w:sz w:val="36"/>
          <w:szCs w:val="36"/>
        </w:rPr>
        <w:t xml:space="preserve">  </w:t>
      </w:r>
      <w:r w:rsidRPr="000657F3">
        <w:rPr>
          <w:rFonts w:ascii="MS Mincho" w:eastAsia="MS Mincho" w:hAnsi="MS Mincho" w:cs="MS Mincho"/>
          <w:sz w:val="36"/>
          <w:szCs w:val="36"/>
        </w:rPr>
        <w:t>告</w:t>
      </w:r>
    </w:p>
    <w:p w14:paraId="503AA345" w14:textId="77777777" w:rsidR="00CC028F" w:rsidRPr="00CC028F" w:rsidRDefault="00CC028F" w:rsidP="00CC028F">
      <w:pPr>
        <w:spacing w:line="500" w:lineRule="exact"/>
        <w:rPr>
          <w:rFonts w:ascii="FangSong" w:eastAsia="FangSong" w:hAnsi="FangSong"/>
          <w:sz w:val="32"/>
          <w:szCs w:val="32"/>
        </w:rPr>
      </w:pPr>
      <w:r w:rsidRPr="00CC028F">
        <w:rPr>
          <w:rFonts w:ascii="FangSong" w:eastAsia="FangSong" w:hAnsi="FangSong" w:hint="eastAsia"/>
          <w:sz w:val="32"/>
          <w:szCs w:val="32"/>
        </w:rPr>
        <w:t>潍坊华光精工设备有限公司债权人：</w:t>
      </w:r>
    </w:p>
    <w:p w14:paraId="74966D13" w14:textId="5EDCBAA7" w:rsidR="00CC028F" w:rsidRDefault="00CC028F" w:rsidP="00CC028F">
      <w:pPr>
        <w:spacing w:line="500" w:lineRule="exact"/>
        <w:ind w:firstLine="640"/>
        <w:rPr>
          <w:rFonts w:ascii="FangSong" w:eastAsia="FangSong" w:hAnsi="FangSong"/>
          <w:sz w:val="32"/>
          <w:szCs w:val="32"/>
        </w:rPr>
      </w:pPr>
      <w:r w:rsidRPr="00CC028F">
        <w:rPr>
          <w:rFonts w:ascii="FangSong" w:eastAsia="FangSong" w:hAnsi="FangSong" w:hint="eastAsia"/>
          <w:sz w:val="32"/>
          <w:szCs w:val="32"/>
        </w:rPr>
        <w:t>《潍坊华光精工</w:t>
      </w:r>
      <w:r>
        <w:rPr>
          <w:rFonts w:ascii="FangSong" w:eastAsia="FangSong" w:hAnsi="FangSong" w:hint="eastAsia"/>
          <w:sz w:val="32"/>
          <w:szCs w:val="32"/>
        </w:rPr>
        <w:t>设备</w:t>
      </w:r>
      <w:r w:rsidRPr="00CC028F">
        <w:rPr>
          <w:rFonts w:ascii="FangSong" w:eastAsia="FangSong" w:hAnsi="FangSong" w:hint="eastAsia"/>
          <w:sz w:val="32"/>
          <w:szCs w:val="32"/>
        </w:rPr>
        <w:t>有限公司破产财产分配方案》</w:t>
      </w:r>
      <w:r>
        <w:rPr>
          <w:rFonts w:ascii="FangSong" w:eastAsia="FangSong" w:hAnsi="FangSong" w:hint="eastAsia"/>
          <w:sz w:val="32"/>
          <w:szCs w:val="32"/>
        </w:rPr>
        <w:t>已</w:t>
      </w:r>
      <w:r w:rsidRPr="00CC028F">
        <w:rPr>
          <w:rFonts w:ascii="FangSong" w:eastAsia="FangSong" w:hAnsi="FangSong" w:hint="eastAsia"/>
          <w:sz w:val="32"/>
          <w:szCs w:val="32"/>
        </w:rPr>
        <w:t>于</w:t>
      </w:r>
      <w:r>
        <w:rPr>
          <w:rFonts w:ascii="FangSong" w:eastAsia="FangSong" w:hAnsi="FangSong" w:hint="eastAsia"/>
          <w:sz w:val="32"/>
          <w:szCs w:val="32"/>
        </w:rPr>
        <w:t>2016</w:t>
      </w:r>
      <w:r w:rsidRPr="00CC028F">
        <w:rPr>
          <w:rFonts w:ascii="FangSong" w:eastAsia="FangSong" w:hAnsi="FangSong" w:hint="eastAsia"/>
          <w:sz w:val="32"/>
          <w:szCs w:val="32"/>
        </w:rPr>
        <w:t>年</w:t>
      </w:r>
      <w:r>
        <w:rPr>
          <w:rFonts w:ascii="FangSong" w:eastAsia="FangSong" w:hAnsi="FangSong" w:hint="eastAsia"/>
          <w:sz w:val="32"/>
          <w:szCs w:val="32"/>
        </w:rPr>
        <w:t xml:space="preserve"> 4</w:t>
      </w:r>
      <w:r w:rsidRPr="00CC028F">
        <w:rPr>
          <w:rFonts w:ascii="FangSong" w:eastAsia="FangSong" w:hAnsi="FangSong" w:hint="eastAsia"/>
          <w:sz w:val="32"/>
          <w:szCs w:val="32"/>
        </w:rPr>
        <w:t>月</w:t>
      </w:r>
      <w:r>
        <w:rPr>
          <w:rFonts w:ascii="FangSong" w:eastAsia="FangSong" w:hAnsi="FangSong" w:hint="eastAsia"/>
          <w:sz w:val="32"/>
          <w:szCs w:val="32"/>
        </w:rPr>
        <w:t>26</w:t>
      </w:r>
      <w:r w:rsidRPr="00CC028F">
        <w:rPr>
          <w:rFonts w:ascii="FangSong" w:eastAsia="FangSong" w:hAnsi="FangSong" w:hint="eastAsia"/>
          <w:sz w:val="32"/>
          <w:szCs w:val="32"/>
        </w:rPr>
        <w:t>日</w:t>
      </w:r>
      <w:r>
        <w:rPr>
          <w:rFonts w:ascii="FangSong" w:eastAsia="FangSong" w:hAnsi="FangSong" w:hint="eastAsia"/>
          <w:sz w:val="32"/>
          <w:szCs w:val="32"/>
        </w:rPr>
        <w:t>经潍坊市寒亭区人民法院裁定认可</w:t>
      </w:r>
      <w:r w:rsidRPr="00CC028F">
        <w:rPr>
          <w:rFonts w:ascii="FangSong" w:eastAsia="FangSong" w:hAnsi="FangSong" w:hint="eastAsia"/>
          <w:sz w:val="32"/>
          <w:szCs w:val="32"/>
        </w:rPr>
        <w:t>，依据《中华人民共和国企业破产法》第一百一十六条之规定，由管理人执行。</w:t>
      </w:r>
    </w:p>
    <w:p w14:paraId="49E35808" w14:textId="301B2994" w:rsidR="00CC028F" w:rsidRDefault="003D2EA9" w:rsidP="00CC028F">
      <w:pPr>
        <w:spacing w:line="500" w:lineRule="exact"/>
        <w:ind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依照《中华人民共和国企业破产法》第一百一十三条确定的清偿顺序</w:t>
      </w:r>
      <w:r>
        <w:rPr>
          <w:rFonts w:ascii="FangSong" w:eastAsia="FangSong" w:hAnsi="FangSong" w:hint="eastAsia"/>
          <w:sz w:val="32"/>
          <w:szCs w:val="32"/>
        </w:rPr>
        <w:t>和本案破产财产的变现情况</w:t>
      </w:r>
      <w:r>
        <w:rPr>
          <w:rFonts w:ascii="FangSong" w:eastAsia="FangSong" w:hAnsi="FangSong" w:hint="eastAsia"/>
          <w:sz w:val="32"/>
          <w:szCs w:val="32"/>
        </w:rPr>
        <w:t>，</w:t>
      </w:r>
      <w:r>
        <w:rPr>
          <w:rFonts w:ascii="FangSong" w:eastAsia="FangSong" w:hAnsi="FangSong" w:hint="eastAsia"/>
          <w:sz w:val="32"/>
          <w:szCs w:val="32"/>
        </w:rPr>
        <w:t>在有财产担保债权人</w:t>
      </w:r>
      <w:r w:rsidR="00F55704">
        <w:rPr>
          <w:rFonts w:ascii="FangSong" w:eastAsia="FangSong" w:hAnsi="FangSong" w:hint="eastAsia"/>
          <w:sz w:val="32"/>
          <w:szCs w:val="32"/>
        </w:rPr>
        <w:t>就担保物变现价值主张</w:t>
      </w:r>
      <w:r>
        <w:rPr>
          <w:rFonts w:ascii="FangSong" w:eastAsia="FangSong" w:hAnsi="FangSong" w:hint="eastAsia"/>
          <w:sz w:val="32"/>
          <w:szCs w:val="32"/>
        </w:rPr>
        <w:t>优先受偿权分配后，</w:t>
      </w:r>
      <w:r w:rsidR="00E906EF">
        <w:rPr>
          <w:rFonts w:ascii="FangSong" w:eastAsia="FangSong" w:hAnsi="FangSong" w:hint="eastAsia"/>
          <w:sz w:val="32"/>
          <w:szCs w:val="32"/>
        </w:rPr>
        <w:t>本次分配</w:t>
      </w:r>
      <w:r w:rsidR="000657F3">
        <w:rPr>
          <w:rFonts w:ascii="FangSong" w:eastAsia="FangSong" w:hAnsi="FangSong" w:hint="eastAsia"/>
          <w:sz w:val="32"/>
          <w:szCs w:val="32"/>
        </w:rPr>
        <w:t>内容为</w:t>
      </w:r>
      <w:r w:rsidR="00E906EF">
        <w:rPr>
          <w:rFonts w:ascii="FangSong" w:eastAsia="FangSong" w:hAnsi="FangSong" w:hint="eastAsia"/>
          <w:sz w:val="32"/>
          <w:szCs w:val="32"/>
        </w:rPr>
        <w:t>职工债权</w:t>
      </w:r>
      <w:r>
        <w:rPr>
          <w:rFonts w:ascii="FangSong" w:eastAsia="FangSong" w:hAnsi="FangSong" w:hint="eastAsia"/>
          <w:sz w:val="32"/>
          <w:szCs w:val="32"/>
        </w:rPr>
        <w:t>（社保此前已由管理人补缴）</w:t>
      </w:r>
      <w:r w:rsidR="00E906EF">
        <w:rPr>
          <w:rFonts w:ascii="FangSong" w:eastAsia="FangSong" w:hAnsi="FangSong" w:hint="eastAsia"/>
          <w:sz w:val="32"/>
          <w:szCs w:val="32"/>
        </w:rPr>
        <w:t>，</w:t>
      </w:r>
      <w:r w:rsidR="00F55704">
        <w:rPr>
          <w:rFonts w:ascii="FangSong" w:eastAsia="FangSong" w:hAnsi="FangSong" w:hint="eastAsia"/>
          <w:sz w:val="32"/>
          <w:szCs w:val="32"/>
        </w:rPr>
        <w:t>本次</w:t>
      </w:r>
      <w:r w:rsidR="00E906EF">
        <w:rPr>
          <w:rFonts w:ascii="FangSong" w:eastAsia="FangSong" w:hAnsi="FangSong" w:hint="eastAsia"/>
          <w:sz w:val="32"/>
          <w:szCs w:val="32"/>
        </w:rPr>
        <w:t>可供分配的财产额为</w:t>
      </w:r>
      <w:r w:rsidR="007C7F54">
        <w:rPr>
          <w:rFonts w:ascii="FangSong" w:eastAsia="FangSong" w:hAnsi="FangSong"/>
          <w:sz w:val="32"/>
          <w:szCs w:val="32"/>
        </w:rPr>
        <w:t>23248673.75</w:t>
      </w:r>
      <w:r w:rsidR="007C7F54">
        <w:rPr>
          <w:rFonts w:ascii="FangSong" w:eastAsia="FangSong" w:hAnsi="FangSong" w:hint="eastAsia"/>
          <w:sz w:val="32"/>
          <w:szCs w:val="32"/>
        </w:rPr>
        <w:t>元</w:t>
      </w:r>
      <w:r w:rsidR="00E906EF">
        <w:rPr>
          <w:rFonts w:ascii="FangSong" w:eastAsia="FangSong" w:hAnsi="FangSong" w:hint="eastAsia"/>
          <w:sz w:val="32"/>
          <w:szCs w:val="32"/>
        </w:rPr>
        <w:t>，</w:t>
      </w:r>
      <w:r w:rsidR="007C7F54">
        <w:rPr>
          <w:rFonts w:ascii="FangSong" w:eastAsia="FangSong" w:hAnsi="FangSong" w:hint="eastAsia"/>
          <w:sz w:val="32"/>
          <w:szCs w:val="32"/>
        </w:rPr>
        <w:t>职工</w:t>
      </w:r>
      <w:r w:rsidR="00E906EF">
        <w:rPr>
          <w:rFonts w:ascii="FangSong" w:eastAsia="FangSong" w:hAnsi="FangSong" w:hint="eastAsia"/>
          <w:sz w:val="32"/>
          <w:szCs w:val="32"/>
        </w:rPr>
        <w:t>债权额为</w:t>
      </w:r>
      <w:r w:rsidR="007C7F54">
        <w:rPr>
          <w:rFonts w:ascii="FangSong" w:eastAsia="FangSong" w:hAnsi="FangSong"/>
          <w:sz w:val="32"/>
          <w:szCs w:val="32"/>
        </w:rPr>
        <w:t>24583963</w:t>
      </w:r>
      <w:r w:rsidR="00E906EF">
        <w:rPr>
          <w:rFonts w:ascii="FangSong" w:eastAsia="FangSong" w:hAnsi="FangSong" w:hint="eastAsia"/>
          <w:sz w:val="32"/>
          <w:szCs w:val="32"/>
        </w:rPr>
        <w:t>，分配比例为95%。</w:t>
      </w:r>
    </w:p>
    <w:p w14:paraId="79917E96" w14:textId="21D3BBC5" w:rsidR="00E906EF" w:rsidRDefault="00E906EF" w:rsidP="00CC028F">
      <w:pPr>
        <w:spacing w:line="500" w:lineRule="exact"/>
        <w:ind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对于</w:t>
      </w:r>
      <w:r w:rsidR="007C7F54">
        <w:rPr>
          <w:rFonts w:ascii="FangSong" w:eastAsia="FangSong" w:hAnsi="FangSong" w:hint="eastAsia"/>
          <w:sz w:val="32"/>
          <w:szCs w:val="32"/>
        </w:rPr>
        <w:t>职工债权需调整或</w:t>
      </w:r>
      <w:r>
        <w:rPr>
          <w:rFonts w:ascii="FangSong" w:eastAsia="FangSong" w:hAnsi="FangSong" w:hint="eastAsia"/>
          <w:sz w:val="32"/>
          <w:szCs w:val="32"/>
        </w:rPr>
        <w:t>部分有争议事项，管理人就争议金额</w:t>
      </w:r>
      <w:r w:rsidR="007C7F54">
        <w:rPr>
          <w:rFonts w:ascii="FangSong" w:eastAsia="FangSong" w:hAnsi="FangSong" w:hint="eastAsia"/>
          <w:sz w:val="32"/>
          <w:szCs w:val="32"/>
        </w:rPr>
        <w:t>或调整金额</w:t>
      </w:r>
      <w:r w:rsidR="009F12B5">
        <w:rPr>
          <w:rFonts w:ascii="FangSong" w:eastAsia="FangSong" w:hAnsi="FangSong" w:hint="eastAsia"/>
          <w:sz w:val="32"/>
          <w:szCs w:val="32"/>
        </w:rPr>
        <w:t>在剩余破产资产处置变现后</w:t>
      </w:r>
      <w:r w:rsidR="007C7F54">
        <w:rPr>
          <w:rFonts w:ascii="FangSong" w:eastAsia="FangSong" w:hAnsi="FangSong" w:hint="eastAsia"/>
          <w:sz w:val="32"/>
          <w:szCs w:val="32"/>
        </w:rPr>
        <w:t>再次</w:t>
      </w:r>
      <w:r w:rsidR="009F12B5">
        <w:rPr>
          <w:rFonts w:ascii="FangSong" w:eastAsia="FangSong" w:hAnsi="FangSong" w:hint="eastAsia"/>
          <w:sz w:val="32"/>
          <w:szCs w:val="32"/>
        </w:rPr>
        <w:t>进行补充，补充</w:t>
      </w:r>
      <w:r w:rsidR="007C7F54">
        <w:rPr>
          <w:rFonts w:ascii="FangSong" w:eastAsia="FangSong" w:hAnsi="FangSong" w:hint="eastAsia"/>
          <w:sz w:val="32"/>
          <w:szCs w:val="32"/>
        </w:rPr>
        <w:t>分配比例依据调整</w:t>
      </w:r>
      <w:r w:rsidR="009F12B5">
        <w:rPr>
          <w:rFonts w:ascii="FangSong" w:eastAsia="FangSong" w:hAnsi="FangSong" w:hint="eastAsia"/>
          <w:sz w:val="32"/>
          <w:szCs w:val="32"/>
        </w:rPr>
        <w:t>金额及资产变现金额计算，</w:t>
      </w:r>
      <w:r>
        <w:rPr>
          <w:rFonts w:ascii="FangSong" w:eastAsia="FangSong" w:hAnsi="FangSong" w:hint="eastAsia"/>
          <w:sz w:val="32"/>
          <w:szCs w:val="32"/>
        </w:rPr>
        <w:t>不再另行公告。</w:t>
      </w:r>
    </w:p>
    <w:p w14:paraId="31B4F490" w14:textId="77777777" w:rsidR="00CC028F" w:rsidRPr="003431CF" w:rsidRDefault="00CC028F" w:rsidP="00CC028F">
      <w:pPr>
        <w:spacing w:line="500" w:lineRule="exact"/>
        <w:ind w:firstLine="600"/>
        <w:rPr>
          <w:rFonts w:ascii="FangSong" w:eastAsia="FangSong" w:hAnsi="FangSong"/>
          <w:sz w:val="32"/>
          <w:szCs w:val="32"/>
        </w:rPr>
      </w:pPr>
      <w:r w:rsidRPr="003431CF">
        <w:rPr>
          <w:rFonts w:ascii="FangSong" w:eastAsia="FangSong" w:hAnsi="FangSong" w:cs="Helvetica Neue" w:hint="eastAsia"/>
          <w:color w:val="000000"/>
          <w:kern w:val="0"/>
          <w:sz w:val="32"/>
          <w:szCs w:val="32"/>
        </w:rPr>
        <w:t>本次分配确定于本公告发布之日起开始实施，分配款项将采用银行电汇及网银转账的方式支付。</w:t>
      </w:r>
    </w:p>
    <w:p w14:paraId="061700FF" w14:textId="759F698C" w:rsidR="00CC028F" w:rsidRDefault="00CC028F" w:rsidP="00CC028F">
      <w:pPr>
        <w:spacing w:line="500" w:lineRule="exact"/>
        <w:ind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特此公告</w:t>
      </w:r>
      <w:r w:rsidR="000657F3">
        <w:rPr>
          <w:rFonts w:ascii="FangSong" w:eastAsia="FangSong" w:hAnsi="FangSong" w:hint="eastAsia"/>
          <w:sz w:val="32"/>
          <w:szCs w:val="32"/>
        </w:rPr>
        <w:t>。</w:t>
      </w:r>
    </w:p>
    <w:p w14:paraId="00F29734" w14:textId="77777777" w:rsidR="000657F3" w:rsidRDefault="000657F3" w:rsidP="00CC028F">
      <w:pPr>
        <w:spacing w:line="500" w:lineRule="exact"/>
        <w:ind w:firstLine="640"/>
        <w:rPr>
          <w:rFonts w:ascii="FangSong" w:eastAsia="FangSong" w:hAnsi="FangSong"/>
          <w:sz w:val="32"/>
          <w:szCs w:val="32"/>
        </w:rPr>
      </w:pPr>
    </w:p>
    <w:p w14:paraId="7FA120E2" w14:textId="63DDD615" w:rsidR="000657F3" w:rsidRDefault="000657F3" w:rsidP="00CC028F">
      <w:pPr>
        <w:spacing w:line="500" w:lineRule="exact"/>
        <w:ind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 xml:space="preserve">               </w:t>
      </w:r>
      <w:r w:rsidRPr="00CC028F">
        <w:rPr>
          <w:rFonts w:ascii="FangSong" w:eastAsia="FangSong" w:hAnsi="FangSong" w:hint="eastAsia"/>
          <w:sz w:val="32"/>
          <w:szCs w:val="32"/>
        </w:rPr>
        <w:t>潍坊华光精工设备有限公司</w:t>
      </w:r>
      <w:r>
        <w:rPr>
          <w:rFonts w:ascii="FangSong" w:eastAsia="FangSong" w:hAnsi="FangSong" w:hint="eastAsia"/>
          <w:sz w:val="32"/>
          <w:szCs w:val="32"/>
        </w:rPr>
        <w:t>管理人</w:t>
      </w:r>
    </w:p>
    <w:p w14:paraId="506AE28F" w14:textId="77777777" w:rsidR="000657F3" w:rsidRDefault="000657F3" w:rsidP="00CC028F">
      <w:pPr>
        <w:spacing w:line="500" w:lineRule="exact"/>
        <w:ind w:firstLine="640"/>
        <w:rPr>
          <w:rFonts w:ascii="FangSong" w:eastAsia="FangSong" w:hAnsi="FangSong"/>
          <w:sz w:val="32"/>
          <w:szCs w:val="32"/>
        </w:rPr>
      </w:pPr>
    </w:p>
    <w:p w14:paraId="2F825640" w14:textId="26C34360" w:rsidR="000657F3" w:rsidRPr="00CC028F" w:rsidRDefault="000657F3" w:rsidP="00CC028F">
      <w:pPr>
        <w:spacing w:line="500" w:lineRule="exact"/>
        <w:ind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 xml:space="preserve">                        </w:t>
      </w:r>
      <w:r w:rsidR="009F12B5">
        <w:rPr>
          <w:rFonts w:ascii="FangSong" w:eastAsia="FangSong" w:hAnsi="FangSong"/>
          <w:sz w:val="32"/>
          <w:szCs w:val="32"/>
        </w:rPr>
        <w:t>2020</w:t>
      </w:r>
      <w:r>
        <w:rPr>
          <w:rFonts w:ascii="FangSong" w:eastAsia="FangSong" w:hAnsi="FangSong" w:hint="eastAsia"/>
          <w:sz w:val="32"/>
          <w:szCs w:val="32"/>
        </w:rPr>
        <w:t>年</w:t>
      </w:r>
      <w:r w:rsidR="009F12B5">
        <w:rPr>
          <w:rFonts w:ascii="FangSong" w:eastAsia="FangSong" w:hAnsi="FangSong"/>
          <w:sz w:val="32"/>
          <w:szCs w:val="32"/>
        </w:rPr>
        <w:t>11</w:t>
      </w:r>
      <w:r>
        <w:rPr>
          <w:rFonts w:ascii="FangSong" w:eastAsia="FangSong" w:hAnsi="FangSong" w:hint="eastAsia"/>
          <w:sz w:val="32"/>
          <w:szCs w:val="32"/>
        </w:rPr>
        <w:t>月</w:t>
      </w:r>
      <w:r w:rsidR="009F12B5">
        <w:rPr>
          <w:rFonts w:ascii="FangSong" w:eastAsia="FangSong" w:hAnsi="FangSong"/>
          <w:sz w:val="32"/>
          <w:szCs w:val="32"/>
        </w:rPr>
        <w:t>16</w:t>
      </w:r>
      <w:bookmarkStart w:id="0" w:name="_GoBack"/>
      <w:bookmarkEnd w:id="0"/>
      <w:r>
        <w:rPr>
          <w:rFonts w:ascii="FangSong" w:eastAsia="FangSong" w:hAnsi="FangSong" w:hint="eastAsia"/>
          <w:sz w:val="32"/>
          <w:szCs w:val="32"/>
        </w:rPr>
        <w:t>日</w:t>
      </w:r>
    </w:p>
    <w:sectPr w:rsidR="000657F3" w:rsidRPr="00CC028F" w:rsidSect="00436F4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华文宋体">
    <w:altName w:val="STSong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28F"/>
    <w:rsid w:val="000657F3"/>
    <w:rsid w:val="0015488E"/>
    <w:rsid w:val="003D2EA9"/>
    <w:rsid w:val="00436F47"/>
    <w:rsid w:val="007C7F54"/>
    <w:rsid w:val="009F12B5"/>
    <w:rsid w:val="00A44641"/>
    <w:rsid w:val="00C45C00"/>
    <w:rsid w:val="00CC028F"/>
    <w:rsid w:val="00D4280C"/>
    <w:rsid w:val="00DD2354"/>
    <w:rsid w:val="00E906EF"/>
    <w:rsid w:val="00F5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59BE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火 影</cp:lastModifiedBy>
  <cp:revision>5</cp:revision>
  <dcterms:created xsi:type="dcterms:W3CDTF">2020-11-10T01:25:00Z</dcterms:created>
  <dcterms:modified xsi:type="dcterms:W3CDTF">2020-11-16T01:37:00Z</dcterms:modified>
</cp:coreProperties>
</file>