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lang w:eastAsia="zh-CN"/>
        </w:rPr>
      </w:pPr>
      <w:r>
        <w:rPr>
          <w:rFonts w:hint="eastAsia"/>
          <w:b/>
          <w:bCs/>
          <w:sz w:val="36"/>
          <w:szCs w:val="36"/>
          <w:lang w:eastAsia="zh-CN"/>
        </w:rPr>
        <w:t>关于四平</w:t>
      </w:r>
      <w:r>
        <w:rPr>
          <w:rFonts w:hint="eastAsia" w:asciiTheme="minorEastAsia" w:hAnsiTheme="minorEastAsia" w:eastAsiaTheme="minorEastAsia" w:cstheme="minorEastAsia"/>
          <w:b/>
          <w:bCs/>
          <w:sz w:val="36"/>
          <w:szCs w:val="36"/>
        </w:rPr>
        <w:t>市四开电器设备制造有限公司及关联企业</w:t>
      </w:r>
      <w:r>
        <w:rPr>
          <w:rFonts w:hint="eastAsia"/>
          <w:b/>
          <w:bCs/>
          <w:sz w:val="36"/>
          <w:szCs w:val="36"/>
          <w:lang w:eastAsia="zh-CN"/>
        </w:rPr>
        <w:t>破产清算案</w:t>
      </w:r>
      <w:r>
        <w:rPr>
          <w:rFonts w:hint="eastAsia"/>
          <w:b/>
          <w:bCs/>
          <w:sz w:val="36"/>
          <w:szCs w:val="36"/>
          <w:lang w:val="en-US" w:eastAsia="zh-CN"/>
        </w:rPr>
        <w:t>遴选</w:t>
      </w:r>
      <w:r>
        <w:rPr>
          <w:rFonts w:hint="eastAsia"/>
          <w:b/>
          <w:bCs/>
          <w:sz w:val="36"/>
          <w:szCs w:val="36"/>
          <w:lang w:eastAsia="zh-CN"/>
        </w:rPr>
        <w:t>评估机构、审计机构公告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lang w:eastAsia="zh-CN"/>
        </w:rPr>
      </w:pPr>
      <w:r>
        <w:rPr>
          <w:rFonts w:hint="eastAsia" w:asciiTheme="minorEastAsia" w:hAnsiTheme="minorEastAsia" w:eastAsiaTheme="minorEastAsia" w:cstheme="minorEastAsia"/>
          <w:sz w:val="28"/>
          <w:szCs w:val="28"/>
        </w:rPr>
        <w:t>四平市四开电器设备制造有限公司（以下简称“四开电器设备”）、四平市德泰型材有限责任公司（以下简称“德泰型材”）、吉林省金威克建筑机械有限公司（以下简称“金威克”），四平市铁东区鑫飞物资经销有限公司（以下简称“鑫飞物资”）、四平市四开电气有限公司（以下简称“四开电气”）</w:t>
      </w:r>
      <w:r>
        <w:rPr>
          <w:rFonts w:hint="eastAsia" w:asciiTheme="minorEastAsia" w:hAnsiTheme="minorEastAsia" w:cstheme="minorEastAsia"/>
          <w:sz w:val="28"/>
          <w:szCs w:val="28"/>
          <w:lang w:val="en-US" w:eastAsia="zh-CN"/>
        </w:rPr>
        <w:t>五家企业因不能执行重整计划，于2020年9月11日被</w:t>
      </w:r>
      <w:r>
        <w:rPr>
          <w:rFonts w:hint="eastAsia"/>
          <w:sz w:val="28"/>
          <w:szCs w:val="28"/>
          <w:lang w:eastAsia="zh-CN"/>
        </w:rPr>
        <w:t>四平市中级人民法院</w:t>
      </w:r>
      <w:r>
        <w:rPr>
          <w:rFonts w:hint="eastAsia" w:asciiTheme="minorEastAsia" w:hAnsiTheme="minorEastAsia" w:cstheme="minorEastAsia"/>
          <w:sz w:val="28"/>
          <w:szCs w:val="28"/>
          <w:lang w:val="en-US" w:eastAsia="zh-CN"/>
        </w:rPr>
        <w:t>宣告破产，</w:t>
      </w:r>
      <w:r>
        <w:rPr>
          <w:rFonts w:hint="eastAsia" w:ascii="宋体" w:hAnsi="宋体" w:eastAsia="宋体" w:cs="宋体"/>
          <w:sz w:val="28"/>
          <w:szCs w:val="28"/>
          <w:lang w:val="en-US" w:eastAsia="zh-CN"/>
        </w:rPr>
        <w:t>并指定吉林满誉企业清算有限公司为破产管理人。为积极推进债务人</w:t>
      </w:r>
      <w:r>
        <w:rPr>
          <w:rFonts w:hint="eastAsia"/>
          <w:sz w:val="28"/>
          <w:szCs w:val="28"/>
          <w:lang w:eastAsia="zh-CN"/>
        </w:rPr>
        <w:t>破产清算工作，管理人根据清算工作的需要，现决定公开招募评估机构和审计机构，对债务人的资产进行评估、财务状况进行破产清算专项审计。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2" w:firstLineChars="200"/>
        <w:textAlignment w:val="auto"/>
        <w:rPr>
          <w:rFonts w:hint="eastAsia"/>
          <w:b/>
          <w:bCs/>
          <w:sz w:val="30"/>
          <w:szCs w:val="30"/>
          <w:lang w:val="en-US" w:eastAsia="zh-CN"/>
        </w:rPr>
      </w:pPr>
      <w:r>
        <w:rPr>
          <w:rFonts w:hint="eastAsia"/>
          <w:b/>
          <w:bCs/>
          <w:sz w:val="30"/>
          <w:szCs w:val="30"/>
          <w:lang w:val="en-US" w:eastAsia="zh-CN"/>
        </w:rPr>
        <w:t>一、报名机构的范围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sz w:val="28"/>
          <w:szCs w:val="28"/>
          <w:lang w:val="en-US" w:eastAsia="zh-CN"/>
        </w:rPr>
      </w:pPr>
      <w:r>
        <w:rPr>
          <w:rFonts w:hint="eastAsia"/>
          <w:sz w:val="28"/>
          <w:szCs w:val="28"/>
          <w:lang w:val="en-US" w:eastAsia="zh-CN"/>
        </w:rPr>
        <w:t>本次报名的机构应为依法在吉林省内注册的评估机构和审计机构。</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b/>
          <w:bCs/>
          <w:sz w:val="28"/>
          <w:szCs w:val="28"/>
          <w:lang w:eastAsia="zh-CN"/>
        </w:rPr>
      </w:pPr>
      <w:r>
        <w:rPr>
          <w:rFonts w:hint="eastAsia"/>
          <w:b/>
          <w:bCs/>
          <w:sz w:val="28"/>
          <w:szCs w:val="28"/>
          <w:lang w:eastAsia="zh-CN"/>
        </w:rPr>
        <w:t>二、债务人基本情况</w:t>
      </w:r>
    </w:p>
    <w:p>
      <w:pPr>
        <w:keepNext w:val="0"/>
        <w:keepLines w:val="0"/>
        <w:pageBreakBefore w:val="0"/>
        <w:widowControl w:val="0"/>
        <w:kinsoku/>
        <w:wordWrap/>
        <w:overflowPunct/>
        <w:topLinePunct w:val="0"/>
        <w:autoSpaceDE/>
        <w:autoSpaceDN/>
        <w:bidi w:val="0"/>
        <w:adjustRightInd/>
        <w:snapToGrid/>
        <w:spacing w:line="480" w:lineRule="exact"/>
        <w:ind w:firstLine="560"/>
        <w:textAlignment w:val="auto"/>
        <w:rPr>
          <w:rFonts w:hint="default" w:asciiTheme="minorEastAsia" w:hAnsiTheme="minorEastAsia" w:eastAsiaTheme="minorEastAsia" w:cstheme="minorEastAsia"/>
          <w:sz w:val="28"/>
          <w:szCs w:val="28"/>
          <w:lang w:val="en-US"/>
        </w:rPr>
      </w:pPr>
      <w:r>
        <w:rPr>
          <w:rFonts w:hint="eastAsia"/>
          <w:sz w:val="28"/>
          <w:szCs w:val="28"/>
          <w:lang w:val="en-US" w:eastAsia="zh-CN"/>
        </w:rPr>
        <w:t>1、</w:t>
      </w:r>
      <w:r>
        <w:rPr>
          <w:rFonts w:hint="eastAsia" w:asciiTheme="minorEastAsia" w:hAnsiTheme="minorEastAsia" w:eastAsiaTheme="minorEastAsia" w:cstheme="minorEastAsia"/>
          <w:sz w:val="28"/>
          <w:szCs w:val="28"/>
        </w:rPr>
        <w:t>四开电器设备，</w:t>
      </w:r>
      <w:r>
        <w:rPr>
          <w:rFonts w:hint="eastAsia" w:asciiTheme="minorEastAsia" w:hAnsiTheme="minorEastAsia" w:cstheme="minorEastAsia"/>
          <w:sz w:val="28"/>
          <w:szCs w:val="28"/>
          <w:lang w:val="en-US" w:eastAsia="zh-CN"/>
        </w:rPr>
        <w:t>成立于</w:t>
      </w:r>
      <w:r>
        <w:rPr>
          <w:rFonts w:hint="eastAsia" w:asciiTheme="minorEastAsia" w:hAnsiTheme="minorEastAsia" w:eastAsiaTheme="minorEastAsia" w:cstheme="minorEastAsia"/>
          <w:sz w:val="28"/>
          <w:szCs w:val="28"/>
        </w:rPr>
        <w:t>2000年</w:t>
      </w:r>
      <w:r>
        <w:rPr>
          <w:rFonts w:hint="eastAsia" w:asciiTheme="minorEastAsia" w:hAnsiTheme="minorEastAsia" w:cstheme="minorEastAsia"/>
          <w:sz w:val="28"/>
          <w:szCs w:val="28"/>
          <w:lang w:val="en-US" w:eastAsia="zh-CN"/>
        </w:rPr>
        <w:t>0</w:t>
      </w:r>
      <w:r>
        <w:rPr>
          <w:rFonts w:hint="eastAsia" w:asciiTheme="minorEastAsia" w:hAnsiTheme="minorEastAsia" w:eastAsiaTheme="minorEastAsia" w:cstheme="minorEastAsia"/>
          <w:sz w:val="28"/>
          <w:szCs w:val="28"/>
        </w:rPr>
        <w:t>8月</w:t>
      </w:r>
      <w:r>
        <w:rPr>
          <w:rFonts w:hint="eastAsia" w:asciiTheme="minorEastAsia" w:hAnsiTheme="minorEastAsia" w:cstheme="minorEastAsia"/>
          <w:sz w:val="28"/>
          <w:szCs w:val="28"/>
          <w:lang w:val="en-US" w:eastAsia="zh-CN"/>
        </w:rPr>
        <w:t>07日，系自然人投资或控股的</w:t>
      </w:r>
      <w:r>
        <w:rPr>
          <w:rFonts w:hint="eastAsia" w:asciiTheme="minorEastAsia" w:hAnsiTheme="minorEastAsia" w:eastAsiaTheme="minorEastAsia" w:cstheme="minorEastAsia"/>
          <w:sz w:val="28"/>
          <w:szCs w:val="28"/>
        </w:rPr>
        <w:t>股份有限责任公司</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公司坐落于吉林省四平市红嘴经济技术开发区兴红路3199号</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注册资本2100万元</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经营范围为高低压电气设备、防爆电器、电控设备、机械零部件制造；钢材、汽车（小轿车除外）销售；煤炭销售；货物进出口（无进口商品分销业务）。</w:t>
      </w:r>
    </w:p>
    <w:p>
      <w:pPr>
        <w:keepNext w:val="0"/>
        <w:keepLines w:val="0"/>
        <w:pageBreakBefore w:val="0"/>
        <w:widowControl w:val="0"/>
        <w:kinsoku/>
        <w:wordWrap/>
        <w:overflowPunct/>
        <w:topLinePunct w:val="0"/>
        <w:autoSpaceDE/>
        <w:autoSpaceDN/>
        <w:bidi w:val="0"/>
        <w:adjustRightInd/>
        <w:snapToGrid/>
        <w:spacing w:line="480" w:lineRule="exact"/>
        <w:ind w:firstLine="56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德泰型材</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2008年5月30日于四平市工商行政管理局登记成立，注册资本为600万人民币，所属行业为批发业。经营范围为塑钢窗加工；塑钢型材、保温材料、防爆开关、玻璃制品销售；机械零部件加工。</w:t>
      </w:r>
    </w:p>
    <w:p>
      <w:pPr>
        <w:keepNext w:val="0"/>
        <w:keepLines w:val="0"/>
        <w:pageBreakBefore w:val="0"/>
        <w:widowControl w:val="0"/>
        <w:kinsoku/>
        <w:wordWrap/>
        <w:overflowPunct/>
        <w:topLinePunct w:val="0"/>
        <w:autoSpaceDE/>
        <w:autoSpaceDN/>
        <w:bidi w:val="0"/>
        <w:adjustRightInd/>
        <w:snapToGrid/>
        <w:spacing w:line="480" w:lineRule="exact"/>
        <w:ind w:firstLine="56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rPr>
        <w:t>金威克</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2014日年10月22于四平市工商行政管理局四平红嘴高新技术开发区分局登记成立，注册资本为2000万人民币，所属行业为专用设备制造业。经营范围为建筑工程用机械制造，配电开关控制设备制造，风机、风扇制造，钢材、铝材、建材、五金产品、汽车（小汽车除外）销售。</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鑫飞物资</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创业于2012年2月，公司坐落在四平市铁东区解放街北一马路122号，现注册资金510万元</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公司主导产品：建材、五金交电、其他机械设备及电子产品销售；及其他化工产品销售。</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四开电气</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2007年4月 2日于四平市工商行政管理局四平红嘴高新技术开发区分局登记成立，注册资本为1010万元人民币，所属行业为电气机械和器材制造业。</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Chars="0" w:firstLine="560" w:firstLineChars="200"/>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以上五家企业均需进行资产评估。</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line="480" w:lineRule="exact"/>
        <w:ind w:lef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四开电器设备与</w:t>
      </w:r>
      <w:r>
        <w:rPr>
          <w:rFonts w:hint="eastAsia" w:asciiTheme="minorEastAsia" w:hAnsiTheme="minorEastAsia" w:eastAsiaTheme="minorEastAsia" w:cstheme="minorEastAsia"/>
          <w:sz w:val="28"/>
          <w:szCs w:val="28"/>
        </w:rPr>
        <w:t>金威克</w:t>
      </w:r>
      <w:bookmarkStart w:id="0" w:name="_GoBack"/>
      <w:bookmarkEnd w:id="0"/>
      <w:r>
        <w:rPr>
          <w:rFonts w:hint="eastAsia" w:asciiTheme="minorEastAsia" w:hAnsiTheme="minorEastAsia" w:cstheme="minorEastAsia"/>
          <w:sz w:val="28"/>
          <w:szCs w:val="28"/>
          <w:lang w:val="en-US" w:eastAsia="zh-CN"/>
        </w:rPr>
        <w:t>两家企业需进行2017年5月12日至今的破产清算专项审计。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2" w:firstLineChars="200"/>
        <w:textAlignment w:val="auto"/>
        <w:rPr>
          <w:rFonts w:hint="eastAsia"/>
          <w:b/>
          <w:bCs/>
          <w:sz w:val="30"/>
          <w:szCs w:val="30"/>
          <w:lang w:val="en-US" w:eastAsia="zh-CN"/>
        </w:rPr>
      </w:pPr>
      <w:r>
        <w:rPr>
          <w:rFonts w:hint="eastAsia"/>
          <w:b/>
          <w:bCs/>
          <w:sz w:val="30"/>
          <w:szCs w:val="30"/>
          <w:lang w:val="en-US" w:eastAsia="zh-CN"/>
        </w:rPr>
        <w:t>三、报名条件</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00" w:firstLineChars="200"/>
        <w:textAlignment w:val="auto"/>
        <w:rPr>
          <w:rFonts w:hint="eastAsia"/>
          <w:sz w:val="30"/>
          <w:szCs w:val="30"/>
          <w:lang w:eastAsia="zh-CN"/>
        </w:rPr>
      </w:pPr>
      <w:r>
        <w:rPr>
          <w:rFonts w:hint="eastAsia"/>
          <w:sz w:val="30"/>
          <w:szCs w:val="30"/>
          <w:lang w:val="en-US" w:eastAsia="zh-CN"/>
        </w:rPr>
        <w:t>评估机构需同时具备土地评估、房地产评估、资产评估的资质。审计机构需具有</w:t>
      </w:r>
      <w:r>
        <w:rPr>
          <w:rFonts w:hint="eastAsia"/>
          <w:sz w:val="30"/>
          <w:szCs w:val="30"/>
          <w:lang w:eastAsia="zh-CN"/>
        </w:rPr>
        <w:t>破产清算专项审计的资质；</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00" w:firstLineChars="200"/>
        <w:textAlignment w:val="auto"/>
        <w:rPr>
          <w:rFonts w:hint="eastAsia"/>
          <w:sz w:val="30"/>
          <w:szCs w:val="30"/>
          <w:lang w:eastAsia="zh-CN"/>
        </w:rPr>
      </w:pPr>
      <w:r>
        <w:rPr>
          <w:rFonts w:hint="eastAsia"/>
          <w:sz w:val="30"/>
          <w:szCs w:val="30"/>
          <w:lang w:eastAsia="zh-CN"/>
        </w:rPr>
        <w:t>依法注册设立，能够独立承担民事责任，正常执业年限在</w:t>
      </w:r>
      <w:r>
        <w:rPr>
          <w:rFonts w:hint="eastAsia"/>
          <w:sz w:val="30"/>
          <w:szCs w:val="30"/>
          <w:lang w:val="en-US" w:eastAsia="zh-CN"/>
        </w:rPr>
        <w:t>3年以上；</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sz w:val="30"/>
          <w:szCs w:val="30"/>
          <w:lang w:eastAsia="zh-CN"/>
        </w:rPr>
      </w:pPr>
      <w:r>
        <w:rPr>
          <w:rFonts w:hint="eastAsia" w:ascii="宋体" w:hAnsi="宋体" w:eastAsia="宋体" w:cs="宋体"/>
          <w:sz w:val="28"/>
          <w:szCs w:val="28"/>
          <w:lang w:eastAsia="zh-CN"/>
        </w:rPr>
        <w:t>有固定的工作场所，能</w:t>
      </w:r>
      <w:r>
        <w:rPr>
          <w:rFonts w:hint="eastAsia" w:ascii="宋体" w:hAnsi="宋体" w:eastAsia="宋体" w:cs="宋体"/>
          <w:sz w:val="28"/>
          <w:szCs w:val="28"/>
        </w:rPr>
        <w:t>独立完成</w:t>
      </w:r>
      <w:r>
        <w:rPr>
          <w:rFonts w:hint="eastAsia" w:ascii="宋体" w:hAnsi="宋体" w:eastAsia="宋体" w:cs="宋体"/>
          <w:sz w:val="28"/>
          <w:szCs w:val="28"/>
          <w:lang w:eastAsia="zh-CN"/>
        </w:rPr>
        <w:t>评估、</w:t>
      </w:r>
      <w:r>
        <w:rPr>
          <w:rFonts w:hint="eastAsia" w:ascii="宋体" w:hAnsi="宋体" w:eastAsia="宋体" w:cs="宋体"/>
          <w:sz w:val="28"/>
          <w:szCs w:val="28"/>
        </w:rPr>
        <w:t>审计工作</w:t>
      </w:r>
      <w:r>
        <w:rPr>
          <w:rFonts w:hint="eastAsia" w:ascii="宋体" w:hAnsi="宋体" w:eastAsia="宋体" w:cs="宋体"/>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近三年内没有违法违规行为，</w:t>
      </w:r>
      <w:r>
        <w:rPr>
          <w:rFonts w:hint="eastAsia" w:ascii="宋体" w:hAnsi="宋体" w:eastAsia="宋体" w:cs="宋体"/>
          <w:sz w:val="28"/>
          <w:szCs w:val="28"/>
          <w:lang w:eastAsia="zh-CN"/>
        </w:rPr>
        <w:t>未受到行政机关、监管机构、人民法院或行业自律组织的处罚和处分</w:t>
      </w:r>
      <w:r>
        <w:rPr>
          <w:rFonts w:hint="eastAsia" w:ascii="宋体" w:hAnsi="宋体" w:eastAsia="宋体" w:cs="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eastAsia" w:ascii="宋体" w:hAnsi="宋体" w:eastAsia="宋体" w:cs="宋体"/>
          <w:sz w:val="28"/>
          <w:szCs w:val="28"/>
          <w:lang w:eastAsia="zh-CN"/>
        </w:rPr>
      </w:pPr>
      <w:r>
        <w:rPr>
          <w:rFonts w:hint="eastAsia"/>
          <w:sz w:val="30"/>
          <w:szCs w:val="30"/>
          <w:lang w:val="en-US" w:eastAsia="zh-CN"/>
        </w:rPr>
        <w:t>5.</w:t>
      </w:r>
      <w:r>
        <w:rPr>
          <w:rFonts w:hint="eastAsia" w:ascii="宋体" w:hAnsi="宋体" w:eastAsia="宋体" w:cs="宋体"/>
          <w:sz w:val="28"/>
          <w:szCs w:val="28"/>
        </w:rPr>
        <w:t>与</w:t>
      </w:r>
      <w:r>
        <w:rPr>
          <w:rFonts w:hint="eastAsia" w:ascii="宋体" w:hAnsi="宋体" w:eastAsia="宋体" w:cs="宋体"/>
          <w:sz w:val="28"/>
          <w:szCs w:val="28"/>
          <w:lang w:eastAsia="zh-CN"/>
        </w:rPr>
        <w:t>管理人、</w:t>
      </w:r>
      <w:r>
        <w:rPr>
          <w:rFonts w:hint="eastAsia" w:ascii="宋体" w:hAnsi="宋体" w:eastAsia="宋体" w:cs="宋体"/>
          <w:sz w:val="28"/>
          <w:szCs w:val="28"/>
        </w:rPr>
        <w:t>债务人、债权人及相关人员不存在利害关系，或其他可能影响公正判断的关系</w:t>
      </w:r>
      <w:r>
        <w:rPr>
          <w:rFonts w:hint="eastAsia" w:ascii="宋体" w:hAnsi="宋体" w:eastAsia="宋体" w:cs="宋体"/>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四、参选文件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参选机构应向管理人提交参选文件及与参选文件内容相对应的支持性文件,参选文件应当装订成册并加盖公章。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参选文件应包含以下内容: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参选机构简介、本项目的总负责人及拟派的专业人员名单；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关于近三年在本行业内从事相关工作未受到政府部门给予不良记录或行政处罚,未被司法机关判处承担法律责任以及未受过惩戒和处分的声明；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初步的服务方案及报价,收费是否可以协商以及最大折扣比例等事项；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参选文件所需附件及资料：营业执照副本复印件、法定代表人的身份证明文件及身份证复印件、</w:t>
      </w:r>
      <w:r>
        <w:rPr>
          <w:rFonts w:hint="eastAsia" w:ascii="宋体" w:hAnsi="宋体" w:eastAsia="宋体" w:cs="宋体"/>
          <w:sz w:val="28"/>
          <w:szCs w:val="28"/>
        </w:rPr>
        <w:t>机构执业资质证书</w:t>
      </w:r>
      <w:r>
        <w:rPr>
          <w:rFonts w:hint="eastAsia" w:ascii="宋体" w:hAnsi="宋体" w:eastAsia="宋体" w:cs="宋体"/>
          <w:sz w:val="28"/>
          <w:szCs w:val="28"/>
          <w:lang w:eastAsia="zh-CN"/>
        </w:rPr>
        <w:t>复印件、</w:t>
      </w:r>
      <w:r>
        <w:rPr>
          <w:rFonts w:hint="eastAsia" w:ascii="宋体" w:hAnsi="宋体" w:eastAsia="宋体" w:cs="宋体"/>
          <w:sz w:val="28"/>
          <w:szCs w:val="28"/>
        </w:rPr>
        <w:t>拟派专业人员执业资格证书</w:t>
      </w:r>
      <w:r>
        <w:rPr>
          <w:rFonts w:hint="eastAsia" w:ascii="宋体" w:hAnsi="宋体" w:eastAsia="宋体" w:cs="宋体"/>
          <w:sz w:val="28"/>
          <w:szCs w:val="28"/>
          <w:lang w:eastAsia="zh-CN"/>
        </w:rPr>
        <w:t>复印件、授权联系人及联系电话、通信地址等。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五、提交参选文件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1、参选机构应于</w:t>
      </w:r>
      <w:r>
        <w:rPr>
          <w:rFonts w:hint="eastAsia" w:ascii="宋体" w:hAnsi="宋体" w:eastAsia="宋体" w:cs="宋体"/>
          <w:sz w:val="28"/>
          <w:szCs w:val="28"/>
          <w:lang w:val="en-US" w:eastAsia="zh-CN"/>
        </w:rPr>
        <w:t>2020年12月31日16</w:t>
      </w:r>
      <w:r>
        <w:rPr>
          <w:rFonts w:hint="eastAsia" w:ascii="宋体" w:hAnsi="宋体" w:eastAsia="宋体" w:cs="宋体"/>
          <w:sz w:val="28"/>
          <w:szCs w:val="28"/>
          <w:lang w:eastAsia="zh-CN"/>
        </w:rPr>
        <w:t>时前向管理人提交参选文件,若邮寄送达参选文件,以邮件签收之日为提交参选文件之日。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2、参选文件接收：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地址：</w:t>
      </w:r>
      <w:r>
        <w:rPr>
          <w:rFonts w:hint="eastAsia" w:ascii="宋体" w:hAnsi="宋体" w:eastAsia="宋体" w:cs="宋体"/>
          <w:b w:val="0"/>
          <w:bCs w:val="0"/>
          <w:color w:val="auto"/>
          <w:sz w:val="30"/>
          <w:szCs w:val="30"/>
          <w:lang w:val="en-US" w:eastAsia="zh-CN"/>
        </w:rPr>
        <w:t>四平市铁西区北新华大街吉祥消防器材有限公司楼上（原博达幼儿园北100米）；邮编：136000；电话：0434-6066366、13624446786；负责人：李绍奎。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六</w:t>
      </w:r>
      <w:r>
        <w:rPr>
          <w:rFonts w:hint="eastAsia" w:ascii="宋体" w:hAnsi="宋体" w:eastAsia="宋体" w:cs="宋体"/>
          <w:b/>
          <w:bCs/>
          <w:sz w:val="28"/>
          <w:szCs w:val="28"/>
          <w:lang w:eastAsia="zh-CN"/>
        </w:rPr>
        <w:t>、</w:t>
      </w:r>
      <w:r>
        <w:rPr>
          <w:rFonts w:hint="eastAsia" w:ascii="宋体" w:hAnsi="宋体" w:eastAsia="宋体" w:cs="宋体"/>
          <w:b/>
          <w:bCs/>
          <w:sz w:val="28"/>
          <w:szCs w:val="28"/>
        </w:rPr>
        <w:t>选聘方式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参选文件提交期届满后,管理人将组织评选小组对所有提交的参选文件进行评审,根据各参选机构条件择优选取最终的</w:t>
      </w:r>
      <w:r>
        <w:rPr>
          <w:rFonts w:hint="eastAsia" w:ascii="宋体" w:hAnsi="宋体" w:eastAsia="宋体" w:cs="宋体"/>
          <w:sz w:val="28"/>
          <w:szCs w:val="28"/>
          <w:lang w:eastAsia="zh-CN"/>
        </w:rPr>
        <w:t>评估、</w:t>
      </w:r>
      <w:r>
        <w:rPr>
          <w:rFonts w:hint="eastAsia" w:ascii="宋体" w:hAnsi="宋体" w:eastAsia="宋体" w:cs="宋体"/>
          <w:sz w:val="28"/>
          <w:szCs w:val="28"/>
        </w:rPr>
        <w:t>审计机构。待最终的机构确定后,管理人将根据参选文件中的服务方案及报价与其签订</w:t>
      </w:r>
      <w:r>
        <w:rPr>
          <w:rFonts w:hint="eastAsia" w:ascii="宋体" w:hAnsi="宋体" w:eastAsia="宋体" w:cs="宋体"/>
          <w:sz w:val="28"/>
          <w:szCs w:val="28"/>
          <w:lang w:eastAsia="zh-CN"/>
        </w:rPr>
        <w:t>评估、</w:t>
      </w:r>
      <w:r>
        <w:rPr>
          <w:rFonts w:hint="eastAsia" w:ascii="宋体" w:hAnsi="宋体" w:eastAsia="宋体" w:cs="宋体"/>
          <w:sz w:val="28"/>
          <w:szCs w:val="28"/>
        </w:rPr>
        <w:t>审计服务合同。未</w:t>
      </w:r>
      <w:r>
        <w:rPr>
          <w:rFonts w:hint="eastAsia" w:ascii="宋体" w:hAnsi="宋体" w:eastAsia="宋体" w:cs="宋体"/>
          <w:sz w:val="28"/>
          <w:szCs w:val="28"/>
          <w:lang w:eastAsia="zh-CN"/>
        </w:rPr>
        <w:t>被</w:t>
      </w:r>
      <w:r>
        <w:rPr>
          <w:rFonts w:hint="eastAsia" w:ascii="宋体" w:hAnsi="宋体" w:eastAsia="宋体" w:cs="宋体"/>
          <w:sz w:val="28"/>
          <w:szCs w:val="28"/>
        </w:rPr>
        <w:t>选聘的参选机构</w:t>
      </w:r>
      <w:r>
        <w:rPr>
          <w:rFonts w:hint="eastAsia" w:ascii="宋体" w:hAnsi="宋体" w:eastAsia="宋体" w:cs="宋体"/>
          <w:sz w:val="28"/>
          <w:szCs w:val="28"/>
          <w:lang w:eastAsia="zh-CN"/>
        </w:rPr>
        <w:t>，</w:t>
      </w:r>
      <w:r>
        <w:rPr>
          <w:rFonts w:hint="eastAsia" w:ascii="宋体" w:hAnsi="宋体" w:eastAsia="宋体" w:cs="宋体"/>
          <w:sz w:val="28"/>
          <w:szCs w:val="28"/>
        </w:rPr>
        <w:t>管理人不再另行通知</w:t>
      </w:r>
      <w:r>
        <w:rPr>
          <w:rFonts w:hint="eastAsia" w:ascii="宋体" w:hAnsi="宋体" w:eastAsia="宋体" w:cs="宋体"/>
          <w:sz w:val="28"/>
          <w:szCs w:val="28"/>
          <w:lang w:eastAsia="zh-CN"/>
        </w:rPr>
        <w:t>，所提交的参选文件不予退还。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七、其他事项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本公告不适用《招标投标法》；本公告的最终解释权由管理人享有。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3640" w:firstLineChars="1300"/>
        <w:jc w:val="righ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四平市四开电器设备制造有限公司</w:t>
      </w:r>
    </w:p>
    <w:p>
      <w:pPr>
        <w:keepNext w:val="0"/>
        <w:keepLines w:val="0"/>
        <w:pageBreakBefore w:val="0"/>
        <w:widowControl w:val="0"/>
        <w:kinsoku/>
        <w:wordWrap/>
        <w:overflowPunct/>
        <w:topLinePunct w:val="0"/>
        <w:autoSpaceDE/>
        <w:autoSpaceDN/>
        <w:bidi w:val="0"/>
        <w:adjustRightInd/>
        <w:snapToGrid/>
        <w:spacing w:line="480" w:lineRule="exact"/>
        <w:ind w:firstLine="4200" w:firstLineChars="1500"/>
        <w:jc w:val="right"/>
        <w:textAlignment w:val="auto"/>
        <w:rPr>
          <w:rFonts w:hint="eastAsia"/>
          <w:sz w:val="30"/>
          <w:szCs w:val="30"/>
          <w:lang w:eastAsia="zh-CN"/>
        </w:rPr>
      </w:pPr>
      <w:r>
        <w:rPr>
          <w:rFonts w:hint="eastAsia" w:asciiTheme="minorEastAsia" w:hAnsiTheme="minorEastAsia" w:cstheme="minorEastAsia"/>
          <w:sz w:val="28"/>
          <w:szCs w:val="28"/>
          <w:lang w:val="en-US" w:eastAsia="zh-CN"/>
        </w:rPr>
        <w:t>及关联企业</w:t>
      </w:r>
      <w:r>
        <w:rPr>
          <w:rFonts w:hint="eastAsia"/>
          <w:sz w:val="30"/>
          <w:szCs w:val="30"/>
          <w:lang w:eastAsia="zh-CN"/>
        </w:rPr>
        <w:t>破产管理人</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xml:space="preserve">                             2020年12月15日</w:t>
      </w:r>
    </w:p>
    <w:p>
      <w:pPr>
        <w:keepNext w:val="0"/>
        <w:keepLines w:val="0"/>
        <w:pageBreakBefore w:val="0"/>
        <w:widowControl w:val="0"/>
        <w:kinsoku/>
        <w:wordWrap/>
        <w:overflowPunct/>
        <w:topLinePunct w:val="0"/>
        <w:autoSpaceDE/>
        <w:autoSpaceDN/>
        <w:bidi w:val="0"/>
        <w:adjustRightInd/>
        <w:snapToGrid/>
        <w:spacing w:line="120" w:lineRule="auto"/>
        <w:ind w:firstLine="560"/>
        <w:textAlignment w:val="auto"/>
        <w:rPr>
          <w:rFonts w:hint="eastAsia" w:asciiTheme="minorEastAsia" w:hAnsiTheme="minorEastAsia" w:eastAsiaTheme="minorEastAsia" w:cstheme="minorEastAsia"/>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F193D"/>
    <w:multiLevelType w:val="singleLevel"/>
    <w:tmpl w:val="1BEF193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4796F"/>
    <w:rsid w:val="0BAF6B7D"/>
    <w:rsid w:val="16A8021D"/>
    <w:rsid w:val="17B4796F"/>
    <w:rsid w:val="47A3096C"/>
    <w:rsid w:val="592F5888"/>
    <w:rsid w:val="6951704C"/>
    <w:rsid w:val="6DD42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2020-12-15T03:41:00Z</dcterms:created>
  <dc:creator>Heroine｀</dc:creator>
  <cp:lastModifiedBy>徐进律师（13689726966）</cp:lastModifiedBy>
  <dcterms:modified xsi:type="dcterms:W3CDTF">2020-12-18T00:29:13Z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