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B309CA" w14:textId="77777777" w:rsidR="007E1A2E" w:rsidRDefault="00B60F37">
      <w:pPr>
        <w:spacing w:line="700" w:lineRule="exact"/>
        <w:jc w:val="center"/>
        <w:rPr>
          <w:b/>
          <w:bCs/>
          <w:spacing w:val="-6"/>
          <w:sz w:val="40"/>
          <w:szCs w:val="40"/>
        </w:rPr>
      </w:pPr>
      <w:r>
        <w:rPr>
          <w:b/>
          <w:bCs/>
          <w:spacing w:val="-6"/>
          <w:sz w:val="40"/>
          <w:szCs w:val="40"/>
        </w:rPr>
        <w:t>关于公开比选评估机构的</w:t>
      </w:r>
    </w:p>
    <w:p w14:paraId="698B5D40" w14:textId="77777777" w:rsidR="007E1A2E" w:rsidRDefault="00B60F37">
      <w:pPr>
        <w:spacing w:line="700" w:lineRule="exact"/>
        <w:jc w:val="center"/>
        <w:rPr>
          <w:b/>
          <w:bCs/>
          <w:sz w:val="40"/>
          <w:szCs w:val="40"/>
        </w:rPr>
      </w:pPr>
      <w:r>
        <w:rPr>
          <w:rFonts w:hint="eastAsia"/>
          <w:b/>
          <w:bCs/>
          <w:sz w:val="40"/>
          <w:szCs w:val="40"/>
        </w:rPr>
        <w:t>公</w:t>
      </w:r>
      <w:r>
        <w:rPr>
          <w:rFonts w:hint="eastAsia"/>
          <w:b/>
          <w:bCs/>
          <w:sz w:val="40"/>
          <w:szCs w:val="40"/>
        </w:rPr>
        <w:t xml:space="preserve"> </w:t>
      </w:r>
      <w:r>
        <w:rPr>
          <w:b/>
          <w:bCs/>
          <w:sz w:val="40"/>
          <w:szCs w:val="40"/>
        </w:rPr>
        <w:t xml:space="preserve"> </w:t>
      </w:r>
      <w:r>
        <w:rPr>
          <w:rFonts w:hint="eastAsia"/>
          <w:b/>
          <w:bCs/>
          <w:sz w:val="40"/>
          <w:szCs w:val="40"/>
        </w:rPr>
        <w:t>告</w:t>
      </w:r>
    </w:p>
    <w:p w14:paraId="22855C69" w14:textId="77777777" w:rsidR="007E1A2E" w:rsidRDefault="007E1A2E">
      <w:pPr>
        <w:rPr>
          <w:b/>
          <w:bCs/>
          <w:sz w:val="40"/>
          <w:szCs w:val="40"/>
        </w:rPr>
      </w:pPr>
    </w:p>
    <w:p w14:paraId="7136DACB" w14:textId="098A0FF4" w:rsidR="007E1A2E" w:rsidRDefault="00B60F37">
      <w:pPr>
        <w:spacing w:line="560" w:lineRule="exact"/>
        <w:ind w:firstLineChars="200" w:firstLine="640"/>
        <w:rPr>
          <w:rFonts w:ascii="仿宋" w:eastAsia="仿宋" w:hAnsi="仿宋" w:cstheme="minorEastAsia"/>
          <w:sz w:val="32"/>
          <w:szCs w:val="32"/>
        </w:rPr>
      </w:pPr>
      <w:r>
        <w:rPr>
          <w:rFonts w:ascii="仿宋" w:eastAsia="仿宋" w:hAnsi="仿宋" w:cstheme="minorEastAsia" w:hint="eastAsia"/>
          <w:sz w:val="32"/>
          <w:szCs w:val="32"/>
        </w:rPr>
        <w:t>受四川省成都高新技术产业开发区人民法院指定，上海段和段（成都）律师事务所和中兴华会计师事务所（特殊普通合伙）四川分所为四川西南医用设备有限公司联合管理人。现根据</w:t>
      </w:r>
      <w:r w:rsidR="00B82475">
        <w:rPr>
          <w:rFonts w:ascii="仿宋" w:eastAsia="仿宋" w:hAnsi="仿宋" w:cstheme="minorEastAsia" w:hint="eastAsia"/>
          <w:sz w:val="32"/>
          <w:szCs w:val="32"/>
        </w:rPr>
        <w:t>破产</w:t>
      </w:r>
      <w:r>
        <w:rPr>
          <w:rFonts w:ascii="仿宋" w:eastAsia="仿宋" w:hAnsi="仿宋" w:cstheme="minorEastAsia" w:hint="eastAsia"/>
          <w:sz w:val="32"/>
          <w:szCs w:val="32"/>
        </w:rPr>
        <w:t>工作需要，本管理人向社会公开招募、评选确定</w:t>
      </w:r>
      <w:r>
        <w:rPr>
          <w:rFonts w:ascii="仿宋" w:eastAsia="仿宋" w:hAnsi="仿宋" w:cstheme="minorEastAsia"/>
          <w:sz w:val="32"/>
          <w:szCs w:val="32"/>
        </w:rPr>
        <w:t>评估中介机构</w:t>
      </w:r>
      <w:r>
        <w:rPr>
          <w:rFonts w:ascii="仿宋" w:eastAsia="仿宋" w:hAnsi="仿宋" w:cstheme="minorEastAsia" w:hint="eastAsia"/>
          <w:sz w:val="32"/>
          <w:szCs w:val="32"/>
        </w:rPr>
        <w:t>承担该</w:t>
      </w:r>
      <w:r w:rsidR="00B82475">
        <w:rPr>
          <w:rFonts w:ascii="仿宋" w:eastAsia="仿宋" w:hAnsi="仿宋" w:cstheme="minorEastAsia" w:hint="eastAsia"/>
          <w:sz w:val="32"/>
          <w:szCs w:val="32"/>
        </w:rPr>
        <w:t>破产</w:t>
      </w:r>
      <w:r>
        <w:rPr>
          <w:rFonts w:ascii="仿宋" w:eastAsia="仿宋" w:hAnsi="仿宋" w:cstheme="minorEastAsia" w:hint="eastAsia"/>
          <w:sz w:val="32"/>
          <w:szCs w:val="32"/>
        </w:rPr>
        <w:t>案件的资产评估工作。</w:t>
      </w:r>
    </w:p>
    <w:p w14:paraId="607495DB" w14:textId="77777777" w:rsidR="007E1A2E" w:rsidRDefault="00B60F37">
      <w:pPr>
        <w:spacing w:line="560" w:lineRule="exact"/>
        <w:ind w:firstLineChars="200" w:firstLine="640"/>
        <w:rPr>
          <w:rFonts w:ascii="仿宋" w:eastAsia="仿宋" w:hAnsi="仿宋" w:cstheme="minorEastAsia"/>
          <w:sz w:val="32"/>
          <w:szCs w:val="32"/>
        </w:rPr>
      </w:pPr>
      <w:r>
        <w:rPr>
          <w:rFonts w:ascii="仿宋" w:eastAsia="仿宋" w:hAnsi="仿宋" w:cstheme="minorEastAsia" w:hint="eastAsia"/>
          <w:sz w:val="32"/>
          <w:szCs w:val="32"/>
        </w:rPr>
        <w:t>一、债务人主要资产情况说明：</w:t>
      </w:r>
    </w:p>
    <w:p w14:paraId="73A5D2FD" w14:textId="77777777" w:rsidR="007E1A2E" w:rsidRDefault="00B60F37">
      <w:pPr>
        <w:spacing w:line="560" w:lineRule="exact"/>
        <w:ind w:firstLineChars="200" w:firstLine="640"/>
        <w:rPr>
          <w:rFonts w:ascii="仿宋" w:eastAsia="仿宋" w:hAnsi="仿宋" w:cstheme="minorEastAsia"/>
          <w:sz w:val="32"/>
          <w:szCs w:val="32"/>
        </w:rPr>
      </w:pPr>
      <w:r>
        <w:rPr>
          <w:rFonts w:ascii="仿宋" w:eastAsia="仿宋" w:hAnsi="仿宋" w:cstheme="minorEastAsia" w:hint="eastAsia"/>
          <w:sz w:val="32"/>
          <w:szCs w:val="32"/>
        </w:rPr>
        <w:t>债务人有6处房产，建筑面积约4万余平方米；债务人有国有土地使用权1处，使用权面积6万余平方米，位于成都市高新西区。</w:t>
      </w:r>
    </w:p>
    <w:p w14:paraId="3B9C2B59" w14:textId="77777777" w:rsidR="007E1A2E" w:rsidRDefault="00B60F37">
      <w:pPr>
        <w:spacing w:line="560" w:lineRule="exact"/>
        <w:ind w:firstLineChars="200" w:firstLine="640"/>
        <w:rPr>
          <w:rFonts w:ascii="仿宋" w:eastAsia="仿宋" w:hAnsi="仿宋" w:cstheme="minorEastAsia"/>
          <w:sz w:val="32"/>
          <w:szCs w:val="32"/>
        </w:rPr>
      </w:pPr>
      <w:r>
        <w:rPr>
          <w:rFonts w:ascii="仿宋" w:eastAsia="仿宋" w:hAnsi="仿宋" w:cstheme="minorEastAsia" w:hint="eastAsia"/>
          <w:sz w:val="32"/>
          <w:szCs w:val="32"/>
        </w:rPr>
        <w:t>二</w:t>
      </w:r>
      <w:r>
        <w:rPr>
          <w:rFonts w:ascii="仿宋" w:eastAsia="仿宋" w:hAnsi="仿宋" w:cstheme="minorEastAsia"/>
          <w:sz w:val="32"/>
          <w:szCs w:val="32"/>
        </w:rPr>
        <w:t>、</w:t>
      </w:r>
      <w:r>
        <w:rPr>
          <w:rFonts w:ascii="仿宋" w:eastAsia="仿宋" w:hAnsi="仿宋" w:cstheme="minorEastAsia" w:hint="eastAsia"/>
          <w:sz w:val="32"/>
          <w:szCs w:val="32"/>
        </w:rPr>
        <w:t>选评方式：管理人在四川省范围内公开招募、评选确定以上中介机构。</w:t>
      </w:r>
    </w:p>
    <w:p w14:paraId="7137BD7C" w14:textId="77777777" w:rsidR="007E1A2E" w:rsidRDefault="00B60F37">
      <w:pPr>
        <w:spacing w:line="560" w:lineRule="exact"/>
        <w:ind w:firstLineChars="200" w:firstLine="640"/>
        <w:rPr>
          <w:rFonts w:ascii="仿宋" w:eastAsia="仿宋" w:hAnsi="仿宋" w:cstheme="minorEastAsia"/>
          <w:sz w:val="32"/>
          <w:szCs w:val="32"/>
        </w:rPr>
      </w:pPr>
      <w:r>
        <w:rPr>
          <w:rFonts w:ascii="仿宋" w:eastAsia="仿宋" w:hAnsi="仿宋" w:cstheme="minorEastAsia" w:hint="eastAsia"/>
          <w:sz w:val="32"/>
          <w:szCs w:val="32"/>
        </w:rPr>
        <w:t>三、报名及评选基本条件：1.具备入围四川省高级人民法院对外委托专业机构库或各级人民法院确定的其他专项资质。评估机构应同时具备资产评估、土地评估、房地产评估等专项资质；2.具有从事破产企业评估工作相关业务的能力和经验，办理过破产重整案件的评估的中介机构，在同等条件下优先考虑；3.具有项目所需要的专业人员，且业务能力强，经验丰富，善于沟通、合作；4.满足管理人对项目完成的时间要求和质量要求；5.收费合理。</w:t>
      </w:r>
    </w:p>
    <w:p w14:paraId="026D3B2E" w14:textId="77777777" w:rsidR="007E1A2E" w:rsidRDefault="00B60F37">
      <w:pPr>
        <w:spacing w:line="560" w:lineRule="exact"/>
        <w:ind w:firstLineChars="200" w:firstLine="640"/>
        <w:rPr>
          <w:rFonts w:ascii="仿宋" w:eastAsia="仿宋" w:hAnsi="仿宋" w:cstheme="minorEastAsia"/>
          <w:sz w:val="32"/>
          <w:szCs w:val="32"/>
        </w:rPr>
      </w:pPr>
      <w:r>
        <w:rPr>
          <w:rFonts w:ascii="仿宋" w:eastAsia="仿宋" w:hAnsi="仿宋" w:cstheme="minorEastAsia" w:hint="eastAsia"/>
          <w:sz w:val="32"/>
          <w:szCs w:val="32"/>
        </w:rPr>
        <w:t>四、凡有意参选的中介机构，请在2021年1月21日前，将相关资料（机构执业资质、机构规模、项目主要成员名单</w:t>
      </w:r>
      <w:r>
        <w:rPr>
          <w:rFonts w:ascii="仿宋" w:eastAsia="仿宋" w:hAnsi="仿宋" w:cstheme="minorEastAsia" w:hint="eastAsia"/>
          <w:sz w:val="32"/>
          <w:szCs w:val="32"/>
        </w:rPr>
        <w:lastRenderedPageBreak/>
        <w:t>及资质证明、业绩证明、工作方案、报价方案等）一式三份寄送到管理人联系地址。</w:t>
      </w:r>
    </w:p>
    <w:p w14:paraId="33841460" w14:textId="77777777" w:rsidR="007E1A2E" w:rsidRDefault="00B60F37">
      <w:pPr>
        <w:spacing w:line="560" w:lineRule="exact"/>
        <w:ind w:firstLineChars="200" w:firstLine="640"/>
        <w:rPr>
          <w:rFonts w:ascii="仿宋" w:eastAsia="仿宋" w:hAnsi="仿宋" w:cstheme="minorEastAsia"/>
          <w:sz w:val="32"/>
          <w:szCs w:val="32"/>
        </w:rPr>
      </w:pPr>
      <w:r>
        <w:rPr>
          <w:rFonts w:ascii="仿宋" w:eastAsia="仿宋" w:hAnsi="仿宋" w:cstheme="minorEastAsia" w:hint="eastAsia"/>
          <w:sz w:val="32"/>
          <w:szCs w:val="32"/>
        </w:rPr>
        <w:t>五、对经评选未入选的机构，本管理人不再另行告知，相关资料不再退还。</w:t>
      </w:r>
    </w:p>
    <w:p w14:paraId="6D0E7759" w14:textId="690BF2A4" w:rsidR="007E1A2E" w:rsidRPr="00A22111" w:rsidRDefault="00B60F37">
      <w:pPr>
        <w:spacing w:line="560" w:lineRule="exact"/>
        <w:ind w:firstLineChars="200" w:firstLine="640"/>
        <w:rPr>
          <w:rFonts w:ascii="仿宋" w:eastAsia="仿宋" w:hAnsi="仿宋" w:cstheme="minorEastAsia"/>
          <w:sz w:val="32"/>
          <w:szCs w:val="32"/>
        </w:rPr>
      </w:pPr>
      <w:r w:rsidRPr="00A22111">
        <w:rPr>
          <w:rFonts w:ascii="仿宋" w:eastAsia="仿宋" w:hAnsi="仿宋" w:cstheme="minorEastAsia" w:hint="eastAsia"/>
          <w:sz w:val="32"/>
          <w:szCs w:val="32"/>
        </w:rPr>
        <w:t>管理人联系地址：成都市武侯区益州大道北段777号中航国际交流中心B座</w:t>
      </w:r>
      <w:r w:rsidR="00B82475" w:rsidRPr="00A22111">
        <w:rPr>
          <w:rFonts w:ascii="仿宋" w:eastAsia="仿宋" w:hAnsi="仿宋" w:cstheme="minorEastAsia" w:hint="eastAsia"/>
          <w:sz w:val="32"/>
          <w:szCs w:val="32"/>
        </w:rPr>
        <w:t>19</w:t>
      </w:r>
      <w:r w:rsidRPr="00A22111">
        <w:rPr>
          <w:rFonts w:ascii="仿宋" w:eastAsia="仿宋" w:hAnsi="仿宋" w:cstheme="minorEastAsia" w:hint="eastAsia"/>
          <w:sz w:val="32"/>
          <w:szCs w:val="32"/>
        </w:rPr>
        <w:t>楼</w:t>
      </w:r>
      <w:r w:rsidR="00B82475" w:rsidRPr="00A22111">
        <w:rPr>
          <w:rFonts w:ascii="仿宋" w:eastAsia="仿宋" w:hAnsi="仿宋" w:cstheme="minorEastAsia" w:hint="eastAsia"/>
          <w:sz w:val="32"/>
          <w:szCs w:val="32"/>
        </w:rPr>
        <w:t>1908室</w:t>
      </w:r>
      <w:r w:rsidRPr="00A22111">
        <w:rPr>
          <w:rFonts w:ascii="仿宋" w:eastAsia="仿宋" w:hAnsi="仿宋" w:cstheme="minorEastAsia" w:hint="eastAsia"/>
          <w:sz w:val="32"/>
          <w:szCs w:val="32"/>
        </w:rPr>
        <w:t>。</w:t>
      </w:r>
    </w:p>
    <w:p w14:paraId="5F058552" w14:textId="07F5D547" w:rsidR="007E1A2E" w:rsidRDefault="00B60F37">
      <w:pPr>
        <w:spacing w:line="560" w:lineRule="exact"/>
        <w:ind w:firstLineChars="200" w:firstLine="640"/>
        <w:rPr>
          <w:rFonts w:ascii="仿宋" w:eastAsia="仿宋" w:hAnsi="仿宋" w:cstheme="minorEastAsia"/>
          <w:color w:val="0000FF"/>
          <w:sz w:val="32"/>
          <w:szCs w:val="32"/>
        </w:rPr>
      </w:pPr>
      <w:r w:rsidRPr="00A22111">
        <w:rPr>
          <w:rFonts w:ascii="仿宋" w:eastAsia="仿宋" w:hAnsi="仿宋" w:cstheme="minorEastAsia" w:hint="eastAsia"/>
          <w:sz w:val="32"/>
          <w:szCs w:val="32"/>
        </w:rPr>
        <w:t>联系人：</w:t>
      </w:r>
      <w:r w:rsidR="00B82475" w:rsidRPr="00A22111">
        <w:rPr>
          <w:rFonts w:ascii="仿宋" w:eastAsia="仿宋" w:hAnsi="仿宋" w:cstheme="minorEastAsia" w:hint="eastAsia"/>
          <w:sz w:val="32"/>
          <w:szCs w:val="32"/>
        </w:rPr>
        <w:t>李佳</w:t>
      </w:r>
      <w:r w:rsidRPr="00A22111">
        <w:rPr>
          <w:rFonts w:ascii="仿宋" w:eastAsia="仿宋" w:hAnsi="仿宋" w:cstheme="minorEastAsia" w:hint="eastAsia"/>
          <w:sz w:val="32"/>
          <w:szCs w:val="32"/>
        </w:rPr>
        <w:t xml:space="preserve">       ，联系电话：</w:t>
      </w:r>
      <w:r w:rsidR="00B82475" w:rsidRPr="00A22111">
        <w:rPr>
          <w:rFonts w:ascii="仿宋" w:eastAsia="仿宋" w:hAnsi="仿宋" w:cstheme="minorEastAsia" w:hint="eastAsia"/>
          <w:sz w:val="32"/>
          <w:szCs w:val="32"/>
        </w:rPr>
        <w:t>15756655160</w:t>
      </w:r>
      <w:r w:rsidRPr="00A22111">
        <w:rPr>
          <w:rFonts w:ascii="仿宋" w:eastAsia="仿宋" w:hAnsi="仿宋" w:cstheme="minorEastAsia" w:hint="eastAsia"/>
          <w:sz w:val="32"/>
          <w:szCs w:val="32"/>
        </w:rPr>
        <w:t xml:space="preserve">    </w:t>
      </w:r>
      <w:r>
        <w:rPr>
          <w:rFonts w:ascii="仿宋" w:eastAsia="仿宋" w:hAnsi="仿宋" w:cstheme="minorEastAsia" w:hint="eastAsia"/>
          <w:color w:val="0000FF"/>
          <w:sz w:val="32"/>
          <w:szCs w:val="32"/>
        </w:rPr>
        <w:t xml:space="preserve">          </w:t>
      </w:r>
    </w:p>
    <w:p w14:paraId="71D87B85" w14:textId="77777777" w:rsidR="007E1A2E" w:rsidRDefault="007E1A2E">
      <w:pPr>
        <w:spacing w:line="560" w:lineRule="exact"/>
        <w:ind w:firstLineChars="200" w:firstLine="640"/>
        <w:rPr>
          <w:rFonts w:ascii="仿宋" w:eastAsia="仿宋" w:hAnsi="仿宋" w:cstheme="minorEastAsia"/>
          <w:sz w:val="32"/>
          <w:szCs w:val="32"/>
        </w:rPr>
      </w:pPr>
    </w:p>
    <w:p w14:paraId="19078A44" w14:textId="77777777" w:rsidR="007E1A2E" w:rsidRDefault="00B60F37">
      <w:pPr>
        <w:spacing w:line="560" w:lineRule="exact"/>
        <w:ind w:firstLineChars="200" w:firstLine="640"/>
        <w:rPr>
          <w:rFonts w:ascii="仿宋" w:eastAsia="仿宋" w:hAnsi="仿宋" w:cstheme="minorEastAsia"/>
          <w:sz w:val="32"/>
          <w:szCs w:val="32"/>
        </w:rPr>
      </w:pPr>
      <w:r>
        <w:rPr>
          <w:rFonts w:ascii="仿宋" w:eastAsia="仿宋" w:hAnsi="仿宋" w:cstheme="minorEastAsia" w:hint="eastAsia"/>
          <w:sz w:val="32"/>
          <w:szCs w:val="32"/>
        </w:rPr>
        <w:t>特此公告</w:t>
      </w:r>
    </w:p>
    <w:p w14:paraId="51500A60" w14:textId="77777777" w:rsidR="007E1A2E" w:rsidRDefault="007E1A2E">
      <w:pPr>
        <w:spacing w:line="560" w:lineRule="exact"/>
        <w:ind w:firstLineChars="200" w:firstLine="640"/>
        <w:rPr>
          <w:rFonts w:ascii="仿宋" w:eastAsia="仿宋" w:hAnsi="仿宋" w:cstheme="minorEastAsia"/>
          <w:sz w:val="32"/>
          <w:szCs w:val="32"/>
        </w:rPr>
      </w:pPr>
    </w:p>
    <w:p w14:paraId="06AADD25" w14:textId="77777777" w:rsidR="007E1A2E" w:rsidRDefault="00B60F37">
      <w:pPr>
        <w:spacing w:line="560" w:lineRule="exact"/>
        <w:ind w:firstLineChars="200" w:firstLine="640"/>
        <w:jc w:val="right"/>
        <w:rPr>
          <w:rFonts w:ascii="仿宋" w:eastAsia="仿宋" w:hAnsi="仿宋" w:cstheme="minorEastAsia"/>
          <w:sz w:val="32"/>
          <w:szCs w:val="32"/>
        </w:rPr>
      </w:pPr>
      <w:r>
        <w:rPr>
          <w:rFonts w:ascii="仿宋" w:eastAsia="仿宋" w:hAnsi="仿宋" w:cstheme="minorEastAsia" w:hint="eastAsia"/>
          <w:sz w:val="32"/>
          <w:szCs w:val="32"/>
        </w:rPr>
        <w:t>四川西南医用设备有限公司管理人</w:t>
      </w:r>
    </w:p>
    <w:p w14:paraId="63F286DE" w14:textId="77777777" w:rsidR="007E1A2E" w:rsidRDefault="00B60F37">
      <w:pPr>
        <w:spacing w:line="560" w:lineRule="exact"/>
        <w:ind w:firstLineChars="200" w:firstLine="640"/>
        <w:jc w:val="right"/>
        <w:rPr>
          <w:rFonts w:ascii="仿宋" w:eastAsia="仿宋" w:hAnsi="仿宋" w:cstheme="minorEastAsia"/>
          <w:sz w:val="32"/>
          <w:szCs w:val="32"/>
        </w:rPr>
      </w:pPr>
      <w:r>
        <w:rPr>
          <w:rFonts w:ascii="仿宋" w:eastAsia="仿宋" w:hAnsi="仿宋" w:cstheme="minorEastAsia" w:hint="eastAsia"/>
          <w:sz w:val="32"/>
          <w:szCs w:val="32"/>
        </w:rPr>
        <w:t>二〇二一年一月十五日</w:t>
      </w:r>
    </w:p>
    <w:sectPr w:rsidR="007E1A2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938069" w14:textId="77777777" w:rsidR="00C46083" w:rsidRDefault="00C46083">
      <w:r>
        <w:separator/>
      </w:r>
    </w:p>
  </w:endnote>
  <w:endnote w:type="continuationSeparator" w:id="0">
    <w:p w14:paraId="234CF2DC" w14:textId="77777777" w:rsidR="00C46083" w:rsidRDefault="00C460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920BC5" w14:textId="77777777" w:rsidR="007E1A2E" w:rsidRDefault="00B60F37">
    <w:pPr>
      <w:pStyle w:val="a4"/>
      <w:jc w:val="center"/>
      <w:rPr>
        <w:caps/>
        <w:sz w:val="21"/>
        <w:szCs w:val="21"/>
      </w:rPr>
    </w:pPr>
    <w:r>
      <w:rPr>
        <w:rFonts w:hint="eastAsia"/>
        <w:caps/>
        <w:sz w:val="21"/>
        <w:szCs w:val="21"/>
      </w:rPr>
      <w:t>第</w:t>
    </w:r>
    <w:r>
      <w:rPr>
        <w:rFonts w:hint="eastAsia"/>
        <w:caps/>
        <w:sz w:val="21"/>
        <w:szCs w:val="21"/>
      </w:rPr>
      <w:t xml:space="preserve"> </w:t>
    </w:r>
    <w:r>
      <w:rPr>
        <w:caps/>
        <w:sz w:val="21"/>
        <w:szCs w:val="21"/>
      </w:rPr>
      <w:fldChar w:fldCharType="begin"/>
    </w:r>
    <w:r>
      <w:rPr>
        <w:caps/>
        <w:sz w:val="21"/>
        <w:szCs w:val="21"/>
      </w:rPr>
      <w:instrText>PAGE   \* MERGEFORMAT</w:instrText>
    </w:r>
    <w:r>
      <w:rPr>
        <w:caps/>
        <w:sz w:val="21"/>
        <w:szCs w:val="21"/>
      </w:rPr>
      <w:fldChar w:fldCharType="separate"/>
    </w:r>
    <w:r>
      <w:rPr>
        <w:caps/>
        <w:sz w:val="21"/>
        <w:szCs w:val="21"/>
        <w:lang w:val="zh-CN"/>
      </w:rPr>
      <w:t>2</w:t>
    </w:r>
    <w:r>
      <w:rPr>
        <w:caps/>
        <w:sz w:val="21"/>
        <w:szCs w:val="21"/>
      </w:rPr>
      <w:fldChar w:fldCharType="end"/>
    </w:r>
    <w:r>
      <w:rPr>
        <w:caps/>
        <w:sz w:val="21"/>
        <w:szCs w:val="21"/>
      </w:rPr>
      <w:t xml:space="preserve"> </w:t>
    </w:r>
    <w:r>
      <w:rPr>
        <w:rFonts w:hint="eastAsia"/>
        <w:caps/>
        <w:sz w:val="21"/>
        <w:szCs w:val="21"/>
      </w:rPr>
      <w:t>页</w:t>
    </w:r>
    <w:r>
      <w:rPr>
        <w:rFonts w:hint="eastAsia"/>
        <w:caps/>
        <w:sz w:val="21"/>
        <w:szCs w:val="21"/>
      </w:rPr>
      <w:t xml:space="preserve"> </w:t>
    </w:r>
    <w:r>
      <w:rPr>
        <w:caps/>
        <w:sz w:val="21"/>
        <w:szCs w:val="21"/>
      </w:rPr>
      <w:t xml:space="preserve"> </w:t>
    </w:r>
    <w:r>
      <w:rPr>
        <w:rFonts w:hint="eastAsia"/>
        <w:caps/>
        <w:sz w:val="21"/>
        <w:szCs w:val="21"/>
      </w:rPr>
      <w:t>共</w:t>
    </w:r>
    <w:r>
      <w:rPr>
        <w:rFonts w:hint="eastAsia"/>
        <w:caps/>
        <w:sz w:val="21"/>
        <w:szCs w:val="21"/>
      </w:rPr>
      <w:t xml:space="preserve"> 2</w:t>
    </w:r>
    <w:r>
      <w:rPr>
        <w:caps/>
        <w:sz w:val="21"/>
        <w:szCs w:val="21"/>
      </w:rPr>
      <w:t xml:space="preserve"> </w:t>
    </w:r>
    <w:r>
      <w:rPr>
        <w:rFonts w:hint="eastAsia"/>
        <w:caps/>
        <w:sz w:val="21"/>
        <w:szCs w:val="21"/>
      </w:rPr>
      <w:t>页</w:t>
    </w:r>
  </w:p>
  <w:p w14:paraId="1DDA3D24" w14:textId="77777777" w:rsidR="007E1A2E" w:rsidRDefault="007E1A2E">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DFF7CB" w14:textId="77777777" w:rsidR="00C46083" w:rsidRDefault="00C46083">
      <w:r>
        <w:separator/>
      </w:r>
    </w:p>
  </w:footnote>
  <w:footnote w:type="continuationSeparator" w:id="0">
    <w:p w14:paraId="1D106C5A" w14:textId="77777777" w:rsidR="00C46083" w:rsidRDefault="00C460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74C4"/>
    <w:rsid w:val="F4DA7F8C"/>
    <w:rsid w:val="00397E98"/>
    <w:rsid w:val="00414A3B"/>
    <w:rsid w:val="00561A3C"/>
    <w:rsid w:val="005900D9"/>
    <w:rsid w:val="007E1A2E"/>
    <w:rsid w:val="008D1883"/>
    <w:rsid w:val="00923A90"/>
    <w:rsid w:val="00A22111"/>
    <w:rsid w:val="00B60F37"/>
    <w:rsid w:val="00B76784"/>
    <w:rsid w:val="00B82475"/>
    <w:rsid w:val="00C46083"/>
    <w:rsid w:val="00DB0BE0"/>
    <w:rsid w:val="00E067E3"/>
    <w:rsid w:val="00FB74C4"/>
    <w:rsid w:val="03285048"/>
    <w:rsid w:val="14BB272A"/>
    <w:rsid w:val="34C5154F"/>
    <w:rsid w:val="35D1166A"/>
    <w:rsid w:val="3BFDE415"/>
    <w:rsid w:val="47A10FC7"/>
    <w:rsid w:val="5EAA3508"/>
    <w:rsid w:val="60F0115F"/>
    <w:rsid w:val="73555B1E"/>
    <w:rsid w:val="78AB2EAD"/>
    <w:rsid w:val="7D224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A1B1C6"/>
  <w15:docId w15:val="{2A95B11E-71B5-4AAF-8862-8AA95E18F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widowControl/>
      <w:adjustRightInd w:val="0"/>
      <w:snapToGrid w:val="0"/>
    </w:pPr>
    <w:rPr>
      <w:rFonts w:eastAsia="宋体" w:cs="Times New Roman"/>
      <w:color w:val="000000" w:themeColor="text1"/>
    </w:rPr>
  </w:style>
  <w:style w:type="paragraph" w:styleId="a4">
    <w:name w:val="footer"/>
    <w:basedOn w:val="a"/>
    <w:link w:val="a5"/>
    <w:uiPriority w:val="99"/>
    <w:qFormat/>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1"/>
    <w:link w:val="a6"/>
    <w:qFormat/>
    <w:rPr>
      <w:rFonts w:asciiTheme="minorHAnsi" w:eastAsiaTheme="minorEastAsia" w:hAnsiTheme="minorHAnsi" w:cstheme="minorBidi"/>
      <w:kern w:val="2"/>
      <w:sz w:val="18"/>
      <w:szCs w:val="18"/>
    </w:rPr>
  </w:style>
  <w:style w:type="character" w:customStyle="1" w:styleId="a5">
    <w:name w:val="页脚 字符"/>
    <w:basedOn w:val="a1"/>
    <w:link w:val="a4"/>
    <w:uiPriority w:val="99"/>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104</Words>
  <Characters>597</Characters>
  <Application>Microsoft Office Word</Application>
  <DocSecurity>0</DocSecurity>
  <Lines>4</Lines>
  <Paragraphs>1</Paragraphs>
  <ScaleCrop>false</ScaleCrop>
  <Company/>
  <LinksUpToDate>false</LinksUpToDate>
  <CharactersWithSpaces>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liu yao</cp:lastModifiedBy>
  <cp:revision>4</cp:revision>
  <dcterms:created xsi:type="dcterms:W3CDTF">2021-01-12T07:46:00Z</dcterms:created>
  <dcterms:modified xsi:type="dcterms:W3CDTF">2021-01-14T04:53:00Z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