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标的物介绍</w:t>
      </w:r>
    </w:p>
    <w:p>
      <w:pPr>
        <w:widowControl/>
        <w:shd w:val="clear" w:color="auto" w:fill="FFFFFF"/>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spacing w:line="390" w:lineRule="atLeast"/>
        <w:ind w:firstLine="24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spacing w:line="390" w:lineRule="atLeast"/>
        <w:ind w:firstLine="240"/>
        <w:jc w:val="center"/>
        <w:rPr>
          <w:rFonts w:ascii="宋体" w:hAnsi="宋体" w:eastAsia="宋体" w:cs="Helvetica"/>
          <w:color w:val="666666"/>
          <w:kern w:val="0"/>
          <w:szCs w:val="21"/>
        </w:rPr>
      </w:pPr>
      <w:r>
        <w:rPr>
          <w:rFonts w:ascii="宋体" w:hAnsi="宋体" w:eastAsia="宋体" w:cs="Helvetica"/>
          <w:b/>
          <w:bCs/>
          <w:color w:val="444444"/>
          <w:kern w:val="0"/>
          <w:sz w:val="36"/>
          <w:szCs w:val="36"/>
        </w:rPr>
        <w:t> </w:t>
      </w:r>
    </w:p>
    <w:tbl>
      <w:tblPr>
        <w:tblStyle w:val="5"/>
        <w:tblW w:w="8286" w:type="dxa"/>
        <w:jc w:val="center"/>
        <w:tblInd w:w="0" w:type="dxa"/>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
      <w:tblGrid>
        <w:gridCol w:w="2128"/>
        <w:gridCol w:w="6158"/>
      </w:tblGrid>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1066"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拍品名称</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hint="eastAsia" w:ascii="宋体" w:hAnsi="宋体" w:eastAsia="宋体" w:cs="宋体"/>
                <w:kern w:val="0"/>
                <w:sz w:val="30"/>
                <w:szCs w:val="30"/>
              </w:rPr>
              <w:t>厦门好兆头厨柜股份有限公司名下的7件注册商标</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489"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权利来源</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司法裁定（破产清算）</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拍品所有人</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hint="eastAsia" w:ascii="宋体" w:hAnsi="宋体" w:eastAsia="宋体" w:cs="宋体"/>
                <w:kern w:val="0"/>
                <w:sz w:val="30"/>
                <w:szCs w:val="30"/>
              </w:rPr>
              <w:t>厦门好兆头厨柜股份有限公司</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843"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拍品现状</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详见竞买公告中标的物的基本情况</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768"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提供的文件</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left"/>
              <w:rPr>
                <w:rFonts w:ascii="宋体" w:hAnsi="宋体" w:eastAsia="宋体" w:cs="宋体"/>
                <w:kern w:val="0"/>
                <w:szCs w:val="21"/>
              </w:rPr>
            </w:pPr>
            <w:r>
              <w:rPr>
                <w:rFonts w:ascii="宋体" w:hAnsi="宋体" w:eastAsia="宋体" w:cs="宋体"/>
                <w:color w:val="000000"/>
                <w:kern w:val="0"/>
                <w:sz w:val="30"/>
                <w:szCs w:val="30"/>
              </w:rPr>
              <w:t>1、《拍卖成交确认书》；2、《民事裁定书》</w:t>
            </w:r>
          </w:p>
          <w:p>
            <w:pPr>
              <w:widowControl/>
              <w:spacing w:line="390" w:lineRule="atLeast"/>
              <w:jc w:val="left"/>
              <w:rPr>
                <w:rFonts w:ascii="宋体" w:hAnsi="宋体" w:eastAsia="宋体" w:cs="宋体"/>
                <w:kern w:val="0"/>
                <w:szCs w:val="21"/>
              </w:rPr>
            </w:pPr>
            <w:r>
              <w:rPr>
                <w:rFonts w:ascii="宋体" w:hAnsi="宋体" w:eastAsia="宋体" w:cs="宋体"/>
                <w:color w:val="000000"/>
                <w:kern w:val="0"/>
                <w:sz w:val="30"/>
                <w:szCs w:val="30"/>
              </w:rPr>
              <w:t>3、《协助执行通知书》</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3983" w:hRule="atLeast"/>
          <w:jc w:val="center"/>
        </w:trPr>
        <w:tc>
          <w:tcPr>
            <w:tcW w:w="8286"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20" w:lineRule="atLeast"/>
              <w:jc w:val="center"/>
              <w:rPr>
                <w:rFonts w:ascii="宋体" w:hAnsi="宋体" w:eastAsia="宋体" w:cs="宋体"/>
                <w:kern w:val="0"/>
                <w:szCs w:val="21"/>
              </w:rPr>
            </w:pPr>
            <w:r>
              <w:rPr>
                <w:rFonts w:ascii="宋体" w:hAnsi="宋体" w:eastAsia="宋体" w:cs="宋体"/>
                <w:color w:val="000000"/>
                <w:kern w:val="0"/>
                <w:sz w:val="30"/>
                <w:szCs w:val="30"/>
              </w:rPr>
              <w:t>拍品介绍及特殊说明</w:t>
            </w:r>
          </w:p>
          <w:p>
            <w:pPr>
              <w:widowControl/>
              <w:spacing w:line="420" w:lineRule="atLeast"/>
              <w:jc w:val="left"/>
              <w:rPr>
                <w:rFonts w:ascii="宋体" w:hAnsi="宋体" w:eastAsia="宋体" w:cs="宋体"/>
                <w:kern w:val="0"/>
                <w:szCs w:val="21"/>
              </w:rPr>
            </w:pPr>
            <w:r>
              <w:rPr>
                <w:rFonts w:ascii="宋体" w:hAnsi="宋体" w:eastAsia="宋体" w:cs="宋体"/>
                <w:color w:val="000000"/>
                <w:kern w:val="0"/>
                <w:sz w:val="30"/>
                <w:szCs w:val="30"/>
              </w:rPr>
              <w:t>1、拍卖标的：</w:t>
            </w:r>
            <w:r>
              <w:rPr>
                <w:rFonts w:hint="eastAsia" w:ascii="宋体" w:hAnsi="宋体" w:eastAsia="宋体" w:cs="宋体"/>
                <w:kern w:val="0"/>
                <w:sz w:val="30"/>
                <w:szCs w:val="30"/>
              </w:rPr>
              <w:t>厦门好兆头厨柜股份有限公司</w:t>
            </w:r>
            <w:r>
              <w:rPr>
                <w:rFonts w:ascii="宋体" w:hAnsi="宋体" w:eastAsia="宋体" w:cs="宋体"/>
                <w:color w:val="000000"/>
                <w:kern w:val="0"/>
                <w:sz w:val="30"/>
                <w:szCs w:val="30"/>
              </w:rPr>
              <w:t>名</w:t>
            </w:r>
            <w:r>
              <w:rPr>
                <w:rFonts w:ascii="宋体" w:hAnsi="宋体" w:eastAsia="宋体" w:cs="宋体"/>
                <w:kern w:val="0"/>
                <w:sz w:val="30"/>
                <w:szCs w:val="30"/>
              </w:rPr>
              <w:t>下的</w:t>
            </w:r>
            <w:r>
              <w:rPr>
                <w:rFonts w:hint="eastAsia" w:ascii="宋体" w:hAnsi="宋体" w:eastAsia="宋体" w:cs="宋体"/>
                <w:kern w:val="0"/>
                <w:sz w:val="30"/>
                <w:szCs w:val="30"/>
              </w:rPr>
              <w:t>7件</w:t>
            </w:r>
            <w:r>
              <w:rPr>
                <w:rFonts w:ascii="宋体" w:hAnsi="宋体" w:eastAsia="宋体" w:cs="宋体"/>
                <w:kern w:val="0"/>
                <w:sz w:val="30"/>
                <w:szCs w:val="30"/>
              </w:rPr>
              <w:t>注册商标</w:t>
            </w:r>
            <w:r>
              <w:rPr>
                <w:rFonts w:ascii="宋体" w:hAnsi="宋体" w:eastAsia="宋体" w:cs="宋体"/>
                <w:color w:val="000000"/>
                <w:kern w:val="0"/>
                <w:sz w:val="30"/>
                <w:szCs w:val="30"/>
              </w:rPr>
              <w:t>；</w:t>
            </w:r>
          </w:p>
          <w:p>
            <w:pPr>
              <w:widowControl/>
              <w:spacing w:line="420" w:lineRule="atLeast"/>
              <w:jc w:val="left"/>
              <w:rPr>
                <w:rFonts w:ascii="宋体" w:hAnsi="宋体" w:eastAsia="宋体" w:cs="宋体"/>
                <w:color w:val="000000"/>
                <w:kern w:val="0"/>
                <w:sz w:val="30"/>
                <w:szCs w:val="30"/>
              </w:rPr>
            </w:pPr>
            <w:r>
              <w:rPr>
                <w:rFonts w:ascii="宋体" w:hAnsi="宋体" w:eastAsia="宋体" w:cs="宋体"/>
                <w:color w:val="000000"/>
                <w:kern w:val="0"/>
                <w:sz w:val="30"/>
                <w:szCs w:val="30"/>
              </w:rPr>
              <w:t>2、商标注册证遗失；</w:t>
            </w:r>
          </w:p>
          <w:p>
            <w:pPr>
              <w:widowControl/>
              <w:spacing w:line="420" w:lineRule="atLeast"/>
              <w:jc w:val="left"/>
              <w:rPr>
                <w:rFonts w:ascii="宋体" w:hAnsi="宋体" w:eastAsia="宋体" w:cs="宋体"/>
                <w:color w:val="000000"/>
                <w:kern w:val="0"/>
                <w:sz w:val="30"/>
                <w:szCs w:val="30"/>
              </w:rPr>
            </w:pPr>
            <w:r>
              <w:rPr>
                <w:rFonts w:ascii="宋体" w:hAnsi="宋体" w:eastAsia="宋体" w:cs="宋体"/>
                <w:color w:val="000000"/>
                <w:kern w:val="0"/>
                <w:sz w:val="30"/>
                <w:szCs w:val="30"/>
              </w:rPr>
              <w:t>3、商标存在查封和质押情况；</w:t>
            </w:r>
          </w:p>
          <w:p>
            <w:pPr>
              <w:widowControl/>
              <w:spacing w:line="420" w:lineRule="atLeast"/>
              <w:jc w:val="left"/>
              <w:rPr>
                <w:rFonts w:ascii="宋体" w:hAnsi="宋体" w:eastAsia="宋体" w:cs="宋体"/>
                <w:kern w:val="0"/>
                <w:szCs w:val="21"/>
              </w:rPr>
            </w:pPr>
            <w:r>
              <w:rPr>
                <w:rFonts w:ascii="宋体" w:hAnsi="宋体" w:eastAsia="宋体" w:cs="宋体"/>
                <w:color w:val="000000"/>
                <w:kern w:val="0"/>
                <w:sz w:val="30"/>
                <w:szCs w:val="30"/>
              </w:rPr>
              <w:t>4、交易过程中产生的税费均由买受人承担；</w:t>
            </w:r>
          </w:p>
          <w:p>
            <w:pPr>
              <w:widowControl/>
              <w:spacing w:line="390" w:lineRule="atLeast"/>
              <w:jc w:val="left"/>
              <w:rPr>
                <w:rFonts w:ascii="宋体" w:hAnsi="宋体" w:eastAsia="宋体" w:cs="宋体"/>
                <w:kern w:val="0"/>
                <w:szCs w:val="21"/>
              </w:rPr>
            </w:pPr>
            <w:r>
              <w:rPr>
                <w:rFonts w:ascii="宋体" w:hAnsi="宋体" w:eastAsia="宋体" w:cs="宋体"/>
                <w:b/>
                <w:bCs/>
                <w:color w:val="FF0000"/>
                <w:kern w:val="0"/>
                <w:sz w:val="28"/>
                <w:szCs w:val="28"/>
              </w:rPr>
              <w:t>5、标的物转让登记手续由买受人自行办理并承担相应的风险，请竞买人在竞买前自行向相关职能部门咨询确认办理过户手续及办理过户手续的时间，拍卖人不作过户的任何承诺。标的物不能或者延迟办理过户手续的后果由买受人自负。</w:t>
            </w:r>
          </w:p>
        </w:tc>
      </w:tr>
    </w:tbl>
    <w:p>
      <w:pPr>
        <w:widowControl/>
        <w:shd w:val="clear" w:color="auto" w:fill="FFFFFF"/>
        <w:spacing w:line="390" w:lineRule="atLeast"/>
        <w:ind w:firstLine="240"/>
        <w:jc w:val="left"/>
        <w:rPr>
          <w:rFonts w:ascii="宋体" w:hAnsi="宋体" w:eastAsia="宋体" w:cs="Helvetica"/>
          <w:color w:val="666666"/>
          <w:kern w:val="0"/>
          <w:szCs w:val="21"/>
        </w:rPr>
      </w:pPr>
      <w:r>
        <w:rPr>
          <w:rFonts w:ascii="宋体" w:hAnsi="宋体" w:eastAsia="宋体" w:cs="Helvetica"/>
          <w:color w:val="000000"/>
          <w:kern w:val="0"/>
          <w:szCs w:val="21"/>
          <w:shd w:val="clear" w:color="auto" w:fill="FFFFFF"/>
        </w:rPr>
        <w:t> </w:t>
      </w:r>
    </w:p>
    <w:p>
      <w:pPr>
        <w:widowControl/>
        <w:shd w:val="clear" w:color="auto" w:fill="FFFFFF"/>
        <w:spacing w:line="390" w:lineRule="atLeast"/>
        <w:jc w:val="left"/>
        <w:rPr>
          <w:rFonts w:ascii="宋体" w:hAnsi="宋体" w:eastAsia="宋体" w:cs="Helvetica"/>
          <w:color w:val="666666"/>
          <w:kern w:val="0"/>
          <w:szCs w:val="21"/>
        </w:rPr>
      </w:pPr>
    </w:p>
    <w:p>
      <w:pPr>
        <w:widowControl/>
        <w:jc w:val="left"/>
        <w:rPr>
          <w:rFonts w:ascii="宋体" w:hAnsi="宋体" w:eastAsia="宋体" w:cs="宋体"/>
          <w:kern w:val="0"/>
          <w:sz w:val="24"/>
          <w:szCs w:val="24"/>
        </w:rPr>
      </w:pPr>
    </w:p>
    <w:p>
      <w:pPr>
        <w:widowControl/>
        <w:shd w:val="clear" w:color="auto" w:fill="FFFFFF"/>
        <w:jc w:val="left"/>
        <w:rPr>
          <w:rFonts w:ascii="宋体" w:hAnsi="宋体" w:eastAsia="宋体" w:cs="Helvetica"/>
          <w:color w:val="666666"/>
          <w:kern w:val="0"/>
          <w:szCs w:val="21"/>
        </w:rPr>
      </w:pPr>
      <w:r>
        <w:rPr>
          <w:rFonts w:ascii="宋体" w:hAnsi="宋体" w:eastAsia="宋体"/>
        </w:rPr>
        <w:drawing>
          <wp:inline distT="0" distB="0" distL="0" distR="0">
            <wp:extent cx="5274310" cy="27724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80683" cy="2775810"/>
                    </a:xfrm>
                    <a:prstGeom prst="rect">
                      <a:avLst/>
                    </a:prstGeom>
                  </pic:spPr>
                </pic:pic>
              </a:graphicData>
            </a:graphic>
          </wp:inline>
        </w:drawing>
      </w:r>
    </w:p>
    <w:p>
      <w:pPr>
        <w:widowControl/>
        <w:shd w:val="clear" w:color="auto" w:fill="FFFFFF"/>
        <w:jc w:val="center"/>
        <w:rPr>
          <w:rFonts w:ascii="宋体" w:hAnsi="宋体" w:eastAsia="宋体" w:cs="Helvetica"/>
          <w:color w:val="666666"/>
          <w:kern w:val="0"/>
          <w:szCs w:val="21"/>
        </w:rPr>
      </w:pPr>
      <w:r>
        <w:rPr>
          <w:rFonts w:ascii="宋体" w:hAnsi="宋体" w:eastAsia="宋体" w:cs="Helvetica"/>
          <w:color w:val="666666"/>
          <w:kern w:val="0"/>
          <w:szCs w:val="21"/>
        </w:rPr>
        <w:t> </w:t>
      </w:r>
    </w:p>
    <w:p>
      <w:pPr>
        <w:rPr>
          <w:rFonts w:ascii="宋体" w:hAnsi="宋体" w:eastAsia="宋体" w:cs="Helvetica"/>
          <w:color w:val="C21F3A"/>
          <w:kern w:val="0"/>
          <w:sz w:val="48"/>
          <w:szCs w:val="48"/>
        </w:rPr>
      </w:pPr>
      <w:r>
        <w:rPr>
          <w:rFonts w:hint="eastAsia" w:ascii="宋体" w:hAnsi="宋体" w:eastAsia="宋体" w:cs="Helvetica"/>
          <w:color w:val="C21F3A"/>
          <w:kern w:val="0"/>
          <w:sz w:val="48"/>
          <w:szCs w:val="48"/>
        </w:rPr>
        <w:br w:type="page"/>
      </w:r>
    </w:p>
    <w:p>
      <w:pPr>
        <w:widowControl/>
        <w:jc w:val="center"/>
        <w:rPr>
          <w:rFonts w:ascii="宋体" w:hAnsi="宋体" w:eastAsia="宋体" w:cs="Helvetica"/>
          <w:color w:val="666666"/>
          <w:kern w:val="0"/>
          <w:szCs w:val="21"/>
        </w:rPr>
      </w:pP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竞买公告</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竞拍前请务必遵照《竞买公告》的要求，进行调查标的物信息了解竞买资质、委托代理及尾款支付方式等内容。如违反相关规定，您的保证金可能会被法院划扣并产生其他司法处罚等后果，请理性参拍！查看真实案例特此提醒竞买人：本宗拍卖标的物是破产案件财物，拍品所设的拍卖条件及披露信息，均由</w:t>
      </w:r>
      <w:r>
        <w:rPr>
          <w:rFonts w:hint="eastAsia" w:ascii="宋体" w:hAnsi="宋体" w:eastAsia="宋体" w:cs="Helvetica"/>
          <w:b/>
          <w:bCs/>
          <w:color w:val="000000"/>
          <w:kern w:val="0"/>
          <w:sz w:val="28"/>
          <w:szCs w:val="28"/>
        </w:rPr>
        <w:t>厦门好兆头厨柜股份</w:t>
      </w:r>
      <w:r>
        <w:rPr>
          <w:rFonts w:ascii="宋体" w:hAnsi="宋体" w:eastAsia="宋体" w:cs="Helvetica"/>
          <w:b/>
          <w:bCs/>
          <w:color w:val="000000"/>
          <w:kern w:val="0"/>
          <w:sz w:val="28"/>
          <w:szCs w:val="28"/>
        </w:rPr>
        <w:t>有限公司</w:t>
      </w:r>
      <w:r>
        <w:rPr>
          <w:rFonts w:ascii="宋体" w:hAnsi="宋体" w:eastAsia="宋体" w:cs="Helvetica"/>
          <w:color w:val="000000"/>
          <w:kern w:val="0"/>
          <w:sz w:val="28"/>
          <w:szCs w:val="28"/>
        </w:rPr>
        <w:t>管理人（以下简称为“</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公司管理人”）提供并负责解释。</w:t>
      </w:r>
    </w:p>
    <w:p>
      <w:pPr>
        <w:widowControl/>
        <w:spacing w:line="336" w:lineRule="atLeast"/>
        <w:ind w:firstLine="480"/>
        <w:jc w:val="left"/>
        <w:rPr>
          <w:rFonts w:ascii="宋体" w:hAnsi="宋体" w:eastAsia="宋体" w:cs="Helvetica"/>
          <w:color w:val="666666"/>
          <w:kern w:val="0"/>
          <w:szCs w:val="21"/>
        </w:rPr>
      </w:pP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公司管理人将于</w:t>
      </w:r>
      <w:r>
        <w:rPr>
          <w:rFonts w:ascii="宋体" w:hAnsi="宋体" w:eastAsia="宋体" w:cs="Helvetica"/>
          <w:b/>
          <w:bCs/>
          <w:color w:val="FF0000"/>
          <w:kern w:val="0"/>
          <w:sz w:val="28"/>
          <w:szCs w:val="28"/>
          <w:highlight w:val="yellow"/>
        </w:rPr>
        <w:t>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27</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时至2021年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28</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时止</w:t>
      </w:r>
      <w:r>
        <w:rPr>
          <w:rFonts w:ascii="宋体" w:hAnsi="宋体" w:eastAsia="宋体" w:cs="Helvetica"/>
          <w:color w:val="000000"/>
          <w:kern w:val="0"/>
          <w:sz w:val="28"/>
          <w:szCs w:val="28"/>
        </w:rPr>
        <w:t>（延时除外）在淘宝网司法拍卖网络平台上进行公开拍卖活动</w:t>
      </w:r>
      <w:r>
        <w:rPr>
          <w:rFonts w:ascii="宋体" w:hAnsi="宋体" w:eastAsia="宋体" w:cs="Helvetica"/>
          <w:color w:val="000000"/>
          <w:kern w:val="0"/>
          <w:sz w:val="28"/>
          <w:szCs w:val="28"/>
          <w:highlight w:val="yellow"/>
        </w:rPr>
        <w:t>(户名：</w:t>
      </w:r>
      <w:r>
        <w:rPr>
          <w:rFonts w:ascii="宋体" w:hAnsi="宋体" w:eastAsia="宋体" w:cs="Helvetica"/>
          <w:color w:val="000000"/>
          <w:kern w:val="0"/>
          <w:sz w:val="28"/>
          <w:szCs w:val="28"/>
          <w:highlight w:val="yellow"/>
          <w:woUserID w:val="3"/>
        </w:rPr>
        <w:t>厦门好兆头厨柜股份有限公司管理人</w:t>
      </w:r>
      <w:r>
        <w:rPr>
          <w:rFonts w:ascii="宋体" w:hAnsi="宋体" w:eastAsia="宋体" w:cs="Helvetica"/>
          <w:color w:val="000000"/>
          <w:kern w:val="0"/>
          <w:sz w:val="28"/>
          <w:szCs w:val="28"/>
          <w:highlight w:val="yellow"/>
        </w:rPr>
        <w:t>，网址：</w:t>
      </w:r>
      <w:r>
        <w:fldChar w:fldCharType="begin"/>
      </w:r>
      <w:r>
        <w:instrText xml:space="preserve"> HYPERLINK "http://sf.taobao.com/" </w:instrText>
      </w:r>
      <w:r>
        <w:fldChar w:fldCharType="separate"/>
      </w:r>
      <w:r>
        <w:rPr>
          <w:rFonts w:ascii="宋体" w:hAnsi="宋体" w:eastAsia="宋体" w:cs="Helvetica"/>
          <w:color w:val="000000"/>
          <w:kern w:val="0"/>
          <w:sz w:val="28"/>
          <w:szCs w:val="28"/>
          <w:highlight w:val="yellow"/>
          <w:u w:val="single"/>
        </w:rPr>
        <w:t>http://sf.taobao.com</w:t>
      </w:r>
      <w:r>
        <w:rPr>
          <w:rFonts w:ascii="宋体" w:hAnsi="宋体" w:eastAsia="宋体" w:cs="Helvetica"/>
          <w:color w:val="000000"/>
          <w:kern w:val="0"/>
          <w:sz w:val="28"/>
          <w:szCs w:val="28"/>
          <w:highlight w:val="yellow"/>
          <w:u w:val="single"/>
        </w:rPr>
        <w:fldChar w:fldCharType="end"/>
      </w:r>
      <w:r>
        <w:rPr>
          <w:rFonts w:ascii="宋体" w:hAnsi="宋体" w:eastAsia="宋体" w:cs="Helvetica"/>
          <w:color w:val="000000"/>
          <w:kern w:val="0"/>
          <w:sz w:val="28"/>
          <w:szCs w:val="28"/>
          <w:highlight w:val="yellow"/>
        </w:rPr>
        <w:t>)</w:t>
      </w:r>
      <w:r>
        <w:rPr>
          <w:rFonts w:ascii="宋体" w:hAnsi="宋体" w:eastAsia="宋体" w:cs="Helvetica"/>
          <w:color w:val="000000"/>
          <w:kern w:val="0"/>
          <w:sz w:val="28"/>
          <w:szCs w:val="28"/>
        </w:rPr>
        <w:t>，现公告如下：</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666666"/>
          <w:kern w:val="0"/>
          <w:sz w:val="28"/>
          <w:szCs w:val="28"/>
        </w:rPr>
        <w:t>一、拍卖标的物概况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（一）基本情况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本次拍卖标的为</w:t>
      </w:r>
      <w:r>
        <w:rPr>
          <w:rFonts w:hint="eastAsia" w:ascii="宋体" w:hAnsi="宋体" w:eastAsia="宋体" w:cs="Helvetica"/>
          <w:b/>
          <w:bCs/>
          <w:color w:val="FF0000"/>
          <w:kern w:val="0"/>
          <w:sz w:val="28"/>
          <w:szCs w:val="28"/>
        </w:rPr>
        <w:t>厦门好兆头厨柜股份</w:t>
      </w:r>
      <w:r>
        <w:rPr>
          <w:rFonts w:ascii="宋体" w:hAnsi="宋体" w:eastAsia="宋体" w:cs="Helvetica"/>
          <w:b/>
          <w:bCs/>
          <w:color w:val="FF0000"/>
          <w:kern w:val="0"/>
          <w:sz w:val="28"/>
          <w:szCs w:val="28"/>
        </w:rPr>
        <w:t>有限公司（以下简称为“</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w:t>
      </w:r>
      <w:r>
        <w:rPr>
          <w:rFonts w:hint="eastAsia" w:ascii="宋体" w:hAnsi="宋体" w:eastAsia="宋体" w:cs="Helvetica"/>
          <w:b/>
          <w:bCs/>
          <w:color w:val="FF0000"/>
          <w:kern w:val="0"/>
          <w:sz w:val="28"/>
          <w:szCs w:val="28"/>
        </w:rPr>
        <w:t>，厦门欧迈家居有限公司为其曾用名</w:t>
      </w:r>
      <w:r>
        <w:rPr>
          <w:rFonts w:ascii="宋体" w:hAnsi="宋体" w:eastAsia="宋体" w:cs="Helvetica"/>
          <w:b/>
          <w:bCs/>
          <w:color w:val="FF0000"/>
          <w:kern w:val="0"/>
          <w:sz w:val="28"/>
          <w:szCs w:val="28"/>
        </w:rPr>
        <w:t>）名下的</w:t>
      </w:r>
      <w:r>
        <w:rPr>
          <w:rFonts w:hint="eastAsia" w:ascii="宋体" w:hAnsi="宋体" w:eastAsia="宋体" w:cs="Helvetica"/>
          <w:b/>
          <w:bCs/>
          <w:color w:val="FF0000"/>
          <w:kern w:val="0"/>
          <w:sz w:val="28"/>
          <w:szCs w:val="28"/>
        </w:rPr>
        <w:t>7件</w:t>
      </w:r>
      <w:r>
        <w:rPr>
          <w:rFonts w:ascii="宋体" w:hAnsi="宋体" w:eastAsia="宋体" w:cs="Helvetica"/>
          <w:b/>
          <w:bCs/>
          <w:color w:val="FF0000"/>
          <w:kern w:val="0"/>
          <w:sz w:val="28"/>
          <w:szCs w:val="28"/>
        </w:rPr>
        <w:t>注册商标，基本情况如下：</w:t>
      </w: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r>
        <w:rPr>
          <w:rFonts w:ascii="宋体" w:hAnsi="宋体" w:eastAsia="宋体"/>
        </w:rPr>
        <w:drawing>
          <wp:inline distT="0" distB="0" distL="0" distR="0">
            <wp:extent cx="5274310" cy="1902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4310" cy="1902460"/>
                    </a:xfrm>
                    <a:prstGeom prst="rect">
                      <a:avLst/>
                    </a:prstGeom>
                  </pic:spPr>
                </pic:pic>
              </a:graphicData>
            </a:graphic>
          </wp:inline>
        </w:drawing>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（二）标的物现状及瑕疵情况</w:t>
      </w:r>
    </w:p>
    <w:p>
      <w:pPr>
        <w:widowControl/>
        <w:spacing w:line="336" w:lineRule="atLeast"/>
        <w:ind w:firstLine="480"/>
        <w:jc w:val="left"/>
        <w:rPr>
          <w:rFonts w:ascii="宋体" w:hAnsi="宋体" w:eastAsia="宋体" w:cs="Helvetica"/>
          <w:color w:val="000000"/>
          <w:kern w:val="0"/>
          <w:sz w:val="28"/>
          <w:szCs w:val="28"/>
        </w:rPr>
      </w:pPr>
      <w:r>
        <w:rPr>
          <w:rFonts w:ascii="宋体" w:hAnsi="宋体" w:eastAsia="宋体" w:cs="Helvetica"/>
          <w:color w:val="000000"/>
          <w:kern w:val="0"/>
          <w:sz w:val="28"/>
          <w:szCs w:val="28"/>
        </w:rPr>
        <w:t>1、</w:t>
      </w:r>
      <w:r>
        <w:rPr>
          <w:rFonts w:hint="eastAsia" w:ascii="宋体" w:hAnsi="宋体" w:eastAsia="宋体" w:cs="Helvetica"/>
          <w:color w:val="000000"/>
          <w:kern w:val="0"/>
          <w:sz w:val="28"/>
          <w:szCs w:val="28"/>
        </w:rPr>
        <w:t>保全</w:t>
      </w:r>
      <w:r>
        <w:rPr>
          <w:rFonts w:ascii="宋体" w:hAnsi="宋体" w:eastAsia="宋体" w:cs="Helvetica"/>
          <w:color w:val="000000"/>
          <w:kern w:val="0"/>
          <w:sz w:val="28"/>
          <w:szCs w:val="28"/>
        </w:rPr>
        <w:t>、抵押登记信息：</w:t>
      </w:r>
      <w:r>
        <w:rPr>
          <w:rFonts w:hint="eastAsia" w:ascii="宋体" w:hAnsi="宋体" w:eastAsia="宋体" w:cs="Helvetica"/>
          <w:color w:val="000000"/>
          <w:kern w:val="0"/>
          <w:sz w:val="28"/>
          <w:szCs w:val="28"/>
        </w:rPr>
        <w:t>有保全、有质押</w:t>
      </w:r>
      <w:r>
        <w:rPr>
          <w:rFonts w:ascii="宋体" w:hAnsi="宋体" w:eastAsia="宋体" w:cs="Helvetica"/>
          <w:color w:val="000000"/>
          <w:kern w:val="0"/>
          <w:sz w:val="28"/>
          <w:szCs w:val="28"/>
        </w:rPr>
        <w:t>。</w:t>
      </w:r>
    </w:p>
    <w:p>
      <w:pPr>
        <w:widowControl/>
        <w:spacing w:line="336" w:lineRule="atLeast"/>
        <w:ind w:firstLine="480"/>
        <w:jc w:val="left"/>
        <w:rPr>
          <w:rFonts w:ascii="宋体" w:hAnsi="宋体" w:eastAsia="宋体" w:cs="Helvetica"/>
          <w:color w:val="000000"/>
          <w:kern w:val="0"/>
          <w:sz w:val="28"/>
          <w:szCs w:val="28"/>
        </w:rPr>
      </w:pPr>
      <w:r>
        <w:rPr>
          <w:rFonts w:hint="eastAsia" w:ascii="宋体" w:hAnsi="宋体" w:eastAsia="宋体" w:cs="Helvetica"/>
          <w:color w:val="000000"/>
          <w:kern w:val="0"/>
          <w:sz w:val="28"/>
          <w:szCs w:val="28"/>
        </w:rPr>
        <w:t>（1）保全信息：</w:t>
      </w:r>
      <w:r>
        <w:rPr>
          <w:rFonts w:ascii="宋体" w:hAnsi="宋体" w:eastAsia="宋体" w:cs="Helvetica"/>
          <w:color w:val="000000"/>
          <w:kern w:val="0"/>
          <w:sz w:val="28"/>
          <w:szCs w:val="28"/>
        </w:rPr>
        <w:t>注册号为</w:t>
      </w:r>
      <w:r>
        <w:rPr>
          <w:rFonts w:hint="eastAsia" w:ascii="宋体" w:hAnsi="宋体" w:eastAsia="宋体" w:cs="Helvetica"/>
          <w:color w:val="000000"/>
          <w:kern w:val="0"/>
          <w:sz w:val="28"/>
          <w:szCs w:val="28"/>
        </w:rPr>
        <w:t>1736870</w:t>
      </w:r>
      <w:r>
        <w:rPr>
          <w:rFonts w:ascii="宋体" w:hAnsi="宋体" w:eastAsia="宋体" w:cs="Helvetica"/>
          <w:color w:val="000000"/>
          <w:kern w:val="0"/>
          <w:sz w:val="28"/>
          <w:szCs w:val="28"/>
        </w:rPr>
        <w:t>、3844204的商标（对应序号：4、7，均有质押）已</w:t>
      </w:r>
      <w:r>
        <w:rPr>
          <w:rFonts w:hint="eastAsia" w:ascii="宋体" w:hAnsi="宋体" w:eastAsia="宋体" w:cs="Helvetica"/>
          <w:color w:val="000000"/>
          <w:kern w:val="0"/>
          <w:sz w:val="28"/>
          <w:szCs w:val="28"/>
        </w:rPr>
        <w:t>被厦门市中级人民法院冻结；</w:t>
      </w:r>
    </w:p>
    <w:p>
      <w:pPr>
        <w:widowControl/>
        <w:spacing w:line="336" w:lineRule="atLeast"/>
        <w:ind w:firstLine="480"/>
        <w:jc w:val="left"/>
        <w:rPr>
          <w:rFonts w:ascii="宋体" w:hAnsi="宋体" w:eastAsia="宋体" w:cs="Helvetica"/>
          <w:color w:val="666666"/>
          <w:kern w:val="0"/>
          <w:szCs w:val="21"/>
        </w:rPr>
      </w:pPr>
      <w:r>
        <w:rPr>
          <w:rFonts w:hint="eastAsia" w:ascii="宋体" w:hAnsi="宋体" w:eastAsia="宋体" w:cs="Helvetica"/>
          <w:color w:val="000000"/>
          <w:kern w:val="0"/>
          <w:sz w:val="28"/>
          <w:szCs w:val="28"/>
        </w:rPr>
        <w:t>（2）质押信息：</w:t>
      </w:r>
      <w:r>
        <w:rPr>
          <w:rFonts w:ascii="宋体" w:hAnsi="宋体" w:eastAsia="宋体" w:cs="Helvetica"/>
          <w:color w:val="000000"/>
          <w:kern w:val="0"/>
          <w:sz w:val="28"/>
          <w:szCs w:val="28"/>
        </w:rPr>
        <w:t>注册号为10419131、10419199、10419264、1736870、10419299、10457166、3844204的商标（对应序号1-7）设定了质押担保，担保的范围为债权本金2500万元及利息、罚息、复利、违约金、损害赔偿金、为实现债权的费用及其他所有应付费用等合计46,770,609.17元（截至</w:t>
      </w:r>
      <w:r>
        <w:rPr>
          <w:rFonts w:hint="eastAsia" w:ascii="宋体" w:hAnsi="宋体" w:eastAsia="宋体" w:cs="Helvetica"/>
          <w:color w:val="000000"/>
          <w:kern w:val="0"/>
          <w:sz w:val="28"/>
          <w:szCs w:val="28"/>
        </w:rPr>
        <w:t>2</w:t>
      </w:r>
      <w:r>
        <w:rPr>
          <w:rFonts w:ascii="宋体" w:hAnsi="宋体" w:eastAsia="宋体" w:cs="Helvetica"/>
          <w:color w:val="000000"/>
          <w:kern w:val="0"/>
          <w:sz w:val="28"/>
          <w:szCs w:val="28"/>
        </w:rPr>
        <w:t>020</w:t>
      </w:r>
      <w:r>
        <w:rPr>
          <w:rFonts w:hint="eastAsia" w:ascii="宋体" w:hAnsi="宋体" w:eastAsia="宋体" w:cs="Helvetica"/>
          <w:color w:val="000000"/>
          <w:kern w:val="0"/>
          <w:sz w:val="28"/>
          <w:szCs w:val="28"/>
        </w:rPr>
        <w:t>年9月2</w:t>
      </w:r>
      <w:r>
        <w:rPr>
          <w:rFonts w:ascii="宋体" w:hAnsi="宋体" w:eastAsia="宋体" w:cs="Helvetica"/>
          <w:color w:val="000000"/>
          <w:kern w:val="0"/>
          <w:sz w:val="28"/>
          <w:szCs w:val="28"/>
        </w:rPr>
        <w:t>8</w:t>
      </w:r>
      <w:r>
        <w:rPr>
          <w:rFonts w:hint="eastAsia" w:ascii="宋体" w:hAnsi="宋体" w:eastAsia="宋体" w:cs="Helvetica"/>
          <w:color w:val="000000"/>
          <w:kern w:val="0"/>
          <w:sz w:val="28"/>
          <w:szCs w:val="28"/>
        </w:rPr>
        <w:t>日</w:t>
      </w:r>
      <w:r>
        <w:rPr>
          <w:rFonts w:ascii="宋体" w:hAnsi="宋体" w:eastAsia="宋体" w:cs="Helvetica"/>
          <w:color w:val="000000"/>
          <w:kern w:val="0"/>
          <w:sz w:val="28"/>
          <w:szCs w:val="28"/>
        </w:rPr>
        <w:t>），质押权人为中国东方资产管理股份有限公司福建省分公司。</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2、</w:t>
      </w:r>
      <w:r>
        <w:rPr>
          <w:rFonts w:ascii="宋体" w:hAnsi="宋体" w:eastAsia="宋体" w:cs="Helvetica"/>
          <w:b/>
          <w:bCs/>
          <w:color w:val="FF0000"/>
          <w:kern w:val="0"/>
          <w:sz w:val="28"/>
          <w:szCs w:val="28"/>
        </w:rPr>
        <w:t>因标的物的商标注册证已经遗失，故后续使用如需要补办的，由竞买人在竞价成功后自行补办，</w:t>
      </w:r>
      <w:r>
        <w:rPr>
          <w:rFonts w:ascii="宋体" w:hAnsi="宋体" w:eastAsia="宋体" w:cs="Helvetica"/>
          <w:color w:val="000000"/>
          <w:kern w:val="0"/>
          <w:sz w:val="28"/>
          <w:szCs w:val="28"/>
        </w:rPr>
        <w:t>竞买人参与竞买即视为对本标的实物现状的确认。竞买人一旦作出竞买决定，即表明已完全了解，并接受标的物的现状和一切已知及未知的瑕疵。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000000"/>
          <w:kern w:val="0"/>
          <w:sz w:val="28"/>
          <w:szCs w:val="28"/>
        </w:rPr>
        <w:t>二、拍卖价格</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起拍价：1元，保证金：</w:t>
      </w:r>
      <w:r>
        <w:rPr>
          <w:rFonts w:ascii="宋体" w:hAnsi="宋体" w:eastAsia="宋体" w:cs="Helvetica"/>
          <w:b/>
          <w:bCs/>
          <w:color w:val="FF0000"/>
          <w:kern w:val="0"/>
          <w:sz w:val="28"/>
          <w:szCs w:val="28"/>
          <w:woUserID w:val="3"/>
        </w:rPr>
        <w:t>0.99</w:t>
      </w:r>
      <w:r>
        <w:rPr>
          <w:rFonts w:ascii="宋体" w:hAnsi="宋体" w:eastAsia="宋体" w:cs="Helvetica"/>
          <w:b/>
          <w:bCs/>
          <w:color w:val="FF0000"/>
          <w:kern w:val="0"/>
          <w:sz w:val="28"/>
          <w:szCs w:val="28"/>
        </w:rPr>
        <w:t>元，增价幅度：1</w:t>
      </w:r>
      <w:r>
        <w:rPr>
          <w:rFonts w:ascii="宋体" w:hAnsi="宋体" w:eastAsia="宋体" w:cs="Helvetica"/>
          <w:b/>
          <w:bCs/>
          <w:color w:val="FF0000"/>
          <w:kern w:val="0"/>
          <w:sz w:val="28"/>
          <w:szCs w:val="28"/>
          <w:woUserID w:val="2"/>
        </w:rPr>
        <w:t>000</w:t>
      </w:r>
      <w:r>
        <w:rPr>
          <w:rFonts w:ascii="宋体" w:hAnsi="宋体" w:eastAsia="宋体" w:cs="Helvetica"/>
          <w:b/>
          <w:bCs/>
          <w:color w:val="FF0000"/>
          <w:kern w:val="0"/>
          <w:sz w:val="28"/>
          <w:szCs w:val="28"/>
        </w:rPr>
        <w:t>元。</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三、咨询时间与方式：自本公告发布之日起至正式拍卖前3日的工作时间内接受咨询，咨询时间为工作日上午8</w:t>
      </w:r>
      <w:r>
        <w:rPr>
          <w:rFonts w:hint="eastAsia" w:ascii="宋体" w:hAnsi="宋体" w:eastAsia="宋体" w:cs="Helvetica"/>
          <w:color w:val="000000"/>
          <w:kern w:val="0"/>
          <w:sz w:val="28"/>
          <w:szCs w:val="28"/>
        </w:rPr>
        <w:t>:</w:t>
      </w:r>
      <w:r>
        <w:rPr>
          <w:rFonts w:ascii="宋体" w:hAnsi="宋体" w:eastAsia="宋体" w:cs="Helvetica"/>
          <w:color w:val="000000"/>
          <w:kern w:val="0"/>
          <w:sz w:val="28"/>
          <w:szCs w:val="28"/>
        </w:rPr>
        <w:t>00-11</w:t>
      </w:r>
      <w:r>
        <w:rPr>
          <w:rFonts w:hint="eastAsia" w:ascii="宋体" w:hAnsi="宋体" w:eastAsia="宋体" w:cs="Helvetica"/>
          <w:color w:val="000000"/>
          <w:kern w:val="0"/>
          <w:sz w:val="28"/>
          <w:szCs w:val="28"/>
        </w:rPr>
        <w:t>:</w:t>
      </w:r>
      <w:r>
        <w:rPr>
          <w:rFonts w:ascii="宋体" w:hAnsi="宋体" w:eastAsia="宋体" w:cs="Helvetica"/>
          <w:color w:val="000000"/>
          <w:kern w:val="0"/>
          <w:sz w:val="28"/>
          <w:szCs w:val="28"/>
        </w:rPr>
        <w:t>30，下午2:00-5</w:t>
      </w:r>
      <w:r>
        <w:rPr>
          <w:rFonts w:hint="eastAsia" w:ascii="宋体" w:hAnsi="宋体" w:eastAsia="宋体" w:cs="Helvetica"/>
          <w:color w:val="000000"/>
          <w:kern w:val="0"/>
          <w:sz w:val="28"/>
          <w:szCs w:val="28"/>
        </w:rPr>
        <w:t>:</w:t>
      </w:r>
      <w:r>
        <w:rPr>
          <w:rFonts w:ascii="宋体" w:hAnsi="宋体" w:eastAsia="宋体" w:cs="Helvetica"/>
          <w:color w:val="000000"/>
          <w:kern w:val="0"/>
          <w:sz w:val="28"/>
          <w:szCs w:val="28"/>
        </w:rPr>
        <w:t>00。</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四、本次拍卖活动设置延时出价功能，在拍卖活动结束前，每最后5分钟如果有竞买人出价，将自动延迟5分钟。</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五、拍卖方式：设有保留价的增价拍卖方式，保留价等于起拍价，一人参与竞拍的，出价不低于起拍价的，拍卖成交。</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六、根据《阿里拍卖平台破产处置频道规则》，2019年4月18日零点以后发布的拍品，淘宝平台将向买受人收取系统成交价总额的0.5%作为淘宝软件使用费，单个标的软件服务费金额上限为50万元。该费用是在拍卖成交金额之外另行收取，由买受人直接向淘宝支付，非</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公司管理人收取。（具体收费标准详见网址：https://www.taobao.com/markets/paimai/cus_help?path=zc-helpcenter036）</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七、标的物转让登记手续由买受人自行办理并承担相应的风险，请竞买人在竞买前自行向相关职能部门咨询确认办理过户手续及办理过户手续的时间，拍卖人不作过户的任何承诺。标的物不能或者延迟办理过户手续的后果由买受人自负。</w:t>
      </w:r>
    </w:p>
    <w:p>
      <w:pPr>
        <w:widowControl/>
        <w:spacing w:line="336" w:lineRule="atLeast"/>
        <w:ind w:firstLine="480"/>
        <w:jc w:val="left"/>
        <w:rPr>
          <w:rFonts w:ascii="宋体" w:hAnsi="宋体" w:eastAsia="宋体" w:cs="Helvetica"/>
          <w:color w:val="000000"/>
          <w:kern w:val="0"/>
          <w:sz w:val="28"/>
          <w:szCs w:val="28"/>
        </w:rPr>
      </w:pPr>
      <w:r>
        <w:rPr>
          <w:rFonts w:ascii="宋体" w:hAnsi="宋体" w:eastAsia="宋体" w:cs="Helvetica"/>
          <w:color w:val="000000"/>
          <w:kern w:val="0"/>
          <w:sz w:val="28"/>
          <w:szCs w:val="28"/>
        </w:rPr>
        <w:t>八、因本次拍卖交易产生的税费均由买受人承担。有关税费、转让登记等问题由买受人自行向有关部门了解确认。</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九、对上述拍卖标的权属有异议者，应于开拍前3日向</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公司管理人提出。</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十、与本标的物有利害关系的当事人可参加竞拍，不参加竞拍的请关注本次拍卖活动的整个过程。</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十一、本标的物的网络司法拍卖事项拍卖人已通知了能通知到的当事人、已知优先购买权人，没有接到通知的在本《竞买公告》公示满5日视为已通知。</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十二、优先购买权人参加竞买的，应于开拍前5个工作日向</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公司管理人提交合法有效的证明，资格经</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公司管理人确认后才能以优先购买权人身份参与竞买，逾期不提交的，视为放弃对本标的物享有优先购买权。</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十三、拍卖竞价前淘宝系统将冻结竞买人支付宝账户内的资金作为应缴的保证金，拍卖结束后未能竞得者冻结的保证金自动解冻，冻结期间不计利息；本标的物竞得者原冻结的保证金自动转入指定账户。</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十四、拍卖余款由竞买人竞价成功后7日内通过淘宝订单支付完毕。</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依照法释〔2016〕18号《最高人民法院关于人民法院网络司法拍卖若干问题的规定》，竞买人成功竞得网拍标的物后，淘宝网拍平台将生成相应《司法拍卖网络竞价成功确认书》，确认书中载明实际买受人姓名、网拍竞买号信息。</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买受人在付清拍卖余款5个工作日内，凭付款凭证及相关身份材料到</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公司管理人处（地址：</w:t>
      </w:r>
      <w:r>
        <w:rPr>
          <w:rFonts w:hint="eastAsia" w:ascii="宋体" w:hAnsi="宋体" w:eastAsia="宋体" w:cs="Helvetica"/>
          <w:color w:val="000000"/>
          <w:kern w:val="0"/>
          <w:sz w:val="28"/>
          <w:szCs w:val="28"/>
        </w:rPr>
        <w:t>厦门市湖里区东港北路29号港航大厦8楼</w:t>
      </w:r>
      <w:r>
        <w:rPr>
          <w:rFonts w:ascii="宋体" w:hAnsi="宋体" w:eastAsia="宋体" w:cs="Helvetica"/>
          <w:color w:val="000000"/>
          <w:kern w:val="0"/>
          <w:sz w:val="28"/>
          <w:szCs w:val="28"/>
        </w:rPr>
        <w:t>）签署《拍卖成交确认书》。</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十五、如买受人未能在规定时间内支付拍卖款或买受人以书面形式明确表示放弃拍卖的，</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公司管理人可以决定重新拍卖，弃拍人需要承担相应法律责任。重新拍卖时，原买受人不得参与竞买。</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拍卖成交后买受人悔拍的，交纳的保证金不予退还，</w:t>
      </w:r>
      <w:r>
        <w:rPr>
          <w:rFonts w:ascii="宋体" w:hAnsi="宋体" w:eastAsia="宋体" w:cs="Helvetica"/>
          <w:color w:val="000000"/>
          <w:kern w:val="0"/>
          <w:sz w:val="28"/>
          <w:szCs w:val="28"/>
        </w:rPr>
        <w:t>依次用于支付拍卖产生的费用损失、弥补重新拍卖价款低于原拍卖价款的差价，多余部分作为</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公司的破产财产。</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六、网络拍卖因标的物本身价值所定，其起拍价、保证金、竞拍成交价格相对较高的，竞买人参与竞拍、支付保证金及余款可能会碰到当天限额无法支付的情况，请竞买人根据自身情况选择网上充值银行。各大银行充值和支付的限额情况可上网查询，网址：http：//bbs.taobao.com/catalog/thread/15796010-259586204.htm。</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竞买人在拍卖竞价前请务必再仔细阅读本竞买须知。</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咨询电话：</w:t>
      </w:r>
      <w:r>
        <w:rPr>
          <w:rFonts w:hint="eastAsia" w:ascii="宋体" w:hAnsi="宋体" w:eastAsia="宋体" w:cs="Helvetica"/>
          <w:color w:val="000000"/>
          <w:kern w:val="0"/>
          <w:sz w:val="28"/>
          <w:szCs w:val="28"/>
        </w:rPr>
        <w:t>黄河（1</w:t>
      </w:r>
      <w:r>
        <w:rPr>
          <w:rFonts w:ascii="宋体" w:hAnsi="宋体" w:eastAsia="宋体" w:cs="Helvetica"/>
          <w:color w:val="000000"/>
          <w:kern w:val="0"/>
          <w:sz w:val="28"/>
          <w:szCs w:val="28"/>
        </w:rPr>
        <w:t>5960271103</w:t>
      </w:r>
      <w:r>
        <w:rPr>
          <w:rFonts w:hint="eastAsia" w:ascii="宋体" w:hAnsi="宋体" w:eastAsia="宋体" w:cs="Helvetica"/>
          <w:color w:val="000000"/>
          <w:kern w:val="0"/>
          <w:sz w:val="28"/>
          <w:szCs w:val="28"/>
        </w:rPr>
        <w:t>）；李伟钦（1</w:t>
      </w:r>
      <w:r>
        <w:rPr>
          <w:rFonts w:ascii="宋体" w:hAnsi="宋体" w:eastAsia="宋体" w:cs="Helvetica"/>
          <w:color w:val="000000"/>
          <w:kern w:val="0"/>
          <w:sz w:val="28"/>
          <w:szCs w:val="28"/>
        </w:rPr>
        <w:t>3960230817</w:t>
      </w:r>
      <w:r>
        <w:rPr>
          <w:rFonts w:hint="eastAsia" w:ascii="宋体" w:hAnsi="宋体" w:eastAsia="宋体" w:cs="Helvetica"/>
          <w:color w:val="000000"/>
          <w:kern w:val="0"/>
          <w:sz w:val="28"/>
          <w:szCs w:val="28"/>
        </w:rPr>
        <w:t>）</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联系地址：</w:t>
      </w:r>
      <w:r>
        <w:rPr>
          <w:rFonts w:hint="eastAsia" w:ascii="宋体" w:hAnsi="宋体" w:eastAsia="宋体" w:cs="Helvetica"/>
          <w:color w:val="000000"/>
          <w:kern w:val="0"/>
          <w:sz w:val="28"/>
          <w:szCs w:val="28"/>
        </w:rPr>
        <w:t>福建世礼律师事务所</w:t>
      </w:r>
      <w:r>
        <w:rPr>
          <w:rFonts w:ascii="宋体" w:hAnsi="宋体" w:eastAsia="宋体" w:cs="Helvetica"/>
          <w:color w:val="000000"/>
          <w:kern w:val="0"/>
          <w:sz w:val="28"/>
          <w:szCs w:val="28"/>
        </w:rPr>
        <w:t>，</w:t>
      </w:r>
      <w:r>
        <w:rPr>
          <w:rFonts w:hint="eastAsia" w:ascii="宋体" w:hAnsi="宋体" w:eastAsia="宋体" w:cs="Helvetica"/>
          <w:color w:val="000000"/>
          <w:kern w:val="0"/>
          <w:sz w:val="28"/>
          <w:szCs w:val="28"/>
        </w:rPr>
        <w:t>厦门市湖里区东港北路29号港航大厦8楼</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淘宝技术咨询：400-822-2870</w:t>
      </w:r>
    </w:p>
    <w:p>
      <w:pPr>
        <w:widowControl/>
        <w:spacing w:line="336"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rPr>
        <w:t> </w:t>
      </w:r>
    </w:p>
    <w:p>
      <w:pPr>
        <w:widowControl/>
        <w:spacing w:line="336"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rPr>
        <w:t> </w:t>
      </w:r>
    </w:p>
    <w:p>
      <w:pPr>
        <w:widowControl/>
        <w:spacing w:line="336" w:lineRule="atLeast"/>
        <w:ind w:firstLine="480"/>
        <w:jc w:val="right"/>
        <w:rPr>
          <w:rFonts w:ascii="宋体" w:hAnsi="宋体" w:eastAsia="宋体" w:cs="Helvetica"/>
          <w:color w:val="666666"/>
          <w:kern w:val="0"/>
          <w:szCs w:val="21"/>
        </w:rPr>
      </w:pPr>
      <w:r>
        <w:rPr>
          <w:rFonts w:hint="eastAsia" w:ascii="宋体" w:hAnsi="宋体" w:eastAsia="宋体" w:cs="Helvetica"/>
          <w:color w:val="000000"/>
          <w:kern w:val="0"/>
          <w:sz w:val="28"/>
          <w:szCs w:val="28"/>
        </w:rPr>
        <w:t>厦门好兆头厨柜股份</w:t>
      </w:r>
      <w:r>
        <w:rPr>
          <w:rFonts w:ascii="宋体" w:hAnsi="宋体" w:eastAsia="宋体" w:cs="Helvetica"/>
          <w:color w:val="000000"/>
          <w:kern w:val="0"/>
          <w:sz w:val="28"/>
          <w:szCs w:val="28"/>
        </w:rPr>
        <w:t>有限公司管理人</w:t>
      </w:r>
    </w:p>
    <w:p>
      <w:pPr>
        <w:widowControl/>
        <w:spacing w:line="336"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rPr>
        <w:t>                    二〇二一年一月</w:t>
      </w:r>
      <w:r>
        <w:rPr>
          <w:rFonts w:hint="eastAsia" w:ascii="宋体" w:hAnsi="宋体" w:eastAsia="宋体" w:cs="Helvetica"/>
          <w:color w:val="000000"/>
          <w:kern w:val="0"/>
          <w:sz w:val="28"/>
          <w:szCs w:val="28"/>
        </w:rPr>
        <w:t>二十七</w:t>
      </w:r>
      <w:r>
        <w:rPr>
          <w:rFonts w:ascii="宋体" w:hAnsi="宋体" w:eastAsia="宋体" w:cs="Helvetica"/>
          <w:color w:val="000000"/>
          <w:kern w:val="0"/>
          <w:sz w:val="28"/>
          <w:szCs w:val="28"/>
        </w:rPr>
        <w:t>日</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90" w:lineRule="atLeast"/>
        <w:ind w:firstLine="480"/>
        <w:jc w:val="left"/>
        <w:rPr>
          <w:rFonts w:ascii="宋体" w:hAnsi="宋体" w:eastAsia="宋体" w:cs="Helvetica"/>
          <w:color w:val="666666"/>
          <w:kern w:val="0"/>
          <w:szCs w:val="21"/>
        </w:rPr>
      </w:pP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rPr>
          <w:rFonts w:ascii="宋体" w:hAnsi="宋体" w:eastAsia="宋体" w:cs="Helvetica"/>
          <w:color w:val="C21F3A"/>
          <w:kern w:val="0"/>
          <w:sz w:val="48"/>
          <w:szCs w:val="48"/>
        </w:rPr>
      </w:pPr>
      <w:r>
        <w:rPr>
          <w:rFonts w:hint="eastAsia" w:ascii="宋体" w:hAnsi="宋体" w:eastAsia="宋体" w:cs="Helvetica"/>
          <w:color w:val="C21F3A"/>
          <w:kern w:val="0"/>
          <w:sz w:val="48"/>
          <w:szCs w:val="48"/>
        </w:rPr>
        <w:br w:type="page"/>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竞买须知</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spacing w:line="460" w:lineRule="atLeast"/>
        <w:ind w:firstLine="480"/>
        <w:jc w:val="left"/>
        <w:rPr>
          <w:rFonts w:ascii="宋体" w:hAnsi="宋体" w:eastAsia="宋体" w:cs="Helvetica"/>
          <w:color w:val="666666"/>
          <w:kern w:val="0"/>
          <w:szCs w:val="21"/>
        </w:rPr>
      </w:pPr>
      <w:r>
        <w:rPr>
          <w:rFonts w:hint="eastAsia" w:ascii="宋体" w:hAnsi="宋体" w:eastAsia="宋体" w:cs="Helvetica"/>
          <w:color w:val="000000"/>
          <w:kern w:val="0"/>
          <w:sz w:val="28"/>
          <w:szCs w:val="28"/>
          <w:shd w:val="clear" w:color="auto" w:fill="FFFFFF"/>
        </w:rPr>
        <w:t>厦门好兆头厨柜股份</w:t>
      </w:r>
      <w:r>
        <w:rPr>
          <w:rFonts w:ascii="宋体" w:hAnsi="宋体" w:eastAsia="宋体" w:cs="Helvetica"/>
          <w:color w:val="000000"/>
          <w:kern w:val="0"/>
          <w:sz w:val="28"/>
          <w:szCs w:val="28"/>
          <w:shd w:val="clear" w:color="auto" w:fill="FFFFFF"/>
        </w:rPr>
        <w:t>有限公司管理人（以下简称为“</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公司管理人”）定于</w:t>
      </w:r>
      <w:r>
        <w:rPr>
          <w:rFonts w:ascii="宋体" w:hAnsi="宋体" w:eastAsia="宋体" w:cs="Helvetica"/>
          <w:b/>
          <w:bCs/>
          <w:color w:val="FF0000"/>
          <w:kern w:val="0"/>
          <w:sz w:val="28"/>
          <w:szCs w:val="28"/>
          <w:highlight w:val="yellow"/>
        </w:rPr>
        <w:t>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27</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时至2021年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28</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时止</w:t>
      </w:r>
      <w:r>
        <w:rPr>
          <w:rFonts w:ascii="宋体" w:hAnsi="宋体" w:eastAsia="宋体" w:cs="Helvetica"/>
          <w:color w:val="000000"/>
          <w:kern w:val="0"/>
          <w:sz w:val="28"/>
          <w:szCs w:val="28"/>
          <w:shd w:val="clear" w:color="auto" w:fill="FFFFFF"/>
        </w:rPr>
        <w:t>（延时除外）在淘宝网司法拍卖网络平台上</w:t>
      </w:r>
      <w:r>
        <w:rPr>
          <w:rFonts w:ascii="宋体" w:hAnsi="宋体" w:eastAsia="宋体" w:cs="Helvetica"/>
          <w:color w:val="000000"/>
          <w:kern w:val="0"/>
          <w:sz w:val="28"/>
          <w:szCs w:val="28"/>
          <w:highlight w:val="yellow"/>
          <w:shd w:val="clear" w:color="auto" w:fill="FFFFFF"/>
        </w:rPr>
        <w:t>(户名：</w:t>
      </w:r>
      <w:r>
        <w:rPr>
          <w:rFonts w:ascii="宋体" w:hAnsi="宋体" w:eastAsia="宋体" w:cs="Helvetica"/>
          <w:color w:val="000000"/>
          <w:kern w:val="0"/>
          <w:sz w:val="28"/>
          <w:szCs w:val="28"/>
          <w:highlight w:val="yellow"/>
          <w:shd w:val="clear" w:color="auto" w:fill="FFFFFF"/>
          <w:woUserID w:val="3"/>
        </w:rPr>
        <w:t>厦门好兆头厨柜股份有限公司管理人</w:t>
      </w:r>
      <w:r>
        <w:rPr>
          <w:rFonts w:ascii="宋体" w:hAnsi="宋体" w:eastAsia="宋体" w:cs="Helvetica"/>
          <w:color w:val="000000"/>
          <w:kern w:val="0"/>
          <w:sz w:val="28"/>
          <w:szCs w:val="28"/>
          <w:highlight w:val="yellow"/>
          <w:shd w:val="clear" w:color="auto" w:fill="FFFFFF"/>
        </w:rPr>
        <w:t>，网址：</w:t>
      </w:r>
      <w:r>
        <w:fldChar w:fldCharType="begin"/>
      </w:r>
      <w:r>
        <w:instrText xml:space="preserve"> HYPERLINK "http://sf.taobao.com/" </w:instrText>
      </w:r>
      <w:r>
        <w:fldChar w:fldCharType="separate"/>
      </w:r>
      <w:r>
        <w:rPr>
          <w:rFonts w:ascii="宋体" w:hAnsi="宋体" w:eastAsia="宋体" w:cs="Helvetica"/>
          <w:color w:val="000000"/>
          <w:kern w:val="0"/>
          <w:sz w:val="28"/>
          <w:szCs w:val="28"/>
          <w:highlight w:val="yellow"/>
          <w:u w:val="single"/>
          <w:shd w:val="clear" w:color="auto" w:fill="FFFFFF"/>
        </w:rPr>
        <w:t>http://sf.taobao.com</w:t>
      </w:r>
      <w:r>
        <w:rPr>
          <w:rFonts w:ascii="宋体" w:hAnsi="宋体" w:eastAsia="宋体" w:cs="Helvetica"/>
          <w:color w:val="000000"/>
          <w:kern w:val="0"/>
          <w:sz w:val="28"/>
          <w:szCs w:val="28"/>
          <w:highlight w:val="yellow"/>
          <w:u w:val="single"/>
          <w:shd w:val="clear" w:color="auto" w:fill="FFFFFF"/>
        </w:rPr>
        <w:fldChar w:fldCharType="end"/>
      </w:r>
      <w:r>
        <w:rPr>
          <w:rFonts w:ascii="宋体" w:hAnsi="宋体" w:eastAsia="宋体" w:cs="Helvetica"/>
          <w:color w:val="000000"/>
          <w:kern w:val="0"/>
          <w:sz w:val="28"/>
          <w:szCs w:val="28"/>
          <w:highlight w:val="yellow"/>
          <w:shd w:val="clear" w:color="auto" w:fill="FFFFFF"/>
        </w:rPr>
        <w:t>)</w:t>
      </w:r>
      <w:r>
        <w:rPr>
          <w:rFonts w:ascii="宋体" w:hAnsi="宋体" w:eastAsia="宋体" w:cs="Helvetica"/>
          <w:color w:val="000000"/>
          <w:kern w:val="0"/>
          <w:sz w:val="28"/>
          <w:szCs w:val="28"/>
          <w:shd w:val="clear" w:color="auto" w:fill="FFFFFF"/>
        </w:rPr>
        <w:t>，进行公开拍卖活动，现就有关的网上拍卖事宜敬告各位竞买人：</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b/>
          <w:bCs/>
          <w:color w:val="000000"/>
          <w:kern w:val="0"/>
          <w:sz w:val="28"/>
          <w:szCs w:val="28"/>
          <w:shd w:val="clear" w:color="auto" w:fill="FFFFFF"/>
        </w:rPr>
        <w:t>一、</w:t>
      </w:r>
      <w:r>
        <w:rPr>
          <w:rFonts w:ascii="宋体" w:hAnsi="宋体" w:eastAsia="宋体" w:cs="Helvetica"/>
          <w:color w:val="000000"/>
          <w:kern w:val="0"/>
          <w:sz w:val="28"/>
          <w:szCs w:val="28"/>
          <w:shd w:val="clear" w:color="auto" w:fill="FFFFFF"/>
        </w:rPr>
        <w:t>本《竞买须知》根据《中华人民共和国民事诉讼法》等相关法律规定所制订，竞买人应认真仔细阅读，了解本须知的全部内容。</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b/>
          <w:bCs/>
          <w:color w:val="000000"/>
          <w:kern w:val="0"/>
          <w:sz w:val="28"/>
          <w:szCs w:val="28"/>
        </w:rPr>
        <w:t>二、</w:t>
      </w:r>
      <w:r>
        <w:rPr>
          <w:rFonts w:ascii="宋体" w:hAnsi="宋体" w:eastAsia="宋体" w:cs="Helvetica"/>
          <w:color w:val="000000"/>
          <w:kern w:val="0"/>
          <w:sz w:val="28"/>
          <w:szCs w:val="28"/>
        </w:rPr>
        <w:t>本次拍卖活动遵循“公开、公平、公正、诚实守信”的原则，拍卖活动具备法律效力。参加本次拍卖活动的当事人和竞买人必须遵守本须知的各项条款，并对自己的行为承担法律责任。</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三、凡具备完全民事行为能力的公民、法人和其他组织均可参与竞买，如参与竞买人未开设淘宝账户，可委托代理人（具备完全民事行为能力的自然人）进行，但须在竞买开始前向</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公司管理人办理委托手续。如委托手续不全，竞买活动认定为委托代理人的个人行为。委托手续应于拍卖开始前向亚星公司管理人提交合法有效的证明，资格经确认后方能进行委托。</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不符合条件参加竞买的，竞买人自行承担相应的法律责任。</w:t>
      </w:r>
    </w:p>
    <w:p>
      <w:pPr>
        <w:widowControl/>
        <w:spacing w:line="315"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shd w:val="clear" w:color="auto" w:fill="FFFFFF"/>
        </w:rPr>
        <w:t>四、</w:t>
      </w:r>
      <w:r>
        <w:rPr>
          <w:rFonts w:ascii="宋体" w:hAnsi="宋体" w:eastAsia="宋体" w:cs="Helvetica"/>
          <w:b/>
          <w:bCs/>
          <w:color w:val="FF0000"/>
          <w:kern w:val="0"/>
          <w:sz w:val="28"/>
          <w:szCs w:val="28"/>
        </w:rPr>
        <w:t>优先购买权人参加竞买的，应于开拍前5个工作日向</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公司管理人提交合法有效的证明，资格经</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公司管理人确认后才能以优先购买权人身份参与竞买，逾期不提交的，视为放弃对本标的物享有优先购买权。</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五、竞拍前竞买人的支付宝账户中应有足够的余额（10元以上）支付拍卖保证金。竞买人在对拍卖标的物第一次确认出价竞拍前，按淘宝系统提示报名缴纳保证金10元，系统会自动冻结该笔款项。拍卖成交的，本标的物竞得者（以下称买受人）冻结的保证金将自动转入指定账户，其他竞买人的保证金在拍卖后即时解冻。拍卖未成交的（即流拍的），竞买人的保证金在拍卖活动结束后即时解冻，保证金冻结期间不计利息。</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六、本次拍卖是经法定公告期和展示期后才举行的，就拍卖标的物已知及可能存在的瑕疵已在本次拍买资料中作了详尽的说明。拍卖人对拍卖标的物所作的说明和提供的视频资料、图片等，仅供竞买人参考，不构成对标的物的任何担保，由买受人自行承担相关责任。拍卖标的物以现状进行拍卖，由此产生的问题也不影响拍卖成交结果及成交价格。请竞买人在拍卖前必须仔细审查拍卖标的物，调查是否存在瑕疵，认真研究查看所竞买标的物的实际情况，并向相关部门了解情况。请慎重决定竞买行为，竞买人一旦作出竞买决定，即表明已完全了解并接受标的物的现状和一切已知及未知的瑕疵。</w:t>
      </w:r>
    </w:p>
    <w:p>
      <w:pPr>
        <w:widowControl/>
        <w:shd w:val="clear" w:color="auto" w:fill="FFFFFF"/>
        <w:spacing w:line="5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七</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买受人付清余款后应及时自行办理过户手续，逾期不办理的，买受人应支付由此产生的费用，并承担由此产生的一切后果。</w:t>
      </w:r>
    </w:p>
    <w:p>
      <w:pPr>
        <w:widowControl/>
        <w:shd w:val="clear" w:color="auto" w:fill="FFFFFF"/>
        <w:spacing w:line="330"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shd w:val="clear" w:color="auto" w:fill="FFFFFF"/>
        </w:rPr>
        <w:t>标的物现状及存在瑕疵等原因不能或者延迟办理转让登记手续造成的费用增加的后果自负，拍卖人不作过户的任何承诺，不承担转让登记手续涉及的一切费用。</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八</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本次拍卖活动计价货币为人民币，拍卖时的起拍价、成交价均不含买受人在拍卖标的物交割、过户时应承担的全部费用和税费。</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九</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参加竞买的人应当遵守拍卖须知的规定，不得阻挠其他竞买人竞拍，不得操纵、垄断竞拍价格，严禁竞买人恶意串标，上述行为一经发现，将取消其竞买资格，并追究相关的法律责任。</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shd w:val="clear" w:color="auto" w:fill="FFFFFF"/>
        </w:rPr>
        <w:t>十、</w:t>
      </w:r>
      <w:r>
        <w:rPr>
          <w:rFonts w:hint="eastAsia" w:ascii="宋体" w:hAnsi="宋体" w:eastAsia="宋体" w:cs="Helvetica"/>
          <w:b/>
          <w:bCs/>
          <w:color w:val="FF0000"/>
          <w:kern w:val="0"/>
          <w:sz w:val="28"/>
          <w:szCs w:val="28"/>
          <w:shd w:val="clear" w:color="auto" w:fill="FFFFFF"/>
        </w:rPr>
        <w:t>好兆头</w:t>
      </w:r>
      <w:r>
        <w:rPr>
          <w:rFonts w:ascii="宋体" w:hAnsi="宋体" w:eastAsia="宋体" w:cs="Helvetica"/>
          <w:b/>
          <w:bCs/>
          <w:color w:val="FF0000"/>
          <w:kern w:val="0"/>
          <w:sz w:val="28"/>
          <w:szCs w:val="28"/>
          <w:shd w:val="clear" w:color="auto" w:fill="FFFFFF"/>
        </w:rPr>
        <w:t>公司管理人根据法律规定有权在拍卖开始前中止拍卖或撤回拍卖。</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十一</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为便于买受人及时收到</w:t>
      </w:r>
      <w:r>
        <w:rPr>
          <w:rFonts w:hint="eastAsia" w:ascii="宋体" w:hAnsi="宋体" w:eastAsia="宋体" w:cs="Helvetica"/>
          <w:color w:val="000000"/>
          <w:kern w:val="0"/>
          <w:sz w:val="28"/>
          <w:szCs w:val="28"/>
          <w:shd w:val="clear" w:color="auto" w:fill="FFFFFF"/>
        </w:rPr>
        <w:t>厦门</w:t>
      </w:r>
      <w:r>
        <w:rPr>
          <w:rFonts w:ascii="宋体" w:hAnsi="宋体" w:eastAsia="宋体" w:cs="Helvetica"/>
          <w:color w:val="000000"/>
          <w:kern w:val="0"/>
          <w:sz w:val="28"/>
          <w:szCs w:val="28"/>
          <w:shd w:val="clear" w:color="auto" w:fill="FFFFFF"/>
        </w:rPr>
        <w:t>市</w:t>
      </w:r>
      <w:r>
        <w:rPr>
          <w:rFonts w:hint="eastAsia" w:ascii="宋体" w:hAnsi="宋体" w:eastAsia="宋体" w:cs="Helvetica"/>
          <w:color w:val="000000"/>
          <w:kern w:val="0"/>
          <w:sz w:val="28"/>
          <w:szCs w:val="28"/>
          <w:shd w:val="clear" w:color="auto" w:fill="FFFFFF"/>
        </w:rPr>
        <w:t>中级</w:t>
      </w:r>
      <w:r>
        <w:rPr>
          <w:rFonts w:ascii="宋体" w:hAnsi="宋体" w:eastAsia="宋体" w:cs="Helvetica"/>
          <w:color w:val="000000"/>
          <w:kern w:val="0"/>
          <w:sz w:val="28"/>
          <w:szCs w:val="28"/>
          <w:shd w:val="clear" w:color="auto" w:fill="FFFFFF"/>
        </w:rPr>
        <w:t>人民法院、</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公司管理人拍卖相关的文书，竞买人在拍卖竞价前如实向淘宝网司法拍卖网络平台提供确切的送达地址，上述地址确认为邮寄地址，如需更改，买受人应在拍卖活动结束时与</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公司管理人联系确认更改。如果提供的送达地址不确切，或不及时告知变更后的地址，使</w:t>
      </w:r>
      <w:r>
        <w:rPr>
          <w:rFonts w:hint="eastAsia" w:ascii="宋体" w:hAnsi="宋体" w:eastAsia="宋体" w:cs="Helvetica"/>
          <w:color w:val="000000"/>
          <w:kern w:val="0"/>
          <w:sz w:val="28"/>
          <w:szCs w:val="28"/>
          <w:shd w:val="clear" w:color="auto" w:fill="FFFFFF"/>
        </w:rPr>
        <w:t>厦门</w:t>
      </w:r>
      <w:r>
        <w:rPr>
          <w:rFonts w:ascii="宋体" w:hAnsi="宋体" w:eastAsia="宋体" w:cs="Helvetica"/>
          <w:color w:val="000000"/>
          <w:kern w:val="0"/>
          <w:sz w:val="28"/>
          <w:szCs w:val="28"/>
          <w:shd w:val="clear" w:color="auto" w:fill="FFFFFF"/>
        </w:rPr>
        <w:t>市</w:t>
      </w:r>
      <w:r>
        <w:rPr>
          <w:rFonts w:hint="eastAsia" w:ascii="宋体" w:hAnsi="宋体" w:eastAsia="宋体" w:cs="Helvetica"/>
          <w:color w:val="000000"/>
          <w:kern w:val="0"/>
          <w:sz w:val="28"/>
          <w:szCs w:val="28"/>
          <w:shd w:val="clear" w:color="auto" w:fill="FFFFFF"/>
        </w:rPr>
        <w:t>中级</w:t>
      </w:r>
      <w:r>
        <w:rPr>
          <w:rFonts w:ascii="宋体" w:hAnsi="宋体" w:eastAsia="宋体" w:cs="Helvetica"/>
          <w:color w:val="000000"/>
          <w:kern w:val="0"/>
          <w:sz w:val="28"/>
          <w:szCs w:val="28"/>
          <w:shd w:val="clear" w:color="auto" w:fill="FFFFFF"/>
        </w:rPr>
        <w:t>人民法院、</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公司管理人的有关法律文书无法送达或未能及时送达，竞买人自行承担由此可能产生的法律后果。</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十二、凡发现拍卖中有违规行为，可如实举报。</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本规则其他未尽事宜，请向</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公司管理人咨询。</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咨询电话：</w:t>
      </w:r>
      <w:r>
        <w:rPr>
          <w:rFonts w:hint="eastAsia" w:ascii="宋体" w:hAnsi="宋体" w:eastAsia="宋体" w:cs="Helvetica"/>
          <w:color w:val="000000"/>
          <w:kern w:val="0"/>
          <w:sz w:val="28"/>
          <w:szCs w:val="28"/>
        </w:rPr>
        <w:t>黄河（1</w:t>
      </w:r>
      <w:r>
        <w:rPr>
          <w:rFonts w:ascii="宋体" w:hAnsi="宋体" w:eastAsia="宋体" w:cs="Helvetica"/>
          <w:color w:val="000000"/>
          <w:kern w:val="0"/>
          <w:sz w:val="28"/>
          <w:szCs w:val="28"/>
        </w:rPr>
        <w:t>5960271103</w:t>
      </w:r>
      <w:r>
        <w:rPr>
          <w:rFonts w:hint="eastAsia" w:ascii="宋体" w:hAnsi="宋体" w:eastAsia="宋体" w:cs="Helvetica"/>
          <w:color w:val="000000"/>
          <w:kern w:val="0"/>
          <w:sz w:val="28"/>
          <w:szCs w:val="28"/>
        </w:rPr>
        <w:t>）；李伟钦（1</w:t>
      </w:r>
      <w:r>
        <w:rPr>
          <w:rFonts w:ascii="宋体" w:hAnsi="宋体" w:eastAsia="宋体" w:cs="Helvetica"/>
          <w:color w:val="000000"/>
          <w:kern w:val="0"/>
          <w:sz w:val="28"/>
          <w:szCs w:val="28"/>
        </w:rPr>
        <w:t>3960230817</w:t>
      </w:r>
      <w:r>
        <w:rPr>
          <w:rFonts w:hint="eastAsia" w:ascii="宋体" w:hAnsi="宋体" w:eastAsia="宋体" w:cs="Helvetica"/>
          <w:color w:val="000000"/>
          <w:kern w:val="0"/>
          <w:sz w:val="28"/>
          <w:szCs w:val="28"/>
        </w:rPr>
        <w:t>）</w:t>
      </w:r>
    </w:p>
    <w:p>
      <w:pPr>
        <w:widowControl/>
        <w:shd w:val="clear" w:color="auto" w:fill="FFFFFF"/>
        <w:spacing w:line="460" w:lineRule="atLeast"/>
        <w:ind w:firstLine="480"/>
        <w:jc w:val="right"/>
        <w:rPr>
          <w:rFonts w:ascii="宋体" w:hAnsi="宋体" w:eastAsia="宋体" w:cs="Helvetica"/>
          <w:color w:val="666666"/>
          <w:kern w:val="0"/>
          <w:szCs w:val="21"/>
        </w:rPr>
      </w:pPr>
      <w:r>
        <w:rPr>
          <w:rFonts w:hint="eastAsia" w:ascii="宋体" w:hAnsi="宋体" w:eastAsia="宋体" w:cs="Helvetica"/>
          <w:color w:val="000000"/>
          <w:kern w:val="0"/>
          <w:sz w:val="28"/>
          <w:szCs w:val="28"/>
          <w:shd w:val="clear" w:color="auto" w:fill="FFFFFF"/>
        </w:rPr>
        <w:t>厦门好兆头厨柜股份</w:t>
      </w:r>
      <w:r>
        <w:rPr>
          <w:rFonts w:ascii="宋体" w:hAnsi="宋体" w:eastAsia="宋体" w:cs="Helvetica"/>
          <w:color w:val="000000"/>
          <w:kern w:val="0"/>
          <w:sz w:val="28"/>
          <w:szCs w:val="28"/>
          <w:shd w:val="clear" w:color="auto" w:fill="FFFFFF"/>
        </w:rPr>
        <w:t>有限公司管理人</w:t>
      </w:r>
    </w:p>
    <w:p>
      <w:pPr>
        <w:widowControl/>
        <w:shd w:val="clear" w:color="auto" w:fill="FFFFFF"/>
        <w:spacing w:line="460"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                </w:t>
      </w:r>
      <w:bookmarkStart w:id="0" w:name="_GoBack"/>
      <w:bookmarkEnd w:id="0"/>
      <w:r>
        <w:rPr>
          <w:rFonts w:ascii="宋体" w:hAnsi="宋体" w:eastAsia="宋体" w:cs="Helvetica"/>
          <w:color w:val="000000"/>
          <w:kern w:val="0"/>
          <w:sz w:val="28"/>
          <w:szCs w:val="28"/>
        </w:rPr>
        <w:t>二〇二一年一月</w:t>
      </w:r>
      <w:r>
        <w:rPr>
          <w:rFonts w:hint="eastAsia" w:ascii="宋体" w:hAnsi="宋体" w:eastAsia="宋体" w:cs="Helvetica"/>
          <w:color w:val="000000"/>
          <w:kern w:val="0"/>
          <w:sz w:val="28"/>
          <w:szCs w:val="28"/>
        </w:rPr>
        <w:t>二十七</w:t>
      </w:r>
      <w:r>
        <w:rPr>
          <w:rFonts w:ascii="宋体" w:hAnsi="宋体" w:eastAsia="宋体" w:cs="Helvetica"/>
          <w:color w:val="000000"/>
          <w:kern w:val="0"/>
          <w:sz w:val="28"/>
          <w:szCs w:val="28"/>
        </w:rPr>
        <w:t>日</w:t>
      </w: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尾款支付说明</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left"/>
        <w:rPr>
          <w:rFonts w:ascii="宋体" w:hAnsi="宋体" w:eastAsia="宋体" w:cs="Helvetica"/>
          <w:color w:val="000000"/>
          <w:kern w:val="0"/>
          <w:sz w:val="28"/>
          <w:szCs w:val="28"/>
          <w:shd w:val="clear" w:color="auto" w:fill="FFFFFF"/>
        </w:rPr>
      </w:pPr>
      <w:r>
        <w:rPr>
          <w:rFonts w:ascii="宋体" w:hAnsi="宋体" w:eastAsia="宋体" w:cs="Helvetica"/>
          <w:color w:val="000000"/>
          <w:kern w:val="0"/>
          <w:sz w:val="28"/>
          <w:szCs w:val="28"/>
          <w:shd w:val="clear" w:color="auto" w:fill="FFFFFF"/>
        </w:rPr>
        <w:t>线上支付截止 竞价结束后7件自然日</w:t>
      </w:r>
    </w:p>
    <w:p>
      <w:pPr>
        <w:widowControl/>
        <w:jc w:val="left"/>
        <w:rPr>
          <w:rFonts w:ascii="宋体" w:hAnsi="宋体" w:eastAsia="宋体" w:cs="Helvetica"/>
          <w:color w:val="000000"/>
          <w:kern w:val="0"/>
          <w:sz w:val="28"/>
          <w:szCs w:val="28"/>
          <w:shd w:val="clear" w:color="auto" w:fill="FFFFFF"/>
        </w:rPr>
      </w:pPr>
      <w:r>
        <w:rPr>
          <w:rFonts w:ascii="宋体" w:hAnsi="宋体" w:eastAsia="宋体" w:cs="Helvetica"/>
          <w:color w:val="000000"/>
          <w:kern w:val="0"/>
          <w:sz w:val="28"/>
          <w:szCs w:val="28"/>
          <w:shd w:val="clear" w:color="auto" w:fill="FFFFFF"/>
        </w:rPr>
        <w:t>尾款支付方式 通过淘宝订单支付</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center"/>
        <w:rPr>
          <w:rFonts w:ascii="宋体" w:hAnsi="宋体" w:eastAsia="宋体" w:cs="Helvetica"/>
          <w:color w:val="666666"/>
          <w:kern w:val="0"/>
          <w:szCs w:val="21"/>
        </w:rPr>
      </w:pP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竞买记录</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center"/>
        <w:rPr>
          <w:rFonts w:ascii="宋体" w:hAnsi="宋体" w:eastAsia="宋体" w:cs="Helvetica"/>
          <w:color w:val="666666"/>
          <w:kern w:val="0"/>
          <w:szCs w:val="21"/>
        </w:rPr>
      </w:pP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授权书</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90" w:lineRule="atLeast"/>
        <w:ind w:firstLine="480"/>
        <w:jc w:val="left"/>
        <w:rPr>
          <w:rFonts w:hint="default" w:ascii="宋体" w:hAnsi="宋体" w:eastAsia="宋体" w:cs="Helvetica"/>
          <w:color w:val="666666"/>
          <w:kern w:val="0"/>
          <w:sz w:val="40"/>
          <w:szCs w:val="40"/>
        </w:rPr>
      </w:pPr>
      <w:r>
        <w:rPr>
          <w:rFonts w:hint="default" w:ascii="宋体" w:hAnsi="宋体" w:eastAsia="宋体" w:cs="Helvetica"/>
          <w:color w:val="666666"/>
          <w:kern w:val="0"/>
          <w:sz w:val="40"/>
          <w:szCs w:val="40"/>
        </w:rPr>
        <w:drawing>
          <wp:inline distT="0" distB="0" distL="114300" distR="114300">
            <wp:extent cx="5267960" cy="7451090"/>
            <wp:effectExtent l="0" t="0" r="8890" b="165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7960" cy="7451090"/>
                    </a:xfrm>
                    <a:prstGeom prst="rect">
                      <a:avLst/>
                    </a:prstGeom>
                  </pic:spPr>
                </pic:pic>
              </a:graphicData>
            </a:graphic>
          </wp:inline>
        </w:drawing>
      </w:r>
    </w:p>
    <w:p>
      <w:pPr>
        <w:rPr>
          <w:rFonts w:hint="default" w:ascii="宋体" w:hAnsi="宋体" w:eastAsia="宋体" w:cs="Helvetica"/>
          <w:color w:val="666666"/>
          <w:kern w:val="0"/>
          <w:sz w:val="40"/>
          <w:szCs w:val="40"/>
        </w:rPr>
      </w:pPr>
      <w:r>
        <w:rPr>
          <w:rFonts w:hint="default" w:ascii="宋体" w:hAnsi="宋体" w:eastAsia="宋体" w:cs="Helvetica"/>
          <w:color w:val="666666"/>
          <w:kern w:val="0"/>
          <w:sz w:val="40"/>
          <w:szCs w:val="40"/>
        </w:rPr>
        <w:br w:type="page"/>
      </w:r>
    </w:p>
    <w:p>
      <w:pPr>
        <w:widowControl/>
        <w:spacing w:line="390" w:lineRule="atLeast"/>
        <w:ind w:firstLine="480"/>
        <w:jc w:val="left"/>
        <w:rPr>
          <w:rFonts w:hint="default" w:ascii="宋体" w:hAnsi="宋体" w:eastAsia="宋体" w:cs="Helvetica"/>
          <w:color w:val="666666"/>
          <w:kern w:val="0"/>
          <w:sz w:val="40"/>
          <w:szCs w:val="40"/>
        </w:rPr>
      </w:pPr>
      <w:r>
        <w:rPr>
          <w:rFonts w:hint="default" w:ascii="宋体" w:hAnsi="宋体" w:eastAsia="宋体" w:cs="Helvetica"/>
          <w:color w:val="666666"/>
          <w:kern w:val="0"/>
          <w:sz w:val="40"/>
          <w:szCs w:val="40"/>
        </w:rPr>
        <w:drawing>
          <wp:inline distT="0" distB="0" distL="114300" distR="114300">
            <wp:extent cx="5267960" cy="7447280"/>
            <wp:effectExtent l="0" t="0" r="889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67960" cy="7447280"/>
                    </a:xfrm>
                    <a:prstGeom prst="rect">
                      <a:avLst/>
                    </a:prstGeom>
                  </pic:spPr>
                </pic:pic>
              </a:graphicData>
            </a:graphic>
          </wp:inline>
        </w:drawing>
      </w:r>
    </w:p>
    <w:p>
      <w:pPr>
        <w:rPr>
          <w:rFonts w:ascii="宋体" w:hAnsi="宋体" w:eastAsia="宋体"/>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Noto Sans Symbols2">
    <w:panose1 w:val="020B0502040504020204"/>
    <w:charset w:val="00"/>
    <w:family w:val="auto"/>
    <w:pitch w:val="default"/>
    <w:sig w:usb0="80000003" w:usb1="0200E3E4" w:usb2="00040020" w:usb3="0580A048" w:csb0="00000001"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Fonts w:ascii="宋体" w:hAnsi="宋体" w:eastAsia="宋体"/>
        <w:b/>
        <w:bCs/>
        <w:sz w:val="24"/>
        <w:szCs w:val="24"/>
      </w:rPr>
      <w:id w:val="207381198"/>
      <w:docPartObj>
        <w:docPartGallery w:val="autotext"/>
      </w:docPartObj>
    </w:sdtPr>
    <w:sdtEndPr>
      <w:rPr>
        <w:rStyle w:val="7"/>
        <w:rFonts w:ascii="宋体" w:hAnsi="宋体" w:eastAsia="宋体"/>
        <w:b/>
        <w:bCs/>
        <w:sz w:val="24"/>
        <w:szCs w:val="24"/>
      </w:rPr>
    </w:sdtEndPr>
    <w:sdtContent>
      <w:p>
        <w:pPr>
          <w:pStyle w:val="2"/>
          <w:framePr w:wrap="around" w:vAnchor="text" w:hAnchor="margin" w:xAlign="center" w:y="1"/>
          <w:rPr>
            <w:rStyle w:val="7"/>
            <w:rFonts w:ascii="宋体" w:hAnsi="宋体" w:eastAsia="宋体"/>
            <w:b/>
            <w:bCs/>
            <w:sz w:val="24"/>
            <w:szCs w:val="24"/>
          </w:rPr>
        </w:pPr>
        <w:r>
          <w:rPr>
            <w:rStyle w:val="7"/>
            <w:rFonts w:ascii="宋体" w:hAnsi="宋体" w:eastAsia="宋体"/>
            <w:b/>
            <w:bCs/>
            <w:sz w:val="24"/>
            <w:szCs w:val="24"/>
          </w:rPr>
          <w:fldChar w:fldCharType="begin"/>
        </w:r>
        <w:r>
          <w:rPr>
            <w:rStyle w:val="7"/>
            <w:rFonts w:ascii="宋体" w:hAnsi="宋体" w:eastAsia="宋体"/>
            <w:b/>
            <w:bCs/>
            <w:sz w:val="24"/>
            <w:szCs w:val="24"/>
          </w:rPr>
          <w:instrText xml:space="preserve"> PAGE </w:instrText>
        </w:r>
        <w:r>
          <w:rPr>
            <w:rStyle w:val="7"/>
            <w:rFonts w:ascii="宋体" w:hAnsi="宋体" w:eastAsia="宋体"/>
            <w:b/>
            <w:bCs/>
            <w:sz w:val="24"/>
            <w:szCs w:val="24"/>
          </w:rPr>
          <w:fldChar w:fldCharType="separate"/>
        </w:r>
        <w:r>
          <w:rPr>
            <w:rStyle w:val="7"/>
            <w:rFonts w:ascii="宋体" w:hAnsi="宋体" w:eastAsia="宋体"/>
            <w:b/>
            <w:bCs/>
            <w:sz w:val="24"/>
            <w:szCs w:val="24"/>
          </w:rPr>
          <w:t>1</w:t>
        </w:r>
        <w:r>
          <w:rPr>
            <w:rStyle w:val="7"/>
            <w:rFonts w:ascii="宋体" w:hAnsi="宋体" w:eastAsia="宋体"/>
            <w:b/>
            <w:bCs/>
            <w:sz w:val="24"/>
            <w:szCs w:val="24"/>
          </w:rPr>
          <w:fldChar w:fldCharType="end"/>
        </w:r>
      </w:p>
    </w:sdtContent>
  </w:sdt>
  <w:p>
    <w:pPr>
      <w:pStyle w:val="2"/>
      <w:rPr>
        <w:rFonts w:ascii="宋体" w:hAnsi="宋体" w:eastAsia="宋体"/>
        <w:b/>
        <w:bCs/>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Pr>
      <w:id w:val="1375740145"/>
      <w:docPartObj>
        <w:docPartGallery w:val="autotext"/>
      </w:docPartObj>
    </w:sdtPr>
    <w:sdtEndPr>
      <w:rPr>
        <w:rStyle w:val="7"/>
      </w:rPr>
    </w:sdtEndPr>
    <w:sdtContent>
      <w:p>
        <w:pPr>
          <w:pStyle w:val="2"/>
          <w:framePr w:wrap="around" w:vAnchor="text" w:hAnchor="margin" w:xAlign="center" w:y="1"/>
          <w:rPr>
            <w:rStyle w:val="7"/>
          </w:rPr>
        </w:pPr>
        <w:r>
          <w:rPr>
            <w:rStyle w:val="7"/>
          </w:rPr>
          <w:fldChar w:fldCharType="begin"/>
        </w:r>
        <w:r>
          <w:rPr>
            <w:rStyle w:val="7"/>
          </w:rPr>
          <w:instrText xml:space="preserve"> PAGE </w:instrText>
        </w:r>
        <w:r>
          <w:rPr>
            <w:rStyle w:val="7"/>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6F52"/>
    <w:rsid w:val="00034B6E"/>
    <w:rsid w:val="0007131F"/>
    <w:rsid w:val="001424F4"/>
    <w:rsid w:val="00165A44"/>
    <w:rsid w:val="00175135"/>
    <w:rsid w:val="0023384B"/>
    <w:rsid w:val="00277D5C"/>
    <w:rsid w:val="00285DDE"/>
    <w:rsid w:val="00301605"/>
    <w:rsid w:val="00324BF5"/>
    <w:rsid w:val="00345F44"/>
    <w:rsid w:val="00356A6D"/>
    <w:rsid w:val="0037352C"/>
    <w:rsid w:val="003C7383"/>
    <w:rsid w:val="003C7D03"/>
    <w:rsid w:val="00455D05"/>
    <w:rsid w:val="004A6FC2"/>
    <w:rsid w:val="004E03C9"/>
    <w:rsid w:val="005976F0"/>
    <w:rsid w:val="0061641F"/>
    <w:rsid w:val="006416CE"/>
    <w:rsid w:val="00642496"/>
    <w:rsid w:val="00650182"/>
    <w:rsid w:val="006A75C5"/>
    <w:rsid w:val="00784552"/>
    <w:rsid w:val="00803D7D"/>
    <w:rsid w:val="00844E0A"/>
    <w:rsid w:val="00911B21"/>
    <w:rsid w:val="00950E60"/>
    <w:rsid w:val="0098421D"/>
    <w:rsid w:val="00987551"/>
    <w:rsid w:val="009A6F52"/>
    <w:rsid w:val="00AC0D5B"/>
    <w:rsid w:val="00AD4197"/>
    <w:rsid w:val="00B500C3"/>
    <w:rsid w:val="00BC323F"/>
    <w:rsid w:val="00BD5EA8"/>
    <w:rsid w:val="00BD6328"/>
    <w:rsid w:val="00D405C7"/>
    <w:rsid w:val="00D9577E"/>
    <w:rsid w:val="00F3778D"/>
    <w:rsid w:val="00F57F99"/>
    <w:rsid w:val="1FEB7760"/>
    <w:rsid w:val="25BFDF5C"/>
    <w:rsid w:val="3F73C4F7"/>
    <w:rsid w:val="4FBD5683"/>
    <w:rsid w:val="571B14E1"/>
    <w:rsid w:val="5FE41048"/>
    <w:rsid w:val="6A81522E"/>
    <w:rsid w:val="6BFD6D76"/>
    <w:rsid w:val="76FBBFD1"/>
    <w:rsid w:val="77FB7DD4"/>
    <w:rsid w:val="7D9108FA"/>
    <w:rsid w:val="805E0E4F"/>
    <w:rsid w:val="BFBE47B5"/>
    <w:rsid w:val="CF770B85"/>
    <w:rsid w:val="ED87BB69"/>
    <w:rsid w:val="EFECD11B"/>
    <w:rsid w:val="EFFFB5E2"/>
    <w:rsid w:val="F75A5E7B"/>
    <w:rsid w:val="FEF32B5C"/>
    <w:rsid w:val="FF55C3B7"/>
    <w:rsid w:val="FF7B102D"/>
    <w:rsid w:val="FFFFEDC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semiHidden/>
    <w:unhideWhenUsed/>
    <w:uiPriority w:val="99"/>
  </w:style>
  <w:style w:type="character" w:styleId="8">
    <w:name w:val="Hyperlink"/>
    <w:basedOn w:val="6"/>
    <w:semiHidden/>
    <w:unhideWhenUsed/>
    <w:uiPriority w:val="99"/>
    <w:rPr>
      <w:color w:val="0000FF"/>
      <w:u w:val="single"/>
    </w:rPr>
  </w:style>
  <w:style w:type="character" w:customStyle="1" w:styleId="9">
    <w:name w:val="text"/>
    <w:basedOn w:val="6"/>
    <w:uiPriority w:val="0"/>
  </w:style>
  <w:style w:type="character" w:customStyle="1" w:styleId="10">
    <w:name w:val="record-icon"/>
    <w:basedOn w:val="6"/>
    <w:uiPriority w:val="0"/>
  </w:style>
  <w:style w:type="character" w:customStyle="1" w:styleId="11">
    <w:name w:val="页脚 字符"/>
    <w:basedOn w:val="6"/>
    <w:link w:val="2"/>
    <w:uiPriority w:val="99"/>
    <w:rPr>
      <w:rFonts w:asciiTheme="minorHAnsi" w:hAnsiTheme="minorHAnsi" w:eastAsiaTheme="minorEastAsia" w:cstheme="minorBidi"/>
      <w:kern w:val="2"/>
      <w:sz w:val="18"/>
      <w:szCs w:val="18"/>
    </w:rPr>
  </w:style>
  <w:style w:type="character" w:customStyle="1" w:styleId="12">
    <w:name w:val="页眉 字符"/>
    <w:basedOn w:val="6"/>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689</Words>
  <Characters>3931</Characters>
  <Lines>32</Lines>
  <Paragraphs>9</Paragraphs>
  <TotalTime>16</TotalTime>
  <ScaleCrop>false</ScaleCrop>
  <LinksUpToDate>false</LinksUpToDate>
  <CharactersWithSpaces>4611</CharactersWithSpaces>
  <Application>WWO_aliyun_20201019112421-9bb9c296e6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2021-01-23T23:12:00Z</dcterms:created>
  <dc:creator>林 庄</dc:creator>
  <cp:lastModifiedBy>林 庄</cp:lastModifiedBy>
  <dcterms:modified xsi:type="dcterms:W3CDTF">2021-01-27T17:17:41Z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