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b/>
          <w:kern w:val="0"/>
          <w:sz w:val="44"/>
          <w:szCs w:val="44"/>
        </w:rPr>
      </w:pPr>
      <w:r>
        <w:rPr>
          <w:rFonts w:hint="eastAsia" w:ascii="仿宋" w:hAnsi="仿宋" w:eastAsia="仿宋"/>
          <w:b/>
          <w:kern w:val="0"/>
          <w:sz w:val="44"/>
          <w:szCs w:val="44"/>
          <w:lang w:eastAsia="zh-CN"/>
        </w:rPr>
        <w:t>威远县金鑫能源有限公司</w:t>
      </w:r>
      <w:r>
        <w:rPr>
          <w:rFonts w:hint="eastAsia" w:ascii="仿宋" w:hAnsi="仿宋" w:eastAsia="仿宋"/>
          <w:b/>
          <w:kern w:val="0"/>
          <w:sz w:val="44"/>
          <w:szCs w:val="44"/>
          <w:lang w:val="en-US" w:eastAsia="zh-CN"/>
        </w:rPr>
        <w:t>破产</w:t>
      </w:r>
      <w:r>
        <w:rPr>
          <w:rFonts w:hint="eastAsia" w:ascii="仿宋" w:hAnsi="仿宋" w:eastAsia="仿宋"/>
          <w:b/>
          <w:kern w:val="0"/>
          <w:sz w:val="44"/>
          <w:szCs w:val="44"/>
        </w:rPr>
        <w:t>案</w:t>
      </w:r>
    </w:p>
    <w:p>
      <w:pPr>
        <w:jc w:val="center"/>
        <w:rPr>
          <w:rFonts w:hint="eastAsia" w:ascii="仿宋" w:hAnsi="仿宋" w:eastAsia="仿宋"/>
          <w:b/>
          <w:kern w:val="0"/>
          <w:sz w:val="44"/>
          <w:szCs w:val="44"/>
        </w:rPr>
      </w:pPr>
    </w:p>
    <w:p>
      <w:pPr>
        <w:jc w:val="center"/>
        <w:rPr>
          <w:rFonts w:ascii="仿宋" w:hAnsi="仿宋" w:eastAsia="仿宋"/>
          <w:b/>
          <w:kern w:val="0"/>
          <w:sz w:val="44"/>
          <w:szCs w:val="44"/>
        </w:rPr>
      </w:pPr>
      <w:r>
        <w:rPr>
          <w:rFonts w:hint="eastAsia" w:ascii="仿宋" w:hAnsi="仿宋" w:eastAsia="仿宋"/>
          <w:b/>
          <w:kern w:val="0"/>
          <w:sz w:val="44"/>
          <w:szCs w:val="44"/>
        </w:rPr>
        <w:t>债权人申报债权及行使权利须知</w:t>
      </w:r>
    </w:p>
    <w:p>
      <w:pPr>
        <w:jc w:val="center"/>
        <w:rPr>
          <w:rFonts w:ascii="仿宋" w:hAnsi="仿宋" w:eastAsia="仿宋"/>
          <w:b/>
          <w:kern w:val="0"/>
          <w:sz w:val="44"/>
          <w:szCs w:val="44"/>
        </w:rPr>
      </w:pPr>
    </w:p>
    <w:p>
      <w:pPr>
        <w:ind w:firstLine="555"/>
        <w:rPr>
          <w:rFonts w:ascii="仿宋" w:hAnsi="仿宋" w:eastAsia="仿宋"/>
          <w:kern w:val="0"/>
          <w:sz w:val="28"/>
          <w:szCs w:val="28"/>
        </w:rPr>
      </w:pPr>
      <w:r>
        <w:rPr>
          <w:rFonts w:hint="eastAsia" w:ascii="仿宋" w:hAnsi="仿宋" w:eastAsia="仿宋"/>
          <w:kern w:val="0"/>
          <w:sz w:val="28"/>
          <w:szCs w:val="28"/>
          <w:lang w:val="en-US" w:eastAsia="zh-CN"/>
        </w:rPr>
        <w:t>根据申请人威远县远祥贸易有限公司同意，四川省内江市中级人民法院于2020年12月7日裁定受理威远县远祥贸易有限公司对威远县金鑫能源有限公司（以下简称“金鑫能源公司”）的破产申请</w:t>
      </w:r>
      <w:r>
        <w:rPr>
          <w:rFonts w:hint="eastAsia" w:ascii="仿宋" w:hAnsi="仿宋" w:eastAsia="仿宋"/>
          <w:kern w:val="0"/>
          <w:sz w:val="28"/>
          <w:szCs w:val="28"/>
        </w:rPr>
        <w:t>。</w:t>
      </w:r>
      <w:r>
        <w:rPr>
          <w:rFonts w:hint="eastAsia" w:ascii="仿宋" w:hAnsi="仿宋" w:eastAsia="仿宋"/>
          <w:kern w:val="0"/>
          <w:sz w:val="28"/>
          <w:szCs w:val="28"/>
          <w:lang w:val="en-US" w:eastAsia="zh-CN"/>
        </w:rPr>
        <w:t>四川省威远县人民法院根据四川省内江市中级人民法院的指定管辖，于2021年1月22日依法指定四川朴治律师事务所担任金鑫能源公司管理人。</w:t>
      </w:r>
      <w:r>
        <w:rPr>
          <w:rFonts w:hint="eastAsia" w:ascii="仿宋" w:hAnsi="仿宋" w:eastAsia="仿宋"/>
          <w:kern w:val="0"/>
          <w:sz w:val="28"/>
          <w:szCs w:val="28"/>
        </w:rPr>
        <w:t>为确保</w:t>
      </w:r>
      <w:r>
        <w:rPr>
          <w:rFonts w:hint="eastAsia" w:ascii="仿宋" w:hAnsi="仿宋" w:eastAsia="仿宋"/>
          <w:kern w:val="0"/>
          <w:sz w:val="28"/>
          <w:szCs w:val="28"/>
          <w:lang w:val="en-US" w:eastAsia="zh-CN"/>
        </w:rPr>
        <w:t>金鑫能源公司破产案</w:t>
      </w:r>
      <w:r>
        <w:rPr>
          <w:rFonts w:hint="eastAsia" w:ascii="仿宋" w:hAnsi="仿宋" w:eastAsia="仿宋"/>
          <w:kern w:val="0"/>
          <w:sz w:val="28"/>
          <w:szCs w:val="28"/>
        </w:rPr>
        <w:t>债权申报登记及确认和破产工作依法有序开展，依据《中华人民共和国企业破产法》及其司法解释和有关法律法规、规范性文件的规定，切实履行维护全体债权人和债务人的合法权利，结合</w:t>
      </w:r>
      <w:r>
        <w:rPr>
          <w:rFonts w:hint="eastAsia" w:ascii="仿宋" w:hAnsi="仿宋" w:eastAsia="仿宋"/>
          <w:kern w:val="0"/>
          <w:sz w:val="28"/>
          <w:szCs w:val="28"/>
          <w:lang w:eastAsia="zh-CN"/>
        </w:rPr>
        <w:t>金鑫能源公司</w:t>
      </w:r>
      <w:r>
        <w:rPr>
          <w:rFonts w:hint="eastAsia" w:ascii="仿宋" w:hAnsi="仿宋" w:eastAsia="仿宋"/>
          <w:kern w:val="0"/>
          <w:sz w:val="28"/>
          <w:szCs w:val="28"/>
        </w:rPr>
        <w:t>的实际，特制定《债权人申报债权及行使权利须知》，就债权人申报债权及在</w:t>
      </w:r>
      <w:r>
        <w:rPr>
          <w:rFonts w:hint="eastAsia" w:ascii="仿宋" w:hAnsi="仿宋" w:eastAsia="仿宋"/>
          <w:kern w:val="0"/>
          <w:sz w:val="28"/>
          <w:szCs w:val="28"/>
          <w:lang w:val="en-US" w:eastAsia="zh-CN"/>
        </w:rPr>
        <w:t>破产</w:t>
      </w:r>
      <w:r>
        <w:rPr>
          <w:rFonts w:hint="eastAsia" w:ascii="仿宋" w:hAnsi="仿宋" w:eastAsia="仿宋"/>
          <w:kern w:val="0"/>
          <w:sz w:val="28"/>
          <w:szCs w:val="28"/>
        </w:rPr>
        <w:t>程序中行使权利的相关事项告知全体债权人。</w:t>
      </w:r>
    </w:p>
    <w:p>
      <w:pPr>
        <w:ind w:firstLine="555"/>
        <w:rPr>
          <w:rFonts w:ascii="仿宋" w:hAnsi="仿宋" w:eastAsia="仿宋"/>
          <w:b/>
          <w:kern w:val="0"/>
          <w:sz w:val="28"/>
          <w:szCs w:val="28"/>
        </w:rPr>
      </w:pPr>
      <w:r>
        <w:rPr>
          <w:rFonts w:hint="eastAsia" w:ascii="仿宋" w:hAnsi="仿宋" w:eastAsia="仿宋"/>
          <w:b/>
          <w:kern w:val="0"/>
          <w:sz w:val="28"/>
          <w:szCs w:val="28"/>
        </w:rPr>
        <w:t>一、债权申报主体</w:t>
      </w:r>
    </w:p>
    <w:p>
      <w:pPr>
        <w:ind w:firstLine="555"/>
        <w:rPr>
          <w:rFonts w:ascii="仿宋" w:hAnsi="仿宋" w:eastAsia="仿宋"/>
          <w:kern w:val="0"/>
          <w:sz w:val="28"/>
          <w:szCs w:val="28"/>
        </w:rPr>
      </w:pPr>
      <w:r>
        <w:rPr>
          <w:rFonts w:hint="eastAsia" w:ascii="仿宋" w:hAnsi="仿宋" w:eastAsia="仿宋" w:cstheme="minorBidi"/>
          <w:sz w:val="28"/>
          <w:szCs w:val="28"/>
        </w:rPr>
        <w:t>1.对</w:t>
      </w:r>
      <w:r>
        <w:rPr>
          <w:rFonts w:hint="eastAsia" w:ascii="仿宋" w:hAnsi="仿宋" w:eastAsia="仿宋"/>
          <w:kern w:val="0"/>
          <w:sz w:val="28"/>
          <w:szCs w:val="28"/>
          <w:lang w:eastAsia="zh-CN"/>
        </w:rPr>
        <w:t>金鑫能源公司</w:t>
      </w:r>
      <w:r>
        <w:rPr>
          <w:rFonts w:hint="eastAsia" w:ascii="仿宋" w:hAnsi="仿宋" w:eastAsia="仿宋"/>
          <w:kern w:val="0"/>
          <w:sz w:val="28"/>
          <w:szCs w:val="28"/>
        </w:rPr>
        <w:t>享有到期或未到期债权的自然人、法人或</w:t>
      </w:r>
      <w:r>
        <w:rPr>
          <w:rFonts w:hint="eastAsia" w:ascii="仿宋" w:hAnsi="仿宋" w:eastAsia="仿宋"/>
          <w:kern w:val="0"/>
          <w:sz w:val="28"/>
          <w:szCs w:val="28"/>
          <w:lang w:val="en-US" w:eastAsia="zh-CN"/>
        </w:rPr>
        <w:t>非法人组织</w:t>
      </w:r>
      <w:r>
        <w:rPr>
          <w:rFonts w:hint="eastAsia" w:ascii="仿宋" w:hAnsi="仿宋" w:eastAsia="仿宋"/>
          <w:kern w:val="0"/>
          <w:sz w:val="28"/>
          <w:szCs w:val="28"/>
        </w:rPr>
        <w:t>均可依法申报债权。</w:t>
      </w:r>
    </w:p>
    <w:p>
      <w:pPr>
        <w:ind w:firstLine="555"/>
        <w:rPr>
          <w:rFonts w:ascii="仿宋" w:hAnsi="仿宋" w:eastAsia="仿宋"/>
          <w:kern w:val="0"/>
          <w:sz w:val="28"/>
          <w:szCs w:val="28"/>
        </w:rPr>
      </w:pPr>
      <w:r>
        <w:rPr>
          <w:rFonts w:hint="eastAsia" w:ascii="仿宋" w:hAnsi="仿宋" w:eastAsia="仿宋"/>
          <w:kern w:val="0"/>
          <w:sz w:val="28"/>
          <w:szCs w:val="28"/>
        </w:rPr>
        <w:t>2.债权人系法人分支机构与</w:t>
      </w:r>
      <w:r>
        <w:rPr>
          <w:rFonts w:hint="eastAsia" w:ascii="仿宋" w:hAnsi="仿宋" w:eastAsia="仿宋"/>
          <w:kern w:val="0"/>
          <w:sz w:val="28"/>
          <w:szCs w:val="28"/>
          <w:lang w:eastAsia="zh-CN"/>
        </w:rPr>
        <w:t>金鑫能源公司</w:t>
      </w:r>
      <w:r>
        <w:rPr>
          <w:rFonts w:hint="eastAsia" w:ascii="仿宋" w:hAnsi="仿宋" w:eastAsia="仿宋"/>
          <w:kern w:val="0"/>
          <w:sz w:val="28"/>
          <w:szCs w:val="28"/>
        </w:rPr>
        <w:t>之间产生的，需由法人单位申报债权，但经法人单位书面授权分支机构申报债权的除外。</w:t>
      </w:r>
    </w:p>
    <w:p>
      <w:pPr>
        <w:ind w:firstLine="555"/>
        <w:rPr>
          <w:rFonts w:ascii="仿宋" w:hAnsi="仿宋" w:eastAsia="仿宋"/>
          <w:b/>
          <w:kern w:val="0"/>
          <w:sz w:val="28"/>
          <w:szCs w:val="28"/>
        </w:rPr>
      </w:pPr>
      <w:r>
        <w:rPr>
          <w:rFonts w:hint="eastAsia" w:ascii="仿宋" w:hAnsi="仿宋" w:eastAsia="仿宋"/>
          <w:b/>
          <w:kern w:val="0"/>
          <w:sz w:val="28"/>
          <w:szCs w:val="28"/>
        </w:rPr>
        <w:t>二、《债权申报表》的填写方法及债权人行使权利相关注意事项</w:t>
      </w:r>
    </w:p>
    <w:p>
      <w:pPr>
        <w:ind w:firstLine="555"/>
        <w:rPr>
          <w:rFonts w:hint="default" w:ascii="仿宋" w:hAnsi="仿宋" w:eastAsia="仿宋"/>
          <w:kern w:val="0"/>
          <w:sz w:val="28"/>
          <w:szCs w:val="28"/>
          <w:lang w:val="en-US" w:eastAsia="zh-CN"/>
        </w:rPr>
      </w:pPr>
      <w:r>
        <w:rPr>
          <w:rFonts w:hint="eastAsia" w:ascii="仿宋" w:hAnsi="仿宋" w:eastAsia="仿宋"/>
          <w:kern w:val="0"/>
          <w:sz w:val="28"/>
          <w:szCs w:val="28"/>
        </w:rPr>
        <w:t>1.债权申报人应按照《债权申报表》列明的事项完整、清晰进行填写，应保证文字清晰，便于阅读和登记。</w:t>
      </w:r>
      <w:r>
        <w:rPr>
          <w:rFonts w:hint="eastAsia" w:ascii="仿宋" w:hAnsi="仿宋" w:eastAsia="仿宋"/>
          <w:kern w:val="0"/>
          <w:sz w:val="28"/>
          <w:szCs w:val="28"/>
          <w:lang w:val="en-US" w:eastAsia="zh-CN"/>
        </w:rPr>
        <w:t>如债权人对</w:t>
      </w:r>
      <w:r>
        <w:rPr>
          <w:rFonts w:hint="eastAsia" w:ascii="仿宋" w:hAnsi="仿宋" w:eastAsia="仿宋"/>
          <w:kern w:val="0"/>
          <w:sz w:val="28"/>
          <w:szCs w:val="28"/>
        </w:rPr>
        <w:t>《债权申报表》</w:t>
      </w:r>
      <w:r>
        <w:rPr>
          <w:rFonts w:hint="eastAsia" w:ascii="仿宋" w:hAnsi="仿宋" w:eastAsia="仿宋"/>
          <w:kern w:val="0"/>
          <w:sz w:val="28"/>
          <w:szCs w:val="28"/>
          <w:lang w:val="en-US" w:eastAsia="zh-CN"/>
        </w:rPr>
        <w:t>事项未完整填写的，视为其对未填写事项不予申报，管理人将对未申报事项不予审查和确认，所产生的法律后果由债权申报人承担。</w:t>
      </w:r>
    </w:p>
    <w:p>
      <w:pPr>
        <w:ind w:firstLine="555"/>
        <w:rPr>
          <w:rFonts w:ascii="仿宋" w:hAnsi="仿宋" w:eastAsia="仿宋"/>
          <w:kern w:val="0"/>
          <w:sz w:val="28"/>
          <w:szCs w:val="28"/>
        </w:rPr>
      </w:pPr>
      <w:r>
        <w:rPr>
          <w:rFonts w:hint="eastAsia" w:ascii="仿宋" w:hAnsi="仿宋" w:eastAsia="仿宋"/>
          <w:kern w:val="0"/>
          <w:sz w:val="28"/>
          <w:szCs w:val="28"/>
        </w:rPr>
        <w:t>2.《债权申报表》中“债权性质”一栏应按照债权发生的法律关系确认其性质并进行填写，诸如“金融借贷”、“民间借贷”、 “货款”、“劳务费”、“工程款”、“运输费用”、“维修费”、“租金”等等。</w:t>
      </w:r>
    </w:p>
    <w:p>
      <w:pPr>
        <w:ind w:firstLine="560" w:firstLineChars="200"/>
        <w:rPr>
          <w:rFonts w:ascii="仿宋" w:hAnsi="仿宋" w:eastAsia="仿宋" w:cstheme="minorBidi"/>
          <w:sz w:val="28"/>
          <w:szCs w:val="28"/>
        </w:rPr>
      </w:pPr>
      <w:r>
        <w:rPr>
          <w:rFonts w:hint="eastAsia" w:ascii="仿宋" w:hAnsi="仿宋" w:eastAsia="仿宋"/>
          <w:kern w:val="0"/>
          <w:sz w:val="28"/>
          <w:szCs w:val="28"/>
        </w:rPr>
        <w:t>3.《债权申报表》中“有无财产担保”一栏的填写方法为：如申报的债权有财产担保的，填写“有”，并在“</w:t>
      </w:r>
      <w:r>
        <w:rPr>
          <w:rFonts w:hint="eastAsia" w:ascii="仿宋" w:hAnsi="仿宋" w:eastAsia="仿宋" w:cstheme="minorBidi"/>
          <w:sz w:val="28"/>
          <w:szCs w:val="28"/>
        </w:rPr>
        <w:t>担保物及担保金额”一栏中填写担保物的具体情况及担保的金额；如申报的债权无财产担保的，则填写“无”，</w:t>
      </w:r>
      <w:r>
        <w:rPr>
          <w:rFonts w:hint="eastAsia" w:ascii="仿宋" w:hAnsi="仿宋" w:eastAsia="仿宋"/>
          <w:kern w:val="0"/>
          <w:sz w:val="28"/>
          <w:szCs w:val="28"/>
        </w:rPr>
        <w:t>“</w:t>
      </w:r>
      <w:r>
        <w:rPr>
          <w:rFonts w:hint="eastAsia" w:ascii="仿宋" w:hAnsi="仿宋" w:eastAsia="仿宋" w:cstheme="minorBidi"/>
          <w:sz w:val="28"/>
          <w:szCs w:val="28"/>
        </w:rPr>
        <w:t>担保物及担保金额”一栏则无需填写。</w:t>
      </w:r>
    </w:p>
    <w:p>
      <w:pPr>
        <w:ind w:firstLine="560" w:firstLineChars="200"/>
        <w:rPr>
          <w:rFonts w:ascii="仿宋" w:hAnsi="仿宋" w:eastAsia="仿宋" w:cstheme="minorBidi"/>
          <w:sz w:val="28"/>
          <w:szCs w:val="28"/>
        </w:rPr>
      </w:pPr>
      <w:r>
        <w:rPr>
          <w:rFonts w:hint="eastAsia" w:ascii="仿宋" w:hAnsi="仿宋" w:eastAsia="仿宋" w:cstheme="minorBidi"/>
          <w:sz w:val="28"/>
          <w:szCs w:val="28"/>
        </w:rPr>
        <w:t>4.申报的债权系附利息债权的，根据《中华人民共和国企业破产法》第四十六条第二款规定，</w:t>
      </w:r>
      <w:r>
        <w:rPr>
          <w:rFonts w:hint="eastAsia" w:ascii="仿宋" w:hAnsi="仿宋" w:eastAsia="仿宋" w:cstheme="minorBidi"/>
          <w:b/>
          <w:bCs/>
          <w:color w:val="auto"/>
          <w:sz w:val="28"/>
          <w:szCs w:val="28"/>
        </w:rPr>
        <w:t>该债权从20</w:t>
      </w:r>
      <w:r>
        <w:rPr>
          <w:rFonts w:hint="eastAsia" w:ascii="仿宋" w:hAnsi="仿宋" w:eastAsia="仿宋" w:cstheme="minorBidi"/>
          <w:b/>
          <w:bCs/>
          <w:color w:val="auto"/>
          <w:sz w:val="28"/>
          <w:szCs w:val="28"/>
          <w:lang w:val="en-US" w:eastAsia="zh-CN"/>
        </w:rPr>
        <w:t>20</w:t>
      </w:r>
      <w:r>
        <w:rPr>
          <w:rFonts w:hint="eastAsia" w:ascii="仿宋" w:hAnsi="仿宋" w:eastAsia="仿宋" w:cstheme="minorBidi"/>
          <w:b/>
          <w:bCs/>
          <w:color w:val="auto"/>
          <w:sz w:val="28"/>
          <w:szCs w:val="28"/>
        </w:rPr>
        <w:t>年</w:t>
      </w:r>
      <w:r>
        <w:rPr>
          <w:rFonts w:hint="eastAsia" w:ascii="仿宋" w:hAnsi="仿宋" w:eastAsia="仿宋" w:cstheme="minorBidi"/>
          <w:b/>
          <w:bCs/>
          <w:color w:val="auto"/>
          <w:sz w:val="28"/>
          <w:szCs w:val="28"/>
          <w:lang w:val="en-US" w:eastAsia="zh-CN"/>
        </w:rPr>
        <w:t>12</w:t>
      </w:r>
      <w:r>
        <w:rPr>
          <w:rFonts w:hint="eastAsia" w:ascii="仿宋" w:hAnsi="仿宋" w:eastAsia="仿宋" w:cstheme="minorBidi"/>
          <w:b/>
          <w:bCs/>
          <w:color w:val="auto"/>
          <w:sz w:val="28"/>
          <w:szCs w:val="28"/>
        </w:rPr>
        <w:t>月</w:t>
      </w:r>
      <w:r>
        <w:rPr>
          <w:rFonts w:hint="eastAsia" w:ascii="仿宋" w:hAnsi="仿宋" w:eastAsia="仿宋" w:cstheme="minorBidi"/>
          <w:b/>
          <w:bCs/>
          <w:color w:val="auto"/>
          <w:sz w:val="28"/>
          <w:szCs w:val="28"/>
          <w:lang w:val="en-US" w:eastAsia="zh-CN"/>
        </w:rPr>
        <w:t>7</w:t>
      </w:r>
      <w:r>
        <w:rPr>
          <w:rFonts w:hint="eastAsia" w:ascii="仿宋" w:hAnsi="仿宋" w:eastAsia="仿宋" w:cstheme="minorBidi"/>
          <w:b/>
          <w:bCs/>
          <w:color w:val="auto"/>
          <w:sz w:val="28"/>
          <w:szCs w:val="28"/>
        </w:rPr>
        <w:t>日起停止计息，债权申报人应将截止到20</w:t>
      </w:r>
      <w:r>
        <w:rPr>
          <w:rFonts w:hint="eastAsia" w:ascii="仿宋" w:hAnsi="仿宋" w:eastAsia="仿宋" w:cstheme="minorBidi"/>
          <w:b/>
          <w:bCs/>
          <w:color w:val="auto"/>
          <w:sz w:val="28"/>
          <w:szCs w:val="28"/>
          <w:lang w:val="en-US" w:eastAsia="zh-CN"/>
        </w:rPr>
        <w:t>20</w:t>
      </w:r>
      <w:r>
        <w:rPr>
          <w:rFonts w:hint="eastAsia" w:ascii="仿宋" w:hAnsi="仿宋" w:eastAsia="仿宋" w:cstheme="minorBidi"/>
          <w:b/>
          <w:bCs/>
          <w:color w:val="auto"/>
          <w:sz w:val="28"/>
          <w:szCs w:val="28"/>
        </w:rPr>
        <w:t>年</w:t>
      </w:r>
      <w:r>
        <w:rPr>
          <w:rFonts w:hint="eastAsia" w:ascii="仿宋" w:hAnsi="仿宋" w:eastAsia="仿宋" w:cstheme="minorBidi"/>
          <w:b/>
          <w:bCs/>
          <w:color w:val="auto"/>
          <w:sz w:val="28"/>
          <w:szCs w:val="28"/>
          <w:lang w:val="en-US" w:eastAsia="zh-CN"/>
        </w:rPr>
        <w:t>12</w:t>
      </w:r>
      <w:r>
        <w:rPr>
          <w:rFonts w:hint="eastAsia" w:ascii="仿宋" w:hAnsi="仿宋" w:eastAsia="仿宋" w:cstheme="minorBidi"/>
          <w:b/>
          <w:bCs/>
          <w:color w:val="auto"/>
          <w:sz w:val="28"/>
          <w:szCs w:val="28"/>
        </w:rPr>
        <w:t>月</w:t>
      </w:r>
      <w:r>
        <w:rPr>
          <w:rFonts w:hint="eastAsia" w:ascii="仿宋" w:hAnsi="仿宋" w:eastAsia="仿宋" w:cstheme="minorBidi"/>
          <w:b/>
          <w:bCs/>
          <w:color w:val="auto"/>
          <w:sz w:val="28"/>
          <w:szCs w:val="28"/>
          <w:lang w:val="en-US" w:eastAsia="zh-CN"/>
        </w:rPr>
        <w:t>7</w:t>
      </w:r>
      <w:r>
        <w:rPr>
          <w:rFonts w:hint="eastAsia" w:ascii="仿宋" w:hAnsi="仿宋" w:eastAsia="仿宋" w:cstheme="minorBidi"/>
          <w:b/>
          <w:bCs/>
          <w:color w:val="auto"/>
          <w:sz w:val="28"/>
          <w:szCs w:val="28"/>
        </w:rPr>
        <w:t>的利息</w:t>
      </w:r>
      <w:r>
        <w:rPr>
          <w:rFonts w:hint="eastAsia" w:ascii="仿宋" w:hAnsi="仿宋" w:eastAsia="仿宋" w:cstheme="minorBidi"/>
          <w:b/>
          <w:bCs/>
          <w:sz w:val="28"/>
          <w:szCs w:val="28"/>
        </w:rPr>
        <w:t>总额及利息计算公式填写至相应的栏目</w:t>
      </w:r>
      <w:r>
        <w:rPr>
          <w:rFonts w:hint="eastAsia" w:ascii="仿宋" w:hAnsi="仿宋" w:eastAsia="仿宋" w:cstheme="minorBidi"/>
          <w:b/>
          <w:bCs/>
          <w:sz w:val="28"/>
          <w:szCs w:val="28"/>
          <w:lang w:val="en-US" w:eastAsia="zh-CN"/>
        </w:rPr>
        <w:t>并向将利息计算表作为债权申报资料提交管理人，否则，管理人将对债权申报人主张的利息不予审查和确认</w:t>
      </w:r>
      <w:r>
        <w:rPr>
          <w:rFonts w:hint="eastAsia" w:ascii="仿宋" w:hAnsi="仿宋" w:eastAsia="仿宋" w:cstheme="minorBidi"/>
          <w:sz w:val="28"/>
          <w:szCs w:val="28"/>
        </w:rPr>
        <w:t>。根据</w:t>
      </w:r>
      <w:r>
        <w:rPr>
          <w:rFonts w:ascii="仿宋" w:hAnsi="仿宋" w:eastAsia="仿宋" w:cstheme="minorBidi"/>
          <w:sz w:val="28"/>
          <w:szCs w:val="28"/>
        </w:rPr>
        <w:t>《最高人民法院关于适用〈中华人民共和国企业破产法〉若干问题的规定（三）》第三条规定</w:t>
      </w:r>
      <w:r>
        <w:rPr>
          <w:rFonts w:hint="eastAsia" w:ascii="仿宋" w:hAnsi="仿宋" w:eastAsia="仿宋" w:cstheme="minorBidi"/>
          <w:sz w:val="28"/>
          <w:szCs w:val="28"/>
        </w:rPr>
        <w:t>，破产申请受理后，</w:t>
      </w:r>
      <w:r>
        <w:rPr>
          <w:rFonts w:hint="eastAsia" w:ascii="仿宋" w:hAnsi="仿宋" w:eastAsia="仿宋"/>
          <w:kern w:val="0"/>
          <w:sz w:val="28"/>
          <w:szCs w:val="28"/>
          <w:lang w:eastAsia="zh-CN"/>
        </w:rPr>
        <w:t>金鑫能源公司</w:t>
      </w:r>
      <w:r>
        <w:rPr>
          <w:rFonts w:hint="eastAsia" w:ascii="仿宋" w:hAnsi="仿宋" w:eastAsia="仿宋" w:cstheme="minorBidi"/>
          <w:sz w:val="28"/>
          <w:szCs w:val="28"/>
        </w:rPr>
        <w:t>欠缴款项产生的滞纳金，包括债务人未履行生效法律文书应当加倍支付的迟延利息和劳动保险金的滞纳金，债权人作为破产债权申报的，人民法院将不予确认。</w:t>
      </w:r>
    </w:p>
    <w:p>
      <w:pPr>
        <w:ind w:firstLine="560" w:firstLineChars="200"/>
        <w:rPr>
          <w:rFonts w:ascii="仿宋" w:hAnsi="仿宋" w:eastAsia="仿宋" w:cstheme="minorBidi"/>
          <w:b/>
          <w:bCs/>
          <w:sz w:val="28"/>
          <w:szCs w:val="28"/>
        </w:rPr>
      </w:pPr>
      <w:r>
        <w:rPr>
          <w:rFonts w:hint="eastAsia" w:ascii="仿宋" w:hAnsi="仿宋" w:eastAsia="仿宋" w:cstheme="minorBidi"/>
          <w:sz w:val="28"/>
          <w:szCs w:val="28"/>
        </w:rPr>
        <w:t>5.民间借贷应当符合《最高人民法院关于审理民间借贷案件适用法律若干问题的规定》的一切必备要件，且不具有通过向社会不特定对象提供资金以赚取高额利息的，出借行为具有反复性、经常性，借款目的具有营业性，未经批准，擅自从事经常性的贷款业务的行为。债权申报人应承诺不具有《</w:t>
      </w:r>
      <w:r>
        <w:rPr>
          <w:rFonts w:ascii="仿宋" w:hAnsi="仿宋" w:eastAsia="仿宋" w:cstheme="minorBidi"/>
          <w:bCs/>
          <w:sz w:val="28"/>
          <w:szCs w:val="28"/>
        </w:rPr>
        <w:t>最高人民法院 最高人民检察院 公安部 司法部关于办理“套路贷”刑事案件若干问题的意见</w:t>
      </w:r>
      <w:r>
        <w:rPr>
          <w:rFonts w:hint="eastAsia" w:ascii="仿宋" w:hAnsi="仿宋" w:eastAsia="仿宋" w:cstheme="minorBidi"/>
          <w:sz w:val="28"/>
          <w:szCs w:val="28"/>
        </w:rPr>
        <w:t>》规定所禁止的情形。债权人在申报该类债权时，</w:t>
      </w:r>
      <w:r>
        <w:rPr>
          <w:rFonts w:hint="eastAsia" w:ascii="仿宋" w:hAnsi="仿宋" w:eastAsia="仿宋" w:cstheme="minorBidi"/>
          <w:b/>
          <w:bCs/>
          <w:sz w:val="28"/>
          <w:szCs w:val="28"/>
        </w:rPr>
        <w:t>应当提交借贷发生的原因、时间、地点、债权人款项来源、交付方式、款项流向以及借贷双方的关系、债权人经济状况、借款本息偿还情况等相关证据</w:t>
      </w:r>
      <w:r>
        <w:rPr>
          <w:rFonts w:hint="eastAsia" w:ascii="仿宋" w:hAnsi="仿宋" w:eastAsia="仿宋" w:cstheme="minorBidi"/>
          <w:sz w:val="28"/>
          <w:szCs w:val="28"/>
        </w:rPr>
        <w:t>；</w:t>
      </w:r>
      <w:r>
        <w:rPr>
          <w:rFonts w:hint="eastAsia" w:ascii="仿宋" w:hAnsi="仿宋" w:eastAsia="仿宋" w:cstheme="minorBidi"/>
          <w:b/>
          <w:bCs/>
          <w:sz w:val="28"/>
          <w:szCs w:val="28"/>
        </w:rPr>
        <w:t>如具有企业法定代表人或负责人以个人名义与出借人签订民间借贷合同，所借款项用于企业生产经营的情形的，债权人还应当就此提供证据证明或书面说明相关情况，企业法定代表人或负责人需就此提供证据证明所借款项用于了企业生产经营。</w:t>
      </w:r>
    </w:p>
    <w:p>
      <w:pPr>
        <w:ind w:firstLine="560" w:firstLineChars="200"/>
        <w:rPr>
          <w:rFonts w:ascii="仿宋" w:hAnsi="仿宋" w:eastAsia="仿宋" w:cstheme="minorBidi"/>
          <w:sz w:val="28"/>
          <w:szCs w:val="28"/>
        </w:rPr>
      </w:pPr>
      <w:r>
        <w:rPr>
          <w:rFonts w:hint="eastAsia" w:ascii="仿宋" w:hAnsi="仿宋" w:eastAsia="仿宋" w:cstheme="minorBidi"/>
          <w:sz w:val="28"/>
          <w:szCs w:val="28"/>
        </w:rPr>
        <w:t>6.在债权申报中，如债权申报人申报的债权涉及到“民工工资”、“劳务费”、“工程价款”等特殊敏感债权,申报债权时应另行制作债权申报说明，重点说明“民工工资”、“劳务费”、“工程价款”的数额、发生时间、涉及人员姓名、身份证号码、联系电话以及主张优先权的法律依据等，并承诺不组织、不参与违反法律规定的群访活动以及不组织、不参与围攻党政机关、人民法院、管理人及债务人公司的活动。</w:t>
      </w:r>
    </w:p>
    <w:p>
      <w:pPr>
        <w:ind w:firstLine="555"/>
        <w:rPr>
          <w:rFonts w:ascii="仿宋" w:hAnsi="仿宋" w:eastAsia="仿宋"/>
          <w:kern w:val="0"/>
          <w:sz w:val="28"/>
          <w:szCs w:val="28"/>
        </w:rPr>
      </w:pPr>
      <w:r>
        <w:rPr>
          <w:rFonts w:hint="eastAsia" w:ascii="仿宋" w:hAnsi="仿宋" w:eastAsia="仿宋"/>
          <w:kern w:val="0"/>
          <w:sz w:val="28"/>
          <w:szCs w:val="28"/>
        </w:rPr>
        <w:t>7.已由</w:t>
      </w:r>
      <w:r>
        <w:rPr>
          <w:rFonts w:ascii="仿宋" w:hAnsi="仿宋" w:eastAsia="仿宋"/>
          <w:kern w:val="0"/>
          <w:sz w:val="28"/>
          <w:szCs w:val="28"/>
        </w:rPr>
        <w:t>生效法律文书确定的债权</w:t>
      </w:r>
      <w:r>
        <w:rPr>
          <w:rFonts w:hint="eastAsia" w:ascii="仿宋" w:hAnsi="仿宋" w:eastAsia="仿宋"/>
          <w:kern w:val="0"/>
          <w:sz w:val="28"/>
          <w:szCs w:val="28"/>
        </w:rPr>
        <w:t>，</w:t>
      </w:r>
      <w:r>
        <w:rPr>
          <w:rFonts w:ascii="仿宋" w:hAnsi="仿宋" w:eastAsia="仿宋"/>
          <w:b/>
          <w:bCs/>
          <w:kern w:val="0"/>
          <w:sz w:val="28"/>
          <w:szCs w:val="28"/>
        </w:rPr>
        <w:t>债权人在申报债权时应当将生效法律文书</w:t>
      </w:r>
      <w:r>
        <w:rPr>
          <w:rFonts w:hint="eastAsia" w:ascii="仿宋" w:hAnsi="仿宋" w:eastAsia="仿宋"/>
          <w:b/>
          <w:bCs/>
          <w:kern w:val="0"/>
          <w:sz w:val="28"/>
          <w:szCs w:val="28"/>
        </w:rPr>
        <w:t>复印件</w:t>
      </w:r>
      <w:r>
        <w:rPr>
          <w:rFonts w:ascii="仿宋" w:hAnsi="仿宋" w:eastAsia="仿宋"/>
          <w:b/>
          <w:bCs/>
          <w:kern w:val="0"/>
          <w:sz w:val="28"/>
          <w:szCs w:val="28"/>
        </w:rPr>
        <w:t>一份</w:t>
      </w:r>
      <w:r>
        <w:rPr>
          <w:rFonts w:hint="eastAsia" w:ascii="仿宋" w:hAnsi="仿宋" w:eastAsia="仿宋"/>
          <w:b/>
          <w:bCs/>
          <w:kern w:val="0"/>
          <w:sz w:val="28"/>
          <w:szCs w:val="28"/>
        </w:rPr>
        <w:t>（含</w:t>
      </w:r>
      <w:r>
        <w:rPr>
          <w:rFonts w:ascii="仿宋" w:hAnsi="仿宋" w:eastAsia="仿宋"/>
          <w:b/>
          <w:bCs/>
          <w:kern w:val="0"/>
          <w:sz w:val="28"/>
          <w:szCs w:val="28"/>
        </w:rPr>
        <w:t>判决、裁定、调解书</w:t>
      </w:r>
      <w:r>
        <w:rPr>
          <w:rFonts w:hint="eastAsia" w:ascii="仿宋" w:hAnsi="仿宋" w:eastAsia="仿宋"/>
          <w:b/>
          <w:bCs/>
          <w:kern w:val="0"/>
          <w:sz w:val="28"/>
          <w:szCs w:val="28"/>
        </w:rPr>
        <w:t>、</w:t>
      </w:r>
      <w:r>
        <w:rPr>
          <w:rFonts w:ascii="仿宋" w:hAnsi="仿宋" w:eastAsia="仿宋"/>
          <w:b/>
          <w:bCs/>
          <w:kern w:val="0"/>
          <w:sz w:val="28"/>
          <w:szCs w:val="28"/>
        </w:rPr>
        <w:t>仲裁裁决书</w:t>
      </w:r>
      <w:r>
        <w:rPr>
          <w:rFonts w:hint="eastAsia" w:ascii="仿宋" w:hAnsi="仿宋" w:eastAsia="仿宋"/>
          <w:b/>
          <w:bCs/>
          <w:kern w:val="0"/>
          <w:sz w:val="28"/>
          <w:szCs w:val="28"/>
        </w:rPr>
        <w:t>、</w:t>
      </w:r>
      <w:r>
        <w:rPr>
          <w:rFonts w:ascii="仿宋" w:hAnsi="仿宋" w:eastAsia="仿宋"/>
          <w:b/>
          <w:bCs/>
          <w:kern w:val="0"/>
          <w:sz w:val="28"/>
          <w:szCs w:val="28"/>
        </w:rPr>
        <w:t>公证债权文书</w:t>
      </w:r>
      <w:r>
        <w:rPr>
          <w:rFonts w:hint="eastAsia" w:ascii="仿宋" w:hAnsi="仿宋" w:eastAsia="仿宋"/>
          <w:b/>
          <w:bCs/>
          <w:kern w:val="0"/>
          <w:sz w:val="28"/>
          <w:szCs w:val="28"/>
        </w:rPr>
        <w:t>）及其诉讼、仲裁、公证的证据资料一套完整地提交管理人。如生效法律文书涉及财产保全和执行的，还应当提交保全和执行法律文书。</w:t>
      </w:r>
      <w:r>
        <w:rPr>
          <w:rFonts w:hint="eastAsia" w:ascii="仿宋" w:hAnsi="仿宋" w:eastAsia="仿宋"/>
          <w:kern w:val="0"/>
          <w:sz w:val="28"/>
          <w:szCs w:val="28"/>
        </w:rPr>
        <w:t>如该等</w:t>
      </w:r>
      <w:r>
        <w:rPr>
          <w:rFonts w:ascii="仿宋" w:hAnsi="仿宋" w:eastAsia="仿宋"/>
          <w:kern w:val="0"/>
          <w:sz w:val="28"/>
          <w:szCs w:val="28"/>
        </w:rPr>
        <w:t>债权人据以申报债权的生效法律文书确定的债权错误，或者有证据证明债权人与债务人恶意通过诉讼、仲裁或者公证机关赋予强制执行力公证文书的形式虚构债权债务的，</w:t>
      </w:r>
      <w:r>
        <w:rPr>
          <w:rFonts w:hint="eastAsia" w:ascii="仿宋" w:hAnsi="仿宋" w:eastAsia="仿宋"/>
          <w:kern w:val="0"/>
          <w:sz w:val="28"/>
          <w:szCs w:val="28"/>
        </w:rPr>
        <w:t>管理</w:t>
      </w:r>
      <w:r>
        <w:rPr>
          <w:rFonts w:ascii="仿宋" w:hAnsi="仿宋" w:eastAsia="仿宋"/>
          <w:kern w:val="0"/>
          <w:sz w:val="28"/>
          <w:szCs w:val="28"/>
        </w:rPr>
        <w:t>人将依法通过审判监督程序向作出该判决、裁定、调解书的人民法院或者上一级人民法院申请撤销生效法律文书，或者向受理破产申请的人民法院申请撤销或者不予执行仲裁裁决、不予执行公证债权文书后，重新确定债权。</w:t>
      </w:r>
    </w:p>
    <w:p>
      <w:pPr>
        <w:ind w:firstLine="555"/>
        <w:rPr>
          <w:rFonts w:ascii="仿宋" w:hAnsi="仿宋" w:eastAsia="仿宋"/>
          <w:kern w:val="0"/>
          <w:sz w:val="28"/>
          <w:szCs w:val="28"/>
        </w:rPr>
      </w:pPr>
      <w:r>
        <w:rPr>
          <w:rFonts w:hint="eastAsia" w:ascii="仿宋" w:hAnsi="仿宋" w:eastAsia="仿宋"/>
          <w:kern w:val="0"/>
          <w:sz w:val="28"/>
          <w:szCs w:val="28"/>
        </w:rPr>
        <w:t>8.如</w:t>
      </w:r>
      <w:r>
        <w:rPr>
          <w:rFonts w:hint="eastAsia" w:ascii="仿宋" w:hAnsi="仿宋" w:eastAsia="仿宋"/>
          <w:b/>
          <w:bCs/>
          <w:kern w:val="0"/>
          <w:sz w:val="28"/>
          <w:szCs w:val="28"/>
        </w:rPr>
        <w:t>债权人在破产案件审理过程中申报捏造债权的，管理人将报请相关司法机关按照《最高人民法院、最高人民检察院关于办理虚假诉讼刑事案件适用法律若干问题的解释》规定追究其法律责任。</w:t>
      </w:r>
    </w:p>
    <w:p>
      <w:pPr>
        <w:ind w:firstLine="555"/>
        <w:rPr>
          <w:rFonts w:ascii="仿宋" w:hAnsi="仿宋" w:eastAsia="仿宋"/>
          <w:kern w:val="0"/>
          <w:sz w:val="28"/>
          <w:szCs w:val="28"/>
        </w:rPr>
      </w:pPr>
      <w:r>
        <w:rPr>
          <w:rFonts w:hint="eastAsia" w:ascii="仿宋" w:hAnsi="仿宋" w:eastAsia="仿宋"/>
          <w:kern w:val="0"/>
          <w:sz w:val="28"/>
          <w:szCs w:val="28"/>
        </w:rPr>
        <w:t>9.债权人在债权申报以及参与</w:t>
      </w:r>
      <w:r>
        <w:rPr>
          <w:rFonts w:hint="eastAsia" w:ascii="仿宋" w:hAnsi="仿宋" w:eastAsia="仿宋"/>
          <w:kern w:val="0"/>
          <w:sz w:val="28"/>
          <w:szCs w:val="28"/>
          <w:lang w:eastAsia="zh-CN"/>
        </w:rPr>
        <w:t>金鑫能源公司</w:t>
      </w:r>
      <w:r>
        <w:rPr>
          <w:rFonts w:hint="eastAsia" w:ascii="仿宋" w:hAnsi="仿宋" w:eastAsia="仿宋"/>
          <w:kern w:val="0"/>
          <w:sz w:val="28"/>
          <w:szCs w:val="28"/>
        </w:rPr>
        <w:t>破产</w:t>
      </w:r>
      <w:r>
        <w:rPr>
          <w:rFonts w:hint="eastAsia" w:ascii="仿宋" w:hAnsi="仿宋" w:eastAsia="仿宋"/>
          <w:kern w:val="0"/>
          <w:sz w:val="28"/>
          <w:szCs w:val="28"/>
          <w:lang w:val="en-US" w:eastAsia="zh-CN"/>
        </w:rPr>
        <w:t>程序</w:t>
      </w:r>
      <w:r>
        <w:rPr>
          <w:rFonts w:hint="eastAsia" w:ascii="仿宋" w:hAnsi="仿宋" w:eastAsia="仿宋"/>
          <w:kern w:val="0"/>
          <w:sz w:val="28"/>
          <w:szCs w:val="28"/>
        </w:rPr>
        <w:t>相关活动中应当依法行使权利，不得实施《最高人民法院 最高人民检察院 公安部 司法部关于办理实施“软暴力”的刑事案件若干问题的意见》中所指的“软暴力”，更不能实施《最高人民法院、最高人民检察院、公安部、司法部关于办理黑恶势力犯罪案件若干问题的指导意见》《</w:t>
      </w:r>
      <w:r>
        <w:rPr>
          <w:rFonts w:ascii="仿宋" w:hAnsi="仿宋" w:eastAsia="仿宋"/>
          <w:bCs/>
          <w:kern w:val="0"/>
          <w:sz w:val="28"/>
          <w:szCs w:val="28"/>
        </w:rPr>
        <w:t>最高人民法院 最高人民检察院 公安部 司法部关于办理恶势力刑事案件若干问题的意见</w:t>
      </w:r>
      <w:r>
        <w:rPr>
          <w:rFonts w:hint="eastAsia" w:ascii="仿宋" w:hAnsi="仿宋" w:eastAsia="仿宋"/>
          <w:kern w:val="0"/>
          <w:sz w:val="28"/>
          <w:szCs w:val="28"/>
        </w:rPr>
        <w:t>》等相关司法文件所禁止的行为，否则，相关行为人将承担相应法律责任。</w:t>
      </w:r>
    </w:p>
    <w:p>
      <w:pPr>
        <w:ind w:firstLine="555"/>
        <w:rPr>
          <w:rFonts w:ascii="仿宋" w:hAnsi="仿宋" w:eastAsia="仿宋"/>
          <w:kern w:val="0"/>
          <w:sz w:val="28"/>
          <w:szCs w:val="28"/>
        </w:rPr>
      </w:pPr>
      <w:r>
        <w:rPr>
          <w:rFonts w:hint="eastAsia" w:ascii="仿宋" w:hAnsi="仿宋" w:eastAsia="仿宋"/>
          <w:kern w:val="0"/>
          <w:sz w:val="28"/>
          <w:szCs w:val="28"/>
        </w:rPr>
        <w:t>10.经人民法院裁定确认的破产债权，经破产清算（含重整</w:t>
      </w:r>
      <w:r>
        <w:rPr>
          <w:rFonts w:hint="eastAsia" w:ascii="仿宋" w:hAnsi="仿宋" w:eastAsia="仿宋"/>
          <w:kern w:val="0"/>
          <w:sz w:val="28"/>
          <w:szCs w:val="28"/>
          <w:lang w:eastAsia="zh-CN"/>
        </w:rPr>
        <w:t>、</w:t>
      </w:r>
      <w:r>
        <w:rPr>
          <w:rFonts w:hint="eastAsia" w:ascii="仿宋" w:hAnsi="仿宋" w:eastAsia="仿宋"/>
          <w:kern w:val="0"/>
          <w:sz w:val="28"/>
          <w:szCs w:val="28"/>
          <w:lang w:val="en-US" w:eastAsia="zh-CN"/>
        </w:rPr>
        <w:t>和解</w:t>
      </w:r>
      <w:r>
        <w:rPr>
          <w:rFonts w:hint="eastAsia" w:ascii="仿宋" w:hAnsi="仿宋" w:eastAsia="仿宋"/>
          <w:kern w:val="0"/>
          <w:sz w:val="28"/>
          <w:szCs w:val="28"/>
        </w:rPr>
        <w:t>）程序依法清偿该债权后，债权人与</w:t>
      </w:r>
      <w:r>
        <w:rPr>
          <w:rFonts w:hint="eastAsia" w:ascii="仿宋" w:hAnsi="仿宋" w:eastAsia="仿宋"/>
          <w:kern w:val="0"/>
          <w:sz w:val="28"/>
          <w:szCs w:val="28"/>
          <w:lang w:eastAsia="zh-CN"/>
        </w:rPr>
        <w:t>金鑫能源公司</w:t>
      </w:r>
      <w:r>
        <w:rPr>
          <w:rFonts w:hint="eastAsia" w:ascii="仿宋" w:hAnsi="仿宋" w:eastAsia="仿宋"/>
          <w:kern w:val="0"/>
          <w:sz w:val="28"/>
          <w:szCs w:val="28"/>
        </w:rPr>
        <w:t>之间的债权债务关系消灭，享有债权的法人单位及其分支机构、自然人不得再另行主张。</w:t>
      </w:r>
    </w:p>
    <w:p>
      <w:pPr>
        <w:ind w:firstLine="555"/>
        <w:rPr>
          <w:rFonts w:hint="eastAsia" w:ascii="仿宋" w:hAnsi="仿宋" w:eastAsia="仿宋"/>
          <w:kern w:val="0"/>
          <w:sz w:val="28"/>
          <w:szCs w:val="28"/>
        </w:rPr>
      </w:pPr>
      <w:r>
        <w:rPr>
          <w:rFonts w:hint="eastAsia" w:ascii="仿宋" w:hAnsi="仿宋" w:eastAsia="仿宋"/>
          <w:kern w:val="0"/>
          <w:sz w:val="28"/>
          <w:szCs w:val="28"/>
        </w:rPr>
        <w:t>11.债权申报证据应作为《债权申报表》的有效组成部分一并提交，</w:t>
      </w:r>
      <w:r>
        <w:rPr>
          <w:rFonts w:hint="eastAsia" w:ascii="仿宋" w:hAnsi="仿宋" w:eastAsia="仿宋"/>
          <w:kern w:val="0"/>
          <w:sz w:val="28"/>
          <w:szCs w:val="28"/>
          <w:lang w:val="en-US" w:eastAsia="zh-CN"/>
        </w:rPr>
        <w:t>将</w:t>
      </w:r>
      <w:r>
        <w:rPr>
          <w:rFonts w:hint="eastAsia" w:ascii="仿宋" w:hAnsi="仿宋" w:eastAsia="仿宋"/>
          <w:kern w:val="0"/>
          <w:sz w:val="28"/>
          <w:szCs w:val="28"/>
        </w:rPr>
        <w:t>债权申报证据</w:t>
      </w:r>
      <w:r>
        <w:rPr>
          <w:rFonts w:hint="eastAsia" w:ascii="仿宋" w:hAnsi="仿宋" w:eastAsia="仿宋"/>
          <w:kern w:val="0"/>
          <w:sz w:val="28"/>
          <w:szCs w:val="28"/>
          <w:lang w:val="en-US" w:eastAsia="zh-CN"/>
        </w:rPr>
        <w:t>按照</w:t>
      </w:r>
      <w:r>
        <w:rPr>
          <w:rFonts w:hint="eastAsia" w:ascii="仿宋" w:hAnsi="仿宋" w:eastAsia="仿宋"/>
          <w:kern w:val="0"/>
          <w:sz w:val="28"/>
          <w:szCs w:val="28"/>
          <w:lang w:eastAsia="zh-CN"/>
        </w:rPr>
        <w:t>《</w:t>
      </w:r>
      <w:r>
        <w:rPr>
          <w:rFonts w:hint="eastAsia" w:ascii="仿宋" w:hAnsi="仿宋" w:eastAsia="仿宋"/>
          <w:kern w:val="0"/>
          <w:sz w:val="28"/>
          <w:szCs w:val="28"/>
        </w:rPr>
        <w:t>债权申报材料清单</w:t>
      </w:r>
      <w:r>
        <w:rPr>
          <w:rFonts w:hint="eastAsia" w:ascii="仿宋" w:hAnsi="仿宋" w:eastAsia="仿宋"/>
          <w:kern w:val="0"/>
          <w:sz w:val="28"/>
          <w:szCs w:val="28"/>
          <w:lang w:eastAsia="zh-CN"/>
        </w:rPr>
        <w:t>》</w:t>
      </w:r>
      <w:r>
        <w:rPr>
          <w:rFonts w:hint="eastAsia" w:ascii="仿宋" w:hAnsi="仿宋" w:eastAsia="仿宋"/>
          <w:kern w:val="0"/>
          <w:sz w:val="28"/>
          <w:szCs w:val="28"/>
          <w:lang w:val="en-US" w:eastAsia="zh-CN"/>
        </w:rPr>
        <w:t>要求进行逐一填写</w:t>
      </w:r>
      <w:r>
        <w:rPr>
          <w:rFonts w:hint="eastAsia" w:ascii="仿宋" w:hAnsi="仿宋" w:eastAsia="仿宋"/>
          <w:kern w:val="0"/>
          <w:sz w:val="28"/>
          <w:szCs w:val="28"/>
        </w:rPr>
        <w:t>并装订成册，确保复印件与原件一致，原件应提交管理人核对。</w:t>
      </w:r>
    </w:p>
    <w:p>
      <w:pPr>
        <w:ind w:firstLine="555"/>
        <w:rPr>
          <w:rFonts w:hint="eastAsia" w:ascii="仿宋" w:hAnsi="仿宋" w:eastAsia="仿宋"/>
          <w:b/>
          <w:bCs/>
          <w:kern w:val="0"/>
          <w:sz w:val="28"/>
          <w:szCs w:val="28"/>
        </w:rPr>
      </w:pPr>
      <w:r>
        <w:rPr>
          <w:rFonts w:hint="eastAsia" w:ascii="仿宋" w:hAnsi="仿宋" w:eastAsia="仿宋"/>
          <w:kern w:val="0"/>
          <w:sz w:val="28"/>
          <w:szCs w:val="28"/>
        </w:rPr>
        <w:t>12.</w:t>
      </w:r>
      <w:r>
        <w:rPr>
          <w:rFonts w:hint="eastAsia" w:ascii="仿宋" w:hAnsi="仿宋" w:eastAsia="仿宋"/>
          <w:b/>
          <w:bCs/>
          <w:kern w:val="0"/>
          <w:sz w:val="28"/>
          <w:szCs w:val="28"/>
        </w:rPr>
        <w:t>债权人应当一次性全部申报完毕其与</w:t>
      </w:r>
      <w:r>
        <w:rPr>
          <w:rFonts w:hint="eastAsia" w:ascii="仿宋" w:hAnsi="仿宋" w:eastAsia="仿宋"/>
          <w:b/>
          <w:bCs/>
          <w:kern w:val="0"/>
          <w:sz w:val="28"/>
          <w:szCs w:val="28"/>
          <w:lang w:eastAsia="zh-CN"/>
        </w:rPr>
        <w:t>金鑫能源公司</w:t>
      </w:r>
      <w:r>
        <w:rPr>
          <w:rFonts w:hint="eastAsia" w:ascii="仿宋" w:hAnsi="仿宋" w:eastAsia="仿宋"/>
          <w:b/>
          <w:bCs/>
          <w:kern w:val="0"/>
          <w:sz w:val="28"/>
          <w:szCs w:val="28"/>
        </w:rPr>
        <w:t>之间产生的全部债权</w:t>
      </w:r>
      <w:r>
        <w:rPr>
          <w:rFonts w:hint="eastAsia" w:ascii="仿宋" w:hAnsi="仿宋" w:eastAsia="仿宋"/>
          <w:b/>
          <w:bCs/>
          <w:kern w:val="0"/>
          <w:sz w:val="28"/>
          <w:szCs w:val="28"/>
          <w:lang w:val="en-US" w:eastAsia="zh-CN"/>
        </w:rPr>
        <w:t>并签署《无其他未申报债权承诺书》</w:t>
      </w:r>
      <w:r>
        <w:rPr>
          <w:rFonts w:hint="eastAsia" w:ascii="仿宋" w:hAnsi="仿宋" w:eastAsia="仿宋"/>
          <w:b/>
          <w:bCs/>
          <w:kern w:val="0"/>
          <w:sz w:val="28"/>
          <w:szCs w:val="28"/>
        </w:rPr>
        <w:t>，债权人向管理人提交债权申报表和债权申报资料后，不得再行补充申报债权。</w:t>
      </w:r>
    </w:p>
    <w:p>
      <w:pPr>
        <w:ind w:firstLine="555"/>
        <w:rPr>
          <w:rFonts w:hint="eastAsia" w:ascii="仿宋" w:hAnsi="仿宋" w:eastAsia="仿宋"/>
          <w:kern w:val="0"/>
          <w:sz w:val="28"/>
          <w:szCs w:val="28"/>
        </w:rPr>
      </w:pPr>
      <w:r>
        <w:rPr>
          <w:rFonts w:hint="eastAsia" w:ascii="仿宋" w:hAnsi="仿宋" w:eastAsia="仿宋"/>
          <w:kern w:val="0"/>
          <w:sz w:val="28"/>
          <w:szCs w:val="28"/>
          <w:lang w:val="en-US" w:eastAsia="zh-CN"/>
        </w:rPr>
        <w:t>13.为确保债权人的送达地址，债权人应当如实填写《送达地址及送达方式确认书》并在其申报债权时一并提交管理人。</w:t>
      </w:r>
    </w:p>
    <w:p>
      <w:pPr>
        <w:ind w:firstLine="555"/>
        <w:rPr>
          <w:rFonts w:ascii="仿宋" w:hAnsi="仿宋" w:eastAsia="仿宋" w:cstheme="minorBidi"/>
          <w:b/>
          <w:sz w:val="28"/>
          <w:szCs w:val="28"/>
        </w:rPr>
      </w:pPr>
      <w:r>
        <w:rPr>
          <w:rFonts w:ascii="仿宋" w:hAnsi="仿宋" w:eastAsia="仿宋" w:cstheme="minorBidi"/>
          <w:b/>
          <w:sz w:val="28"/>
          <w:szCs w:val="28"/>
        </w:rPr>
        <w:t>三</w:t>
      </w:r>
      <w:r>
        <w:rPr>
          <w:rFonts w:hint="eastAsia" w:ascii="仿宋" w:hAnsi="仿宋" w:eastAsia="仿宋" w:cstheme="minorBidi"/>
          <w:b/>
          <w:sz w:val="28"/>
          <w:szCs w:val="28"/>
        </w:rPr>
        <w:t>、</w:t>
      </w:r>
      <w:r>
        <w:rPr>
          <w:rFonts w:ascii="仿宋" w:hAnsi="仿宋" w:eastAsia="仿宋" w:cstheme="minorBidi"/>
          <w:b/>
          <w:sz w:val="28"/>
          <w:szCs w:val="28"/>
        </w:rPr>
        <w:t>债权人主体资料</w:t>
      </w:r>
    </w:p>
    <w:p>
      <w:pPr>
        <w:ind w:firstLine="555"/>
        <w:rPr>
          <w:rFonts w:ascii="仿宋" w:hAnsi="仿宋" w:eastAsia="仿宋" w:cstheme="minorBidi"/>
          <w:sz w:val="28"/>
          <w:szCs w:val="28"/>
        </w:rPr>
      </w:pPr>
      <w:r>
        <w:rPr>
          <w:rFonts w:hint="eastAsia" w:ascii="仿宋" w:hAnsi="仿宋" w:eastAsia="仿宋" w:cstheme="minorBidi"/>
          <w:sz w:val="28"/>
          <w:szCs w:val="28"/>
        </w:rPr>
        <w:t>1.债权申报人为自然人的，应提交经债权申报人签名按手印的身份证复印件，并将身份证原件提交管理人核对。</w:t>
      </w:r>
    </w:p>
    <w:p>
      <w:pPr>
        <w:ind w:firstLine="555"/>
        <w:rPr>
          <w:rFonts w:ascii="仿宋" w:hAnsi="仿宋" w:eastAsia="仿宋" w:cstheme="minorBidi"/>
          <w:sz w:val="28"/>
          <w:szCs w:val="28"/>
        </w:rPr>
      </w:pPr>
      <w:r>
        <w:rPr>
          <w:rFonts w:hint="eastAsia" w:ascii="仿宋" w:hAnsi="仿宋" w:eastAsia="仿宋" w:cstheme="minorBidi"/>
          <w:sz w:val="28"/>
          <w:szCs w:val="28"/>
        </w:rPr>
        <w:t>2.债权申报人为企业法人、其他组织的，应提交企业法人营业执照、机关事业单位法人登记证副本复印件（加盖单位公章）、法定代表人或负责人身份证明书原件。</w:t>
      </w:r>
    </w:p>
    <w:p>
      <w:pPr>
        <w:ind w:firstLine="555"/>
        <w:rPr>
          <w:rFonts w:ascii="仿宋" w:hAnsi="仿宋" w:eastAsia="仿宋" w:cstheme="minorBidi"/>
          <w:sz w:val="28"/>
          <w:szCs w:val="28"/>
        </w:rPr>
      </w:pPr>
      <w:r>
        <w:rPr>
          <w:rFonts w:hint="eastAsia" w:ascii="仿宋" w:hAnsi="仿宋" w:eastAsia="仿宋" w:cstheme="minorBidi"/>
          <w:sz w:val="28"/>
          <w:szCs w:val="28"/>
        </w:rPr>
        <w:t>3.债权申报人为个体工商户的，应提交个体工商户营业执照副本复印件（加盖公章）和业主身份证复印件（业主签名按手印），并将业主身份证原件提交管理人核对。</w:t>
      </w:r>
    </w:p>
    <w:p>
      <w:pPr>
        <w:ind w:firstLine="555"/>
        <w:rPr>
          <w:rFonts w:ascii="仿宋" w:hAnsi="仿宋" w:eastAsia="仿宋" w:cstheme="minorBidi"/>
          <w:sz w:val="28"/>
          <w:szCs w:val="28"/>
        </w:rPr>
      </w:pPr>
      <w:r>
        <w:rPr>
          <w:rFonts w:hint="eastAsia" w:ascii="仿宋" w:hAnsi="仿宋" w:eastAsia="仿宋" w:cstheme="minorBidi"/>
          <w:sz w:val="28"/>
          <w:szCs w:val="28"/>
        </w:rPr>
        <w:t>4.债权申报人委托代理人提交申报资料的，除提交上述材料的，该应提交以下资料：</w:t>
      </w:r>
    </w:p>
    <w:p>
      <w:pPr>
        <w:ind w:firstLine="555"/>
        <w:rPr>
          <w:rFonts w:ascii="仿宋" w:hAnsi="仿宋" w:eastAsia="仿宋" w:cstheme="minorBidi"/>
          <w:sz w:val="28"/>
          <w:szCs w:val="28"/>
        </w:rPr>
      </w:pPr>
      <w:r>
        <w:rPr>
          <w:rFonts w:hint="eastAsia" w:ascii="仿宋" w:hAnsi="仿宋" w:eastAsia="仿宋" w:cstheme="minorBidi"/>
          <w:sz w:val="28"/>
          <w:szCs w:val="28"/>
        </w:rPr>
        <w:t>（1）企业法人、其他组织委托的代理人，应提交经单位盖章并经法定代表人、负责人签名的授权委托书原件（授权委托书应载明代理权限），代理人应提交其有效身份证复印件（代理人签名按手印），并将身份证原件提交管理人核对。</w:t>
      </w:r>
    </w:p>
    <w:p>
      <w:pPr>
        <w:ind w:firstLine="555"/>
        <w:rPr>
          <w:rFonts w:ascii="仿宋" w:hAnsi="仿宋" w:eastAsia="仿宋" w:cstheme="minorBidi"/>
          <w:sz w:val="28"/>
          <w:szCs w:val="28"/>
        </w:rPr>
      </w:pPr>
      <w:r>
        <w:rPr>
          <w:rFonts w:hint="eastAsia" w:ascii="仿宋" w:hAnsi="仿宋" w:eastAsia="仿宋" w:cstheme="minorBidi"/>
          <w:sz w:val="28"/>
          <w:szCs w:val="28"/>
        </w:rPr>
        <w:t>（2）自然人委托的代理人，应提交委托人签字按手印的授权委托书原件（授权委托书应载明代理权限），代理人应提交其有效身份证复印件（代理人签名按手印），并将身份证原件提交管理人核对。</w:t>
      </w:r>
    </w:p>
    <w:p>
      <w:pPr>
        <w:ind w:firstLine="555"/>
        <w:rPr>
          <w:rFonts w:ascii="仿宋" w:hAnsi="仿宋" w:eastAsia="仿宋" w:cstheme="minorBidi"/>
          <w:sz w:val="28"/>
          <w:szCs w:val="28"/>
        </w:rPr>
      </w:pPr>
      <w:r>
        <w:rPr>
          <w:rFonts w:hint="eastAsia" w:ascii="仿宋" w:hAnsi="仿宋" w:eastAsia="仿宋" w:cstheme="minorBidi"/>
          <w:sz w:val="28"/>
          <w:szCs w:val="28"/>
        </w:rPr>
        <w:t>（3）个体工商户委托的代理人，应提交加盖公章并经业主签名按手印的授权委托书（授权委托书应载明代理权限），代理人应提交其有效身份证复印件（代理人签名按手印），并将身份证原件提交管理人核对。</w:t>
      </w:r>
    </w:p>
    <w:p>
      <w:pPr>
        <w:ind w:firstLine="555"/>
        <w:rPr>
          <w:rFonts w:ascii="仿宋" w:hAnsi="仿宋" w:eastAsia="仿宋" w:cstheme="minorBidi"/>
          <w:sz w:val="28"/>
          <w:szCs w:val="28"/>
        </w:rPr>
      </w:pPr>
      <w:r>
        <w:rPr>
          <w:rFonts w:hint="eastAsia" w:ascii="仿宋" w:hAnsi="仿宋" w:eastAsia="仿宋" w:cstheme="minorBidi"/>
          <w:sz w:val="28"/>
          <w:szCs w:val="28"/>
        </w:rPr>
        <w:t>（4）如代理人为律师的，还应提交律师事务所公函（事务所盖章）和代理律师的律师执业证复印件，并将律师证原件提交管理人核对。</w:t>
      </w:r>
    </w:p>
    <w:p>
      <w:pPr>
        <w:ind w:firstLine="555"/>
        <w:rPr>
          <w:rFonts w:ascii="仿宋" w:hAnsi="仿宋" w:eastAsia="仿宋" w:cstheme="minorBidi"/>
          <w:b/>
          <w:sz w:val="28"/>
          <w:szCs w:val="28"/>
        </w:rPr>
      </w:pPr>
      <w:r>
        <w:rPr>
          <w:rFonts w:hint="eastAsia" w:ascii="仿宋" w:hAnsi="仿宋" w:eastAsia="仿宋" w:cstheme="minorBidi"/>
          <w:b/>
          <w:sz w:val="28"/>
          <w:szCs w:val="28"/>
        </w:rPr>
        <w:t>四、债权申报期限及法律后果</w:t>
      </w:r>
    </w:p>
    <w:p>
      <w:pPr>
        <w:ind w:firstLine="555"/>
        <w:rPr>
          <w:rFonts w:ascii="仿宋" w:hAnsi="仿宋" w:eastAsia="仿宋" w:cstheme="minorBidi"/>
          <w:sz w:val="28"/>
          <w:szCs w:val="28"/>
        </w:rPr>
      </w:pPr>
      <w:r>
        <w:rPr>
          <w:rFonts w:hint="eastAsia" w:ascii="仿宋" w:hAnsi="仿宋" w:eastAsia="仿宋" w:cstheme="minorBidi"/>
          <w:sz w:val="28"/>
          <w:szCs w:val="28"/>
        </w:rPr>
        <w:t>本案债权申报截止期限为</w:t>
      </w:r>
      <w:r>
        <w:rPr>
          <w:rFonts w:hint="eastAsia" w:ascii="仿宋" w:hAnsi="仿宋" w:eastAsia="仿宋" w:cstheme="minorBidi"/>
          <w:b/>
          <w:bCs/>
          <w:color w:val="auto"/>
          <w:sz w:val="28"/>
          <w:szCs w:val="28"/>
        </w:rPr>
        <w:t>20</w:t>
      </w:r>
      <w:r>
        <w:rPr>
          <w:rFonts w:hint="eastAsia" w:ascii="仿宋" w:hAnsi="仿宋" w:eastAsia="仿宋" w:cstheme="minorBidi"/>
          <w:b/>
          <w:bCs/>
          <w:color w:val="auto"/>
          <w:sz w:val="28"/>
          <w:szCs w:val="28"/>
          <w:lang w:val="en-US" w:eastAsia="zh-CN"/>
        </w:rPr>
        <w:t>21</w:t>
      </w:r>
      <w:r>
        <w:rPr>
          <w:rFonts w:hint="eastAsia" w:ascii="仿宋" w:hAnsi="仿宋" w:eastAsia="仿宋" w:cstheme="minorBidi"/>
          <w:b/>
          <w:bCs/>
          <w:color w:val="auto"/>
          <w:sz w:val="28"/>
          <w:szCs w:val="28"/>
        </w:rPr>
        <w:t>年</w:t>
      </w:r>
      <w:r>
        <w:rPr>
          <w:rFonts w:hint="eastAsia" w:ascii="仿宋" w:hAnsi="仿宋" w:eastAsia="仿宋" w:cstheme="minorBidi"/>
          <w:b/>
          <w:bCs/>
          <w:color w:val="auto"/>
          <w:sz w:val="28"/>
          <w:szCs w:val="28"/>
          <w:lang w:val="en-US" w:eastAsia="zh-CN"/>
        </w:rPr>
        <w:t>4</w:t>
      </w:r>
      <w:r>
        <w:rPr>
          <w:rFonts w:hint="eastAsia" w:ascii="仿宋" w:hAnsi="仿宋" w:eastAsia="仿宋" w:cstheme="minorBidi"/>
          <w:b/>
          <w:bCs/>
          <w:color w:val="auto"/>
          <w:sz w:val="28"/>
          <w:szCs w:val="28"/>
        </w:rPr>
        <w:t>月</w:t>
      </w:r>
      <w:r>
        <w:rPr>
          <w:rFonts w:hint="eastAsia" w:ascii="仿宋" w:hAnsi="仿宋" w:eastAsia="仿宋" w:cstheme="minorBidi"/>
          <w:b/>
          <w:bCs/>
          <w:color w:val="auto"/>
          <w:sz w:val="28"/>
          <w:szCs w:val="28"/>
          <w:lang w:val="en-US" w:eastAsia="zh-CN"/>
        </w:rPr>
        <w:t>30</w:t>
      </w:r>
      <w:r>
        <w:rPr>
          <w:rFonts w:hint="eastAsia" w:ascii="仿宋" w:hAnsi="仿宋" w:eastAsia="仿宋" w:cstheme="minorBidi"/>
          <w:b/>
          <w:bCs/>
          <w:color w:val="auto"/>
          <w:sz w:val="28"/>
          <w:szCs w:val="28"/>
        </w:rPr>
        <w:t>日</w:t>
      </w:r>
      <w:r>
        <w:rPr>
          <w:rFonts w:hint="eastAsia" w:ascii="仿宋" w:hAnsi="仿宋" w:eastAsia="仿宋" w:cstheme="minorBidi"/>
          <w:sz w:val="28"/>
          <w:szCs w:val="28"/>
        </w:rPr>
        <w:t>。如债权人逾期不申报的，所产生的法律责任由其自行承担。</w:t>
      </w:r>
    </w:p>
    <w:p>
      <w:pPr>
        <w:ind w:firstLine="555"/>
        <w:rPr>
          <w:rFonts w:ascii="仿宋" w:hAnsi="仿宋" w:eastAsia="仿宋" w:cstheme="minorBidi"/>
          <w:b/>
          <w:sz w:val="28"/>
          <w:szCs w:val="28"/>
        </w:rPr>
      </w:pPr>
      <w:r>
        <w:rPr>
          <w:rFonts w:hint="eastAsia" w:ascii="仿宋" w:hAnsi="仿宋" w:eastAsia="仿宋" w:cstheme="minorBidi"/>
          <w:b/>
          <w:sz w:val="28"/>
          <w:szCs w:val="28"/>
        </w:rPr>
        <w:t>五、债权申报地点及方式</w:t>
      </w:r>
    </w:p>
    <w:p>
      <w:pPr>
        <w:ind w:firstLine="560" w:firstLineChars="200"/>
        <w:rPr>
          <w:rFonts w:hint="default" w:ascii="仿宋" w:hAnsi="仿宋" w:eastAsia="仿宋"/>
          <w:sz w:val="28"/>
          <w:szCs w:val="28"/>
          <w:lang w:val="en-US" w:eastAsia="zh-CN"/>
        </w:rPr>
      </w:pPr>
      <w:r>
        <w:rPr>
          <w:rFonts w:hint="eastAsia" w:ascii="仿宋" w:hAnsi="仿宋" w:eastAsia="仿宋" w:cstheme="minorBidi"/>
          <w:sz w:val="28"/>
          <w:szCs w:val="28"/>
        </w:rPr>
        <w:t>1.债权申报地点：</w:t>
      </w:r>
      <w:r>
        <w:rPr>
          <w:rFonts w:hint="eastAsia" w:ascii="仿宋" w:hAnsi="仿宋" w:eastAsia="仿宋" w:cstheme="minorBidi"/>
          <w:sz w:val="28"/>
          <w:szCs w:val="28"/>
          <w:lang w:val="en-US" w:eastAsia="zh-CN"/>
        </w:rPr>
        <w:t>四川省内江市东兴区汉安大道西段128号金海沸城1005室，四川朴治律师事务所</w:t>
      </w:r>
      <w:r>
        <w:rPr>
          <w:rFonts w:hint="eastAsia" w:ascii="仿宋" w:hAnsi="仿宋" w:eastAsia="仿宋"/>
          <w:color w:val="000000"/>
          <w:sz w:val="28"/>
          <w:szCs w:val="28"/>
        </w:rPr>
        <w:t>。</w:t>
      </w:r>
      <w:r>
        <w:rPr>
          <w:rFonts w:hint="eastAsia" w:ascii="仿宋" w:hAnsi="仿宋" w:eastAsia="仿宋" w:cstheme="minorBidi"/>
          <w:sz w:val="28"/>
          <w:szCs w:val="28"/>
        </w:rPr>
        <w:t>联系人：</w:t>
      </w:r>
      <w:r>
        <w:rPr>
          <w:rFonts w:hint="eastAsia" w:ascii="仿宋" w:hAnsi="仿宋" w:eastAsia="仿宋" w:cstheme="minorBidi"/>
          <w:sz w:val="28"/>
          <w:szCs w:val="28"/>
          <w:lang w:val="en-US" w:eastAsia="zh-CN"/>
        </w:rPr>
        <w:t>李刚</w:t>
      </w:r>
      <w:r>
        <w:rPr>
          <w:rFonts w:hint="eastAsia" w:ascii="仿宋" w:hAnsi="仿宋" w:eastAsia="仿宋"/>
          <w:sz w:val="28"/>
          <w:szCs w:val="28"/>
        </w:rPr>
        <w:t>，电话：15</w:t>
      </w:r>
      <w:r>
        <w:rPr>
          <w:rFonts w:hint="eastAsia" w:ascii="仿宋" w:hAnsi="仿宋" w:eastAsia="仿宋"/>
          <w:sz w:val="28"/>
          <w:szCs w:val="28"/>
          <w:lang w:val="en-US" w:eastAsia="zh-CN"/>
        </w:rPr>
        <w:t>828711470</w:t>
      </w:r>
      <w:r>
        <w:rPr>
          <w:rFonts w:hint="eastAsia" w:ascii="仿宋" w:hAnsi="仿宋" w:eastAsia="仿宋"/>
          <w:sz w:val="28"/>
          <w:szCs w:val="28"/>
          <w:lang w:eastAsia="zh-CN"/>
        </w:rPr>
        <w:t>；</w:t>
      </w:r>
      <w:r>
        <w:rPr>
          <w:rFonts w:hint="eastAsia" w:ascii="仿宋" w:hAnsi="仿宋" w:eastAsia="仿宋"/>
          <w:sz w:val="28"/>
          <w:szCs w:val="28"/>
          <w:lang w:val="en-US" w:eastAsia="zh-CN"/>
        </w:rPr>
        <w:t>林建华</w:t>
      </w:r>
      <w:r>
        <w:rPr>
          <w:rFonts w:hint="eastAsia" w:ascii="仿宋" w:hAnsi="仿宋" w:eastAsia="仿宋"/>
          <w:sz w:val="28"/>
          <w:szCs w:val="28"/>
        </w:rPr>
        <w:t>，电话：</w:t>
      </w:r>
      <w:r>
        <w:rPr>
          <w:rFonts w:hint="eastAsia" w:ascii="仿宋" w:hAnsi="仿宋" w:eastAsia="仿宋"/>
          <w:sz w:val="28"/>
          <w:szCs w:val="28"/>
          <w:lang w:val="en-US" w:eastAsia="zh-CN"/>
        </w:rPr>
        <w:t>13990509657</w:t>
      </w:r>
      <w:r>
        <w:rPr>
          <w:rFonts w:hint="eastAsia" w:ascii="仿宋" w:hAnsi="仿宋" w:eastAsia="仿宋"/>
          <w:sz w:val="28"/>
          <w:szCs w:val="28"/>
          <w:lang w:eastAsia="zh-CN"/>
        </w:rPr>
        <w:t>。</w:t>
      </w:r>
      <w:r>
        <w:rPr>
          <w:rFonts w:hint="eastAsia" w:ascii="仿宋" w:hAnsi="仿宋" w:eastAsia="仿宋"/>
          <w:sz w:val="28"/>
          <w:szCs w:val="28"/>
          <w:lang w:val="en-US" w:eastAsia="zh-CN"/>
        </w:rPr>
        <w:t>邮政编码：641000。</w:t>
      </w:r>
    </w:p>
    <w:p>
      <w:pPr>
        <w:ind w:firstLine="555"/>
        <w:rPr>
          <w:rFonts w:hint="default" w:ascii="仿宋" w:hAnsi="仿宋" w:eastAsia="仿宋" w:cstheme="minorBidi"/>
          <w:sz w:val="28"/>
          <w:szCs w:val="28"/>
          <w:lang w:val="en-US" w:eastAsia="zh-CN"/>
        </w:rPr>
      </w:pPr>
      <w:r>
        <w:rPr>
          <w:rFonts w:hint="eastAsia" w:ascii="仿宋" w:hAnsi="仿宋" w:eastAsia="仿宋" w:cstheme="minorBidi"/>
          <w:sz w:val="28"/>
          <w:szCs w:val="28"/>
        </w:rPr>
        <w:t>2.债权人申报债权以</w:t>
      </w:r>
      <w:r>
        <w:rPr>
          <w:rFonts w:hint="eastAsia" w:ascii="仿宋" w:hAnsi="仿宋" w:eastAsia="仿宋" w:cstheme="minorBidi"/>
          <w:sz w:val="28"/>
          <w:szCs w:val="28"/>
          <w:lang w:val="en-US" w:eastAsia="zh-CN"/>
        </w:rPr>
        <w:t>邮寄</w:t>
      </w:r>
      <w:r>
        <w:rPr>
          <w:rFonts w:hint="eastAsia" w:ascii="仿宋" w:hAnsi="仿宋" w:eastAsia="仿宋" w:cstheme="minorBidi"/>
          <w:sz w:val="28"/>
          <w:szCs w:val="28"/>
        </w:rPr>
        <w:t>申报方式为主，</w:t>
      </w:r>
      <w:r>
        <w:rPr>
          <w:rFonts w:hint="eastAsia" w:ascii="仿宋" w:hAnsi="仿宋" w:eastAsia="仿宋" w:cstheme="minorBidi"/>
          <w:sz w:val="28"/>
          <w:szCs w:val="28"/>
          <w:lang w:val="en-US" w:eastAsia="zh-CN"/>
        </w:rPr>
        <w:t>债权申报人可</w:t>
      </w:r>
      <w:r>
        <w:rPr>
          <w:rFonts w:hint="eastAsia" w:ascii="仿宋" w:hAnsi="仿宋" w:eastAsia="仿宋" w:cstheme="minorBidi"/>
          <w:sz w:val="28"/>
          <w:szCs w:val="28"/>
        </w:rPr>
        <w:t>采用特快专递的方式寄送《债权申报表》、证据材料、债权人主体资料及代理人主体资料的方式进行申报。</w:t>
      </w:r>
      <w:r>
        <w:rPr>
          <w:rFonts w:hint="eastAsia" w:ascii="仿宋" w:hAnsi="仿宋" w:eastAsia="仿宋" w:cstheme="minorBidi"/>
          <w:sz w:val="28"/>
          <w:szCs w:val="28"/>
          <w:lang w:val="en-US" w:eastAsia="zh-CN"/>
        </w:rPr>
        <w:t>如债权人需到现场申报的，请在工作时间与以上联系人提前预约。</w:t>
      </w:r>
    </w:p>
    <w:p>
      <w:pPr>
        <w:numPr>
          <w:ilvl w:val="0"/>
          <w:numId w:val="0"/>
        </w:numPr>
        <w:ind w:firstLine="560" w:firstLineChars="200"/>
        <w:rPr>
          <w:rFonts w:hint="eastAsia" w:ascii="仿宋" w:hAnsi="仿宋" w:eastAsia="仿宋" w:cstheme="minorBidi"/>
          <w:b w:val="0"/>
          <w:bCs w:val="0"/>
          <w:sz w:val="28"/>
          <w:szCs w:val="28"/>
          <w:lang w:val="en-US" w:eastAsia="zh-CN"/>
        </w:rPr>
      </w:pPr>
      <w:r>
        <w:rPr>
          <w:rFonts w:hint="eastAsia" w:ascii="仿宋" w:hAnsi="仿宋" w:eastAsia="仿宋" w:cstheme="minorBidi"/>
          <w:b w:val="0"/>
          <w:bCs w:val="0"/>
          <w:sz w:val="28"/>
          <w:szCs w:val="28"/>
          <w:lang w:val="en-US" w:eastAsia="zh-CN"/>
        </w:rPr>
        <w:t>3.管理人工作时间</w:t>
      </w:r>
    </w:p>
    <w:p>
      <w:pPr>
        <w:numPr>
          <w:ilvl w:val="0"/>
          <w:numId w:val="0"/>
        </w:numPr>
        <w:ind w:firstLine="562"/>
        <w:rPr>
          <w:rFonts w:hint="default" w:ascii="仿宋" w:hAnsi="仿宋" w:eastAsia="仿宋" w:cstheme="minorBidi"/>
          <w:b w:val="0"/>
          <w:bCs w:val="0"/>
          <w:sz w:val="28"/>
          <w:szCs w:val="28"/>
          <w:lang w:val="en-US" w:eastAsia="zh-CN"/>
        </w:rPr>
      </w:pPr>
      <w:r>
        <w:rPr>
          <w:rFonts w:hint="eastAsia" w:ascii="仿宋" w:hAnsi="仿宋" w:eastAsia="仿宋" w:cstheme="minorBidi"/>
          <w:b w:val="0"/>
          <w:bCs w:val="0"/>
          <w:sz w:val="28"/>
          <w:szCs w:val="28"/>
          <w:lang w:val="en-US" w:eastAsia="zh-CN"/>
        </w:rPr>
        <w:t>每工作日：9:00至12：00，14：30至17：30。如在上述时间以外的，则应当提前与律师预约。</w:t>
      </w:r>
      <w:bookmarkStart w:id="0" w:name="_GoBack"/>
      <w:bookmarkEnd w:id="0"/>
    </w:p>
    <w:p>
      <w:pPr>
        <w:numPr>
          <w:ilvl w:val="0"/>
          <w:numId w:val="1"/>
        </w:numPr>
        <w:ind w:firstLine="562" w:firstLineChars="200"/>
        <w:rPr>
          <w:rFonts w:hint="eastAsia" w:ascii="仿宋" w:hAnsi="仿宋" w:eastAsia="仿宋" w:cstheme="minorBidi"/>
          <w:b/>
          <w:bCs/>
          <w:sz w:val="28"/>
          <w:szCs w:val="28"/>
          <w:lang w:val="en-US" w:eastAsia="zh-CN"/>
        </w:rPr>
      </w:pPr>
      <w:r>
        <w:rPr>
          <w:rFonts w:hint="eastAsia" w:ascii="仿宋" w:hAnsi="仿宋" w:eastAsia="仿宋" w:cstheme="minorBidi"/>
          <w:b/>
          <w:bCs/>
          <w:sz w:val="28"/>
          <w:szCs w:val="28"/>
          <w:lang w:val="en-US" w:eastAsia="zh-CN"/>
        </w:rPr>
        <w:t>债权人申报债权需提交的资料清单</w:t>
      </w:r>
    </w:p>
    <w:p>
      <w:pPr>
        <w:numPr>
          <w:ilvl w:val="0"/>
          <w:numId w:val="0"/>
        </w:numPr>
        <w:ind w:firstLine="560" w:firstLineChars="200"/>
        <w:rPr>
          <w:rFonts w:hint="eastAsia" w:ascii="仿宋" w:hAnsi="仿宋" w:eastAsia="仿宋" w:cstheme="minorBidi"/>
          <w:b w:val="0"/>
          <w:bCs w:val="0"/>
          <w:sz w:val="28"/>
          <w:szCs w:val="28"/>
          <w:lang w:val="en-US" w:eastAsia="zh-CN"/>
        </w:rPr>
      </w:pPr>
      <w:r>
        <w:rPr>
          <w:rFonts w:hint="eastAsia" w:ascii="仿宋" w:hAnsi="仿宋" w:eastAsia="仿宋" w:cstheme="minorBidi"/>
          <w:b w:val="0"/>
          <w:bCs w:val="0"/>
          <w:sz w:val="28"/>
          <w:szCs w:val="28"/>
          <w:lang w:val="en-US" w:eastAsia="zh-CN"/>
        </w:rPr>
        <w:t>1.《债权申报表》</w:t>
      </w:r>
    </w:p>
    <w:p>
      <w:pPr>
        <w:numPr>
          <w:ilvl w:val="0"/>
          <w:numId w:val="0"/>
        </w:numPr>
        <w:ind w:firstLine="560" w:firstLineChars="200"/>
        <w:rPr>
          <w:rFonts w:hint="default" w:ascii="仿宋" w:hAnsi="仿宋" w:eastAsia="仿宋" w:cstheme="minorBidi"/>
          <w:b w:val="0"/>
          <w:bCs w:val="0"/>
          <w:sz w:val="28"/>
          <w:szCs w:val="28"/>
          <w:lang w:val="en-US" w:eastAsia="zh-CN"/>
        </w:rPr>
      </w:pPr>
      <w:r>
        <w:rPr>
          <w:rFonts w:hint="eastAsia" w:ascii="仿宋" w:hAnsi="仿宋" w:eastAsia="仿宋"/>
          <w:kern w:val="0"/>
          <w:sz w:val="28"/>
          <w:szCs w:val="28"/>
          <w:lang w:val="en-US" w:eastAsia="zh-CN"/>
        </w:rPr>
        <w:t>2.《无其他未申报债权承诺书》</w:t>
      </w:r>
    </w:p>
    <w:p>
      <w:pPr>
        <w:numPr>
          <w:ilvl w:val="0"/>
          <w:numId w:val="0"/>
        </w:numPr>
        <w:ind w:firstLine="560" w:firstLineChars="200"/>
        <w:rPr>
          <w:rFonts w:hint="eastAsia" w:ascii="仿宋" w:hAnsi="仿宋" w:eastAsia="仿宋"/>
          <w:kern w:val="0"/>
          <w:sz w:val="28"/>
          <w:szCs w:val="28"/>
          <w:lang w:val="en-US" w:eastAsia="zh-CN"/>
        </w:rPr>
      </w:pPr>
      <w:r>
        <w:rPr>
          <w:rFonts w:hint="eastAsia" w:ascii="仿宋" w:hAnsi="仿宋" w:eastAsia="仿宋"/>
          <w:kern w:val="0"/>
          <w:sz w:val="28"/>
          <w:szCs w:val="28"/>
          <w:lang w:val="en-US" w:eastAsia="zh-CN"/>
        </w:rPr>
        <w:t>3.《送达地址及送达方式确认书》</w:t>
      </w:r>
    </w:p>
    <w:p>
      <w:pPr>
        <w:numPr>
          <w:ilvl w:val="0"/>
          <w:numId w:val="0"/>
        </w:numPr>
        <w:ind w:firstLine="560" w:firstLineChars="200"/>
        <w:rPr>
          <w:rFonts w:hint="eastAsia" w:ascii="仿宋" w:hAnsi="仿宋" w:eastAsia="仿宋"/>
          <w:kern w:val="0"/>
          <w:sz w:val="28"/>
          <w:szCs w:val="28"/>
          <w:lang w:eastAsia="zh-CN"/>
        </w:rPr>
      </w:pPr>
      <w:r>
        <w:rPr>
          <w:rFonts w:hint="eastAsia" w:ascii="仿宋" w:hAnsi="仿宋" w:eastAsia="仿宋"/>
          <w:kern w:val="0"/>
          <w:sz w:val="28"/>
          <w:szCs w:val="28"/>
          <w:lang w:val="en-US" w:eastAsia="zh-CN"/>
        </w:rPr>
        <w:t>4.</w:t>
      </w:r>
      <w:r>
        <w:rPr>
          <w:rFonts w:hint="eastAsia" w:ascii="仿宋" w:hAnsi="仿宋" w:eastAsia="仿宋"/>
          <w:kern w:val="0"/>
          <w:sz w:val="28"/>
          <w:szCs w:val="28"/>
        </w:rPr>
        <w:t>债权申报证据</w:t>
      </w:r>
      <w:r>
        <w:rPr>
          <w:rFonts w:hint="eastAsia" w:ascii="仿宋" w:hAnsi="仿宋" w:eastAsia="仿宋"/>
          <w:kern w:val="0"/>
          <w:sz w:val="28"/>
          <w:szCs w:val="28"/>
          <w:lang w:eastAsia="zh-CN"/>
        </w:rPr>
        <w:t>（</w:t>
      </w:r>
      <w:r>
        <w:rPr>
          <w:rFonts w:hint="eastAsia" w:ascii="仿宋" w:hAnsi="仿宋" w:eastAsia="仿宋"/>
          <w:kern w:val="0"/>
          <w:sz w:val="28"/>
          <w:szCs w:val="28"/>
          <w:lang w:val="en-US" w:eastAsia="zh-CN"/>
        </w:rPr>
        <w:t>含合同、协议、借条及银行汇款凭证、欠条、法院判决、调解、执行等法律文书及诉讼资料、仲裁裁决书及其资料</w:t>
      </w:r>
      <w:r>
        <w:rPr>
          <w:rFonts w:hint="eastAsia" w:ascii="仿宋" w:hAnsi="仿宋" w:eastAsia="仿宋"/>
          <w:kern w:val="0"/>
          <w:sz w:val="28"/>
          <w:szCs w:val="28"/>
          <w:lang w:eastAsia="zh-CN"/>
        </w:rPr>
        <w:t>）。</w:t>
      </w:r>
    </w:p>
    <w:p>
      <w:pPr>
        <w:numPr>
          <w:ilvl w:val="0"/>
          <w:numId w:val="0"/>
        </w:numPr>
        <w:ind w:firstLine="560" w:firstLineChars="200"/>
        <w:rPr>
          <w:rFonts w:hint="eastAsia" w:ascii="仿宋" w:hAnsi="仿宋" w:eastAsia="仿宋"/>
          <w:kern w:val="0"/>
          <w:sz w:val="28"/>
          <w:szCs w:val="28"/>
          <w:lang w:val="en-US" w:eastAsia="zh-CN"/>
        </w:rPr>
      </w:pPr>
      <w:r>
        <w:rPr>
          <w:rFonts w:hint="eastAsia" w:ascii="仿宋" w:hAnsi="仿宋" w:eastAsia="仿宋"/>
          <w:kern w:val="0"/>
          <w:sz w:val="28"/>
          <w:szCs w:val="28"/>
          <w:lang w:val="en-US" w:eastAsia="zh-CN"/>
        </w:rPr>
        <w:t>5.债权人及其代理人主体资格证明资料。</w:t>
      </w:r>
    </w:p>
    <w:p>
      <w:pPr>
        <w:numPr>
          <w:ilvl w:val="0"/>
          <w:numId w:val="0"/>
        </w:numPr>
        <w:ind w:firstLine="560" w:firstLineChars="200"/>
        <w:rPr>
          <w:rFonts w:ascii="仿宋" w:hAnsi="仿宋" w:eastAsia="仿宋" w:cstheme="minorBidi"/>
          <w:sz w:val="28"/>
          <w:szCs w:val="28"/>
        </w:rPr>
      </w:pPr>
      <w:r>
        <w:rPr>
          <w:rFonts w:hint="eastAsia" w:ascii="仿宋" w:hAnsi="仿宋" w:eastAsia="仿宋"/>
          <w:kern w:val="0"/>
          <w:sz w:val="28"/>
          <w:szCs w:val="28"/>
          <w:lang w:val="en-US" w:eastAsia="zh-CN"/>
        </w:rPr>
        <w:t>6.《</w:t>
      </w:r>
      <w:r>
        <w:rPr>
          <w:rFonts w:hint="eastAsia" w:ascii="仿宋" w:hAnsi="仿宋" w:eastAsia="仿宋" w:cstheme="minorBidi"/>
          <w:sz w:val="28"/>
          <w:szCs w:val="28"/>
        </w:rPr>
        <w:t>债权申报材料清单</w:t>
      </w:r>
      <w:r>
        <w:rPr>
          <w:rFonts w:hint="eastAsia" w:ascii="仿宋" w:hAnsi="仿宋" w:eastAsia="仿宋"/>
          <w:kern w:val="0"/>
          <w:sz w:val="28"/>
          <w:szCs w:val="28"/>
          <w:lang w:val="en-US" w:eastAsia="zh-CN"/>
        </w:rPr>
        <w:t>》</w:t>
      </w:r>
    </w:p>
    <w:p>
      <w:pPr>
        <w:ind w:firstLine="3780" w:firstLineChars="1350"/>
        <w:rPr>
          <w:rFonts w:ascii="仿宋" w:hAnsi="仿宋" w:eastAsia="仿宋"/>
          <w:kern w:val="0"/>
          <w:sz w:val="28"/>
          <w:szCs w:val="28"/>
        </w:rPr>
      </w:pPr>
      <w:r>
        <w:rPr>
          <w:rFonts w:hint="eastAsia" w:ascii="仿宋" w:hAnsi="仿宋" w:eastAsia="仿宋"/>
          <w:kern w:val="0"/>
          <w:sz w:val="28"/>
          <w:szCs w:val="28"/>
          <w:lang w:val="en-US" w:eastAsia="zh-CN"/>
        </w:rPr>
        <w:t>威远县金鑫能源有限公司</w:t>
      </w:r>
      <w:r>
        <w:rPr>
          <w:rFonts w:hint="eastAsia" w:ascii="仿宋" w:hAnsi="仿宋" w:eastAsia="仿宋"/>
          <w:kern w:val="0"/>
          <w:sz w:val="28"/>
          <w:szCs w:val="28"/>
        </w:rPr>
        <w:t>管理人</w:t>
      </w:r>
    </w:p>
    <w:p>
      <w:pPr>
        <w:ind w:firstLine="4480" w:firstLineChars="1600"/>
        <w:rPr>
          <w:rFonts w:ascii="仿宋" w:hAnsi="仿宋" w:eastAsia="仿宋"/>
          <w:kern w:val="0"/>
          <w:sz w:val="28"/>
          <w:szCs w:val="28"/>
        </w:rPr>
      </w:pPr>
    </w:p>
    <w:p>
      <w:pPr>
        <w:ind w:firstLine="4760" w:firstLineChars="1700"/>
        <w:rPr>
          <w:rFonts w:ascii="仿宋" w:hAnsi="仿宋" w:eastAsia="仿宋" w:cstheme="minorBidi"/>
          <w:sz w:val="28"/>
          <w:szCs w:val="28"/>
        </w:rPr>
      </w:pPr>
      <w:r>
        <w:rPr>
          <w:rFonts w:hint="eastAsia" w:ascii="仿宋" w:hAnsi="仿宋" w:eastAsia="仿宋"/>
          <w:kern w:val="0"/>
          <w:sz w:val="28"/>
          <w:szCs w:val="28"/>
        </w:rPr>
        <w:t>二○</w:t>
      </w:r>
      <w:r>
        <w:rPr>
          <w:rFonts w:hint="eastAsia" w:ascii="仿宋" w:hAnsi="仿宋" w:eastAsia="仿宋"/>
          <w:kern w:val="0"/>
          <w:sz w:val="28"/>
          <w:szCs w:val="28"/>
          <w:lang w:val="en-US" w:eastAsia="zh-CN"/>
        </w:rPr>
        <w:t>二一</w:t>
      </w:r>
      <w:r>
        <w:rPr>
          <w:rFonts w:hint="eastAsia" w:ascii="仿宋" w:hAnsi="仿宋" w:eastAsia="仿宋"/>
          <w:kern w:val="0"/>
          <w:sz w:val="28"/>
          <w:szCs w:val="28"/>
        </w:rPr>
        <w:t>年</w:t>
      </w:r>
      <w:r>
        <w:rPr>
          <w:rFonts w:hint="eastAsia" w:ascii="仿宋" w:hAnsi="仿宋" w:eastAsia="仿宋"/>
          <w:kern w:val="0"/>
          <w:sz w:val="28"/>
          <w:szCs w:val="28"/>
          <w:u w:val="none"/>
          <w:lang w:val="en-US" w:eastAsia="zh-CN"/>
        </w:rPr>
        <w:t>二</w:t>
      </w:r>
      <w:r>
        <w:rPr>
          <w:rFonts w:hint="eastAsia" w:ascii="仿宋" w:hAnsi="仿宋" w:eastAsia="仿宋"/>
          <w:kern w:val="0"/>
          <w:sz w:val="28"/>
          <w:szCs w:val="28"/>
        </w:rPr>
        <w:t>月</w:t>
      </w:r>
      <w:r>
        <w:rPr>
          <w:rFonts w:hint="eastAsia" w:ascii="仿宋" w:hAnsi="仿宋" w:eastAsia="仿宋"/>
          <w:kern w:val="0"/>
          <w:sz w:val="28"/>
          <w:szCs w:val="28"/>
          <w:lang w:val="en-US" w:eastAsia="zh-CN"/>
        </w:rPr>
        <w:t>三</w:t>
      </w:r>
      <w:r>
        <w:rPr>
          <w:rFonts w:hint="eastAsia" w:ascii="仿宋" w:hAnsi="仿宋" w:eastAsia="仿宋"/>
          <w:kern w:val="0"/>
          <w:sz w:val="28"/>
          <w:szCs w:val="28"/>
        </w:rPr>
        <w:t>日</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23465204"/>
      <w:docPartObj>
        <w:docPartGallery w:val="autotext"/>
      </w:docPartObj>
    </w:sdtPr>
    <w:sdtContent>
      <w:p>
        <w:pPr>
          <w:pStyle w:val="2"/>
          <w:jc w:val="center"/>
        </w:pPr>
        <w:r>
          <w:fldChar w:fldCharType="begin"/>
        </w:r>
        <w:r>
          <w:instrText xml:space="preserve"> PAGE   \* MERGEFORMAT </w:instrText>
        </w:r>
        <w:r>
          <w:fldChar w:fldCharType="separate"/>
        </w:r>
        <w:r>
          <w:rPr>
            <w:lang w:val="zh-CN"/>
          </w:rPr>
          <w:t>6</w:t>
        </w:r>
        <w:r>
          <w:rPr>
            <w:lang w:val="zh-CN"/>
          </w:rPr>
          <w:fldChar w:fldCharType="end"/>
        </w:r>
      </w:p>
    </w:sdtContent>
  </w:sdt>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FD68599"/>
    <w:multiLevelType w:val="singleLevel"/>
    <w:tmpl w:val="EFD68599"/>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564B"/>
    <w:rsid w:val="000A4995"/>
    <w:rsid w:val="002C3180"/>
    <w:rsid w:val="00982896"/>
    <w:rsid w:val="00B32554"/>
    <w:rsid w:val="00D331C0"/>
    <w:rsid w:val="00E3564B"/>
    <w:rsid w:val="00EA740C"/>
    <w:rsid w:val="0C336B29"/>
    <w:rsid w:val="0CDB6C7D"/>
    <w:rsid w:val="0F722FB6"/>
    <w:rsid w:val="130176CD"/>
    <w:rsid w:val="173A0785"/>
    <w:rsid w:val="18D84643"/>
    <w:rsid w:val="1CC4268D"/>
    <w:rsid w:val="253E7344"/>
    <w:rsid w:val="29A513E5"/>
    <w:rsid w:val="35A93416"/>
    <w:rsid w:val="3CB72E00"/>
    <w:rsid w:val="3D516D14"/>
    <w:rsid w:val="3F2D2CDD"/>
    <w:rsid w:val="4EAF3B19"/>
    <w:rsid w:val="514B5606"/>
    <w:rsid w:val="53A362D5"/>
    <w:rsid w:val="6513317B"/>
    <w:rsid w:val="6C525CA1"/>
    <w:rsid w:val="7F077B36"/>
    <w:rsid w:val="7FA410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rFonts w:ascii="Times New Roman" w:hAnsi="Times New Roman" w:eastAsia="宋体" w:cs="Times New Roman"/>
      <w:sz w:val="18"/>
      <w:szCs w:val="18"/>
    </w:rPr>
  </w:style>
  <w:style w:type="character" w:customStyle="1" w:styleId="7">
    <w:name w:val="页脚 Char"/>
    <w:basedOn w:val="5"/>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09CD1D8-F605-417C-A2DE-7E283FD04CFF}">
  <ds:schemaRefs/>
</ds:datastoreItem>
</file>

<file path=docProps/app.xml><?xml version="1.0" encoding="utf-8"?>
<Properties xmlns="http://schemas.openxmlformats.org/officeDocument/2006/extended-properties" xmlns:vt="http://schemas.openxmlformats.org/officeDocument/2006/docPropsVTypes">
  <Template>Normal</Template>
  <Pages>6</Pages>
  <Words>484</Words>
  <Characters>2765</Characters>
  <Lines>23</Lines>
  <Paragraphs>6</Paragraphs>
  <TotalTime>12</TotalTime>
  <ScaleCrop>false</ScaleCrop>
  <LinksUpToDate>false</LinksUpToDate>
  <CharactersWithSpaces>3243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2019-08-14T01:40:00Z</dcterms:created>
  <dc:creator>Microsoft User</dc:creator>
  <cp:lastModifiedBy>ligang742694</cp:lastModifiedBy>
  <cp:lastPrinted>2021-02-09T04:07:00Z</cp:lastPrinted>
  <dcterms:modified xsi:type="dcterms:W3CDTF">2021-02-27T08:53:20Z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