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ascii="宋体" w:hAnsi="宋体" w:eastAsia="宋体" w:cs="宋体"/>
          <w:sz w:val="44"/>
          <w:szCs w:val="44"/>
          <w:lang w:eastAsia="zh-CN"/>
        </w:rPr>
      </w:pPr>
      <w:r>
        <w:rPr>
          <w:rFonts w:hint="eastAsia" w:ascii="宋体" w:hAnsi="宋体" w:eastAsia="宋体" w:cs="宋体"/>
          <w:sz w:val="44"/>
          <w:szCs w:val="44"/>
        </w:rPr>
        <w:t>关于转让重庆市巨立水泥有限责任公司所持重庆市缙云水泥厂所持股权的</w:t>
      </w:r>
      <w:r>
        <w:rPr>
          <w:rFonts w:hint="eastAsia" w:ascii="宋体" w:hAnsi="宋体" w:eastAsia="宋体" w:cs="宋体"/>
          <w:sz w:val="44"/>
          <w:szCs w:val="44"/>
          <w:lang w:val="en-US" w:eastAsia="zh-CN"/>
        </w:rPr>
        <w:t>公告</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重庆市第五中级人民法院于2020年12月28日以（2020）渝05 破申704号民事裁定书，依法裁定受理海城市特新耐火材料有限公司、后英集团海城市坏保科技有限公司开发区分公司对重庆市巨立水泥有限责任公司（以下简称巨立公司）的破产清算申请一案，并于2021年1月8日作出（2021）渝05破18号决定书，指定重庆天亿律师事务</w:t>
      </w:r>
      <w:r>
        <w:rPr>
          <w:rFonts w:hint="eastAsia" w:ascii="宋体" w:hAnsi="宋体" w:eastAsia="宋体" w:cs="宋体"/>
          <w:sz w:val="28"/>
          <w:szCs w:val="28"/>
          <w:lang w:val="en-US" w:eastAsia="zh-CN"/>
        </w:rPr>
        <w:t>所</w:t>
      </w:r>
      <w:r>
        <w:rPr>
          <w:rFonts w:hint="eastAsia" w:ascii="宋体" w:hAnsi="宋体" w:eastAsia="宋体" w:cs="宋体"/>
          <w:sz w:val="28"/>
          <w:szCs w:val="28"/>
        </w:rPr>
        <w:t>担任管理人。</w:t>
      </w: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巨立公司持有</w:t>
      </w:r>
      <w:r>
        <w:rPr>
          <w:rFonts w:hint="eastAsia" w:ascii="宋体" w:hAnsi="宋体" w:eastAsia="宋体" w:cs="宋体"/>
          <w:sz w:val="28"/>
          <w:szCs w:val="28"/>
          <w:lang w:val="en-US" w:eastAsia="zh-CN"/>
        </w:rPr>
        <w:t>重庆市缙云水泥厂</w:t>
      </w:r>
      <w:r>
        <w:rPr>
          <w:rFonts w:hint="eastAsia" w:ascii="宋体" w:hAnsi="宋体" w:eastAsia="宋体" w:cs="宋体"/>
          <w:sz w:val="28"/>
          <w:szCs w:val="28"/>
        </w:rPr>
        <w:t>44%股权，2020年3月5日，经巨立公司第一次债权人会议表决通过《重庆市巨立水泥有限责任公司财产变价方案》，财产变价方案同意管理人通过网络方式拍卖巨立公司所持</w:t>
      </w:r>
      <w:r>
        <w:rPr>
          <w:rFonts w:hint="eastAsia" w:ascii="宋体" w:hAnsi="宋体" w:eastAsia="宋体" w:cs="宋体"/>
          <w:sz w:val="28"/>
          <w:szCs w:val="28"/>
          <w:lang w:val="en-US" w:eastAsia="zh-CN"/>
        </w:rPr>
        <w:t>该</w:t>
      </w:r>
      <w:r>
        <w:rPr>
          <w:rFonts w:hint="eastAsia" w:ascii="宋体" w:hAnsi="宋体" w:eastAsia="宋体" w:cs="宋体"/>
          <w:sz w:val="28"/>
          <w:szCs w:val="28"/>
        </w:rPr>
        <w:t>厂44%股权，管理人将于</w:t>
      </w:r>
      <w:r>
        <w:rPr>
          <w:rFonts w:hint="eastAsia" w:ascii="宋体" w:hAnsi="宋体" w:eastAsia="宋体" w:cs="宋体"/>
          <w:sz w:val="28"/>
          <w:szCs w:val="28"/>
          <w:lang w:val="en-US" w:eastAsia="zh-CN"/>
        </w:rPr>
        <w:t>4</w:t>
      </w:r>
      <w:r>
        <w:rPr>
          <w:rFonts w:hint="eastAsia" w:ascii="宋体" w:hAnsi="宋体" w:eastAsia="宋体" w:cs="宋体"/>
          <w:sz w:val="28"/>
          <w:szCs w:val="28"/>
        </w:rPr>
        <w:t>月</w:t>
      </w:r>
      <w:r>
        <w:rPr>
          <w:rFonts w:hint="eastAsia" w:ascii="宋体" w:hAnsi="宋体" w:eastAsia="宋体" w:cs="宋体"/>
          <w:sz w:val="28"/>
          <w:szCs w:val="28"/>
          <w:lang w:val="en-US" w:eastAsia="zh-CN"/>
        </w:rPr>
        <w:t>1</w:t>
      </w:r>
      <w:r>
        <w:rPr>
          <w:rFonts w:hint="eastAsia" w:ascii="宋体" w:hAnsi="宋体" w:eastAsia="宋体" w:cs="宋体"/>
          <w:sz w:val="28"/>
          <w:szCs w:val="28"/>
        </w:rPr>
        <w:t>3日</w:t>
      </w:r>
      <w:r>
        <w:rPr>
          <w:rFonts w:hint="eastAsia" w:ascii="宋体" w:hAnsi="宋体" w:eastAsia="宋体" w:cs="宋体"/>
          <w:sz w:val="28"/>
          <w:szCs w:val="28"/>
          <w:lang w:val="en-US" w:eastAsia="zh-CN"/>
        </w:rPr>
        <w:t>14点</w:t>
      </w:r>
      <w:r>
        <w:rPr>
          <w:rFonts w:hint="eastAsia" w:ascii="宋体" w:hAnsi="宋体" w:eastAsia="宋体" w:cs="宋体"/>
          <w:sz w:val="28"/>
          <w:szCs w:val="28"/>
        </w:rPr>
        <w:t>通过淘宝网阿里拍卖破产强清平台公开拍卖该股权。</w:t>
      </w:r>
    </w:p>
    <w:p>
      <w:pPr>
        <w:spacing w:line="360" w:lineRule="auto"/>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根据《中华人民共和国公司法》及公司章程，</w:t>
      </w:r>
      <w:r>
        <w:rPr>
          <w:rFonts w:hint="eastAsia" w:ascii="宋体" w:hAnsi="宋体" w:eastAsia="宋体" w:cs="宋体"/>
          <w:sz w:val="28"/>
          <w:szCs w:val="28"/>
          <w:lang w:eastAsia="zh-CN"/>
        </w:rPr>
        <w:t>重庆市巨立科技发展（集团）有限责任公司、</w:t>
      </w:r>
      <w:r>
        <w:rPr>
          <w:rFonts w:hint="eastAsia" w:ascii="宋体" w:hAnsi="宋体" w:eastAsia="宋体" w:cs="宋体"/>
          <w:sz w:val="28"/>
          <w:szCs w:val="28"/>
          <w:lang w:val="en-US" w:eastAsia="zh-CN"/>
        </w:rPr>
        <w:t>璧山县万宏水泥销售有限公司在同等条件下享有</w:t>
      </w:r>
      <w:r>
        <w:rPr>
          <w:rFonts w:hint="eastAsia" w:ascii="宋体" w:hAnsi="宋体" w:eastAsia="宋体" w:cs="宋体"/>
          <w:sz w:val="28"/>
          <w:szCs w:val="28"/>
        </w:rPr>
        <w:t>优先购买权，</w:t>
      </w:r>
      <w:r>
        <w:rPr>
          <w:rFonts w:hint="eastAsia" w:ascii="宋体" w:hAnsi="宋体" w:eastAsia="宋体" w:cs="宋体"/>
          <w:sz w:val="28"/>
          <w:szCs w:val="28"/>
          <w:lang w:val="en-US" w:eastAsia="zh-CN"/>
        </w:rPr>
        <w:t>因管理人联系不上上诉公司现公告如下：如上诉公司要行使优先购买权，请与管理人联系或直接参与竞买，若拍卖开始前管理人未收到关于优先购买权的通知或拍卖结束上诉公司未参与竞买，则视为放弃该优先购买权。</w:t>
      </w:r>
      <w:bookmarkStart w:id="0" w:name="_GoBack"/>
      <w:bookmarkEnd w:id="0"/>
      <w:r>
        <w:rPr>
          <w:rFonts w:hint="eastAsia" w:ascii="宋体" w:hAnsi="宋体" w:eastAsia="宋体" w:cs="宋体"/>
          <w:sz w:val="28"/>
          <w:szCs w:val="28"/>
        </w:rPr>
        <w:t>管理人联系人</w:t>
      </w:r>
      <w:r>
        <w:rPr>
          <w:rFonts w:hint="eastAsia" w:ascii="宋体" w:hAnsi="宋体" w:eastAsia="宋体" w:cs="宋体"/>
          <w:sz w:val="28"/>
          <w:szCs w:val="28"/>
          <w:lang w:eastAsia="zh-CN"/>
        </w:rPr>
        <w:t>：</w:t>
      </w:r>
      <w:r>
        <w:rPr>
          <w:rFonts w:hint="eastAsia" w:ascii="宋体" w:hAnsi="宋体" w:eastAsia="宋体" w:cs="宋体"/>
          <w:sz w:val="28"/>
          <w:szCs w:val="28"/>
        </w:rPr>
        <w:t>陶律师</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15123638726</w:t>
      </w:r>
      <w:r>
        <w:rPr>
          <w:rFonts w:hint="eastAsia" w:ascii="宋体" w:hAnsi="宋体" w:eastAsia="宋体" w:cs="宋体"/>
          <w:sz w:val="28"/>
          <w:szCs w:val="28"/>
          <w:lang w:val="en-US" w:eastAsia="zh-CN"/>
        </w:rPr>
        <w:t>。</w:t>
      </w:r>
    </w:p>
    <w:p>
      <w:pPr>
        <w:spacing w:line="360" w:lineRule="auto"/>
        <w:ind w:firstLine="560" w:firstLineChars="200"/>
        <w:rPr>
          <w:rFonts w:hint="default" w:ascii="宋体" w:hAnsi="宋体" w:eastAsia="宋体" w:cs="宋体"/>
          <w:sz w:val="28"/>
          <w:szCs w:val="28"/>
          <w:lang w:val="en-US" w:eastAsia="zh-CN"/>
        </w:rPr>
      </w:pPr>
    </w:p>
    <w:p>
      <w:p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特此</w:t>
      </w:r>
      <w:r>
        <w:rPr>
          <w:rFonts w:hint="eastAsia" w:ascii="宋体" w:hAnsi="宋体" w:eastAsia="宋体" w:cs="宋体"/>
          <w:sz w:val="28"/>
          <w:szCs w:val="28"/>
          <w:lang w:val="en-US" w:eastAsia="zh-CN"/>
        </w:rPr>
        <w:t>公告</w:t>
      </w:r>
      <w:r>
        <w:rPr>
          <w:rFonts w:hint="eastAsia" w:ascii="宋体" w:hAnsi="宋体" w:eastAsia="宋体" w:cs="宋体"/>
          <w:sz w:val="28"/>
          <w:szCs w:val="28"/>
        </w:rPr>
        <w:t>。</w:t>
      </w:r>
    </w:p>
    <w:p>
      <w:pPr>
        <w:spacing w:line="360" w:lineRule="auto"/>
        <w:jc w:val="right"/>
        <w:rPr>
          <w:rFonts w:hint="eastAsia" w:ascii="宋体" w:hAnsi="宋体" w:eastAsia="宋体" w:cs="宋体"/>
          <w:sz w:val="28"/>
          <w:szCs w:val="28"/>
        </w:rPr>
      </w:pPr>
      <w:r>
        <w:rPr>
          <w:rFonts w:hint="eastAsia" w:ascii="宋体" w:hAnsi="宋体" w:eastAsia="宋体" w:cs="宋体"/>
          <w:sz w:val="28"/>
          <w:szCs w:val="28"/>
        </w:rPr>
        <w:t>重庆市</w:t>
      </w:r>
      <w:r>
        <w:rPr>
          <w:rFonts w:hint="eastAsia" w:ascii="宋体" w:hAnsi="宋体" w:eastAsia="宋体" w:cs="宋体"/>
          <w:sz w:val="28"/>
          <w:szCs w:val="28"/>
          <w:lang w:val="en-US" w:eastAsia="zh-CN"/>
        </w:rPr>
        <w:t>巨立</w:t>
      </w:r>
      <w:r>
        <w:rPr>
          <w:rFonts w:hint="eastAsia" w:ascii="宋体" w:hAnsi="宋体" w:eastAsia="宋体" w:cs="宋体"/>
          <w:sz w:val="28"/>
          <w:szCs w:val="28"/>
        </w:rPr>
        <w:t>水泥</w:t>
      </w:r>
      <w:r>
        <w:rPr>
          <w:rFonts w:hint="eastAsia" w:ascii="宋体" w:hAnsi="宋体" w:eastAsia="宋体" w:cs="宋体"/>
          <w:sz w:val="28"/>
          <w:szCs w:val="28"/>
          <w:lang w:val="en-US" w:eastAsia="zh-CN"/>
        </w:rPr>
        <w:t>有</w:t>
      </w:r>
      <w:r>
        <w:rPr>
          <w:rFonts w:hint="eastAsia" w:ascii="宋体" w:hAnsi="宋体" w:eastAsia="宋体" w:cs="宋体"/>
          <w:sz w:val="28"/>
          <w:szCs w:val="28"/>
        </w:rPr>
        <w:t>限责任</w:t>
      </w:r>
      <w:r>
        <w:rPr>
          <w:rFonts w:hint="eastAsia" w:ascii="宋体" w:hAnsi="宋体" w:eastAsia="宋体" w:cs="宋体"/>
          <w:sz w:val="28"/>
          <w:szCs w:val="28"/>
          <w:lang w:val="en-US" w:eastAsia="zh-CN"/>
        </w:rPr>
        <w:t>公司</w:t>
      </w:r>
      <w:r>
        <w:rPr>
          <w:rFonts w:hint="eastAsia" w:ascii="宋体" w:hAnsi="宋体" w:eastAsia="宋体" w:cs="宋体"/>
          <w:sz w:val="28"/>
          <w:szCs w:val="28"/>
        </w:rPr>
        <w:t>管理人</w:t>
      </w:r>
    </w:p>
    <w:p>
      <w:pPr>
        <w:spacing w:line="360" w:lineRule="auto"/>
        <w:jc w:val="right"/>
        <w:rPr>
          <w:rFonts w:hint="eastAsia" w:ascii="宋体" w:hAnsi="宋体" w:eastAsia="宋体" w:cs="宋体"/>
          <w:sz w:val="28"/>
          <w:szCs w:val="28"/>
        </w:rPr>
      </w:pPr>
      <w:r>
        <w:rPr>
          <w:rFonts w:hint="eastAsia" w:ascii="宋体" w:hAnsi="宋体" w:eastAsia="宋体" w:cs="宋体"/>
          <w:sz w:val="28"/>
          <w:szCs w:val="28"/>
          <w:lang w:val="en-US" w:eastAsia="zh-CN"/>
        </w:rPr>
        <w:t>2021</w:t>
      </w:r>
      <w:r>
        <w:rPr>
          <w:rFonts w:hint="eastAsia" w:ascii="宋体" w:hAnsi="宋体" w:eastAsia="宋体" w:cs="宋体"/>
          <w:sz w:val="28"/>
          <w:szCs w:val="28"/>
        </w:rPr>
        <w:t>年</w:t>
      </w:r>
      <w:r>
        <w:rPr>
          <w:rFonts w:hint="eastAsia" w:ascii="宋体" w:hAnsi="宋体" w:eastAsia="宋体" w:cs="宋体"/>
          <w:sz w:val="28"/>
          <w:szCs w:val="28"/>
          <w:lang w:val="en-US" w:eastAsia="zh-CN"/>
        </w:rPr>
        <w:t>4</w:t>
      </w:r>
      <w:r>
        <w:rPr>
          <w:rFonts w:hint="eastAsia" w:ascii="宋体" w:hAnsi="宋体" w:eastAsia="宋体" w:cs="宋体"/>
          <w:sz w:val="28"/>
          <w:szCs w:val="28"/>
        </w:rPr>
        <w:t>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981197"/>
    <w:rsid w:val="31124DBC"/>
    <w:rsid w:val="394576B3"/>
    <w:rsid w:val="59554AA7"/>
    <w:rsid w:val="60836680"/>
    <w:rsid w:val="64DD40FB"/>
    <w:rsid w:val="69736214"/>
    <w:rsid w:val="6E271856"/>
    <w:rsid w:val="7E5D2D01"/>
    <w:rsid w:val="7EEE4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2021-04-09T02:17:00Z</dcterms:created>
  <dc:creator>韩xx</dc:creator>
  <cp:lastModifiedBy>韩xx</cp:lastModifiedBy>
  <cp:lastPrinted>2021-04-09T03:11:46Z</cp:lastPrinted>
  <dcterms:modified xsi:type="dcterms:W3CDTF">2021-04-09T03:36:44Z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