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B8DF11" w14:textId="6B25D40A" w:rsidR="00C549A9" w:rsidRDefault="00C549A9" w:rsidP="00C549A9">
      <w:pPr>
        <w:pStyle w:val="Bodytext2"/>
      </w:pPr>
      <w:r>
        <w:rPr>
          <w:rFonts w:hint="eastAsia"/>
        </w:rPr>
        <w:t>广西明利化工有限公司</w:t>
      </w:r>
    </w:p>
    <w:p w14:paraId="59525070" w14:textId="77777777" w:rsidR="00C549A9" w:rsidRDefault="00C549A9" w:rsidP="00C549A9">
      <w:pPr>
        <w:pStyle w:val="Heading11"/>
        <w:keepNext/>
        <w:keepLines/>
      </w:pPr>
      <w:r>
        <w:rPr>
          <w:rFonts w:hint="eastAsia"/>
        </w:rPr>
        <w:t>债权申报暨召开第一次债权人会议公告</w:t>
      </w:r>
    </w:p>
    <w:p w14:paraId="72D548E0" w14:textId="7E890D6F" w:rsidR="00C549A9" w:rsidRPr="00C549A9" w:rsidRDefault="00130027" w:rsidP="00C549A9">
      <w:pPr>
        <w:pStyle w:val="Bodytext1"/>
        <w:spacing w:after="0" w:line="602" w:lineRule="exact"/>
        <w:ind w:firstLine="640"/>
        <w:jc w:val="both"/>
      </w:pPr>
      <w:r>
        <w:rPr>
          <w:rFonts w:hint="eastAsia"/>
        </w:rPr>
        <w:t>钦州市中级人民法院</w:t>
      </w:r>
      <w:r w:rsidR="00C549A9" w:rsidRPr="00C549A9">
        <w:rPr>
          <w:rFonts w:hint="eastAsia"/>
        </w:rPr>
        <w:t>于2021年2月25日作出（202</w:t>
      </w:r>
      <w:r w:rsidR="00C549A9" w:rsidRPr="00C549A9">
        <w:t>1</w:t>
      </w:r>
      <w:r w:rsidR="00C549A9" w:rsidRPr="00C549A9">
        <w:rPr>
          <w:rFonts w:hint="eastAsia"/>
        </w:rPr>
        <w:t>）桂07破申</w:t>
      </w:r>
      <w:r w:rsidR="00C549A9" w:rsidRPr="00C549A9">
        <w:t>1</w:t>
      </w:r>
      <w:r w:rsidR="00C549A9" w:rsidRPr="00C549A9">
        <w:rPr>
          <w:rFonts w:hint="eastAsia"/>
        </w:rPr>
        <w:t>号《民事裁定书》，</w:t>
      </w:r>
      <w:r w:rsidR="00C549A9" w:rsidRPr="00C549A9">
        <w:rPr>
          <w:rStyle w:val="a7"/>
          <w:rFonts w:cs="仿宋" w:hint="eastAsia"/>
          <w:b w:val="0"/>
          <w:bCs/>
          <w:shd w:val="clear" w:color="auto" w:fill="FFFFFF"/>
        </w:rPr>
        <w:t>裁定受理广西明利化工有限公司（以下简称</w:t>
      </w:r>
      <w:r w:rsidR="005D2213">
        <w:rPr>
          <w:rStyle w:val="a7"/>
          <w:rFonts w:cs="仿宋" w:hint="eastAsia"/>
          <w:b w:val="0"/>
          <w:bCs/>
          <w:shd w:val="clear" w:color="auto" w:fill="FFFFFF"/>
        </w:rPr>
        <w:t>明利化工</w:t>
      </w:r>
      <w:r w:rsidR="00C549A9" w:rsidRPr="00C549A9">
        <w:rPr>
          <w:rStyle w:val="a7"/>
          <w:rFonts w:cs="仿宋" w:hint="eastAsia"/>
          <w:b w:val="0"/>
          <w:bCs/>
          <w:shd w:val="clear" w:color="auto" w:fill="FFFFFF"/>
        </w:rPr>
        <w:t>）破产清算一案，并于2021年4月22日作出（2021）桂07破4号《民事决定书》，指定广西创想律师事务所担任广西明利化工有限公司管理人</w:t>
      </w:r>
      <w:r w:rsidR="00C549A9" w:rsidRPr="00C549A9">
        <w:rPr>
          <w:rFonts w:hint="eastAsia"/>
        </w:rPr>
        <w:t>（以下简称管理人）。</w:t>
      </w:r>
    </w:p>
    <w:p w14:paraId="7B59A62B" w14:textId="4DB6719D" w:rsidR="00C549A9" w:rsidRPr="00C549A9" w:rsidRDefault="005D2213" w:rsidP="00C549A9">
      <w:pPr>
        <w:pStyle w:val="Bodytext1"/>
        <w:spacing w:after="0" w:line="602" w:lineRule="exact"/>
        <w:ind w:firstLine="640"/>
        <w:jc w:val="both"/>
      </w:pPr>
      <w:r>
        <w:rPr>
          <w:rFonts w:hint="eastAsia"/>
        </w:rPr>
        <w:t>明利化工</w:t>
      </w:r>
      <w:r w:rsidR="00C549A9" w:rsidRPr="00C549A9">
        <w:rPr>
          <w:rFonts w:hint="eastAsia"/>
        </w:rPr>
        <w:t>的债权人应自本公告发布之日起至2021年6月24日</w:t>
      </w:r>
      <w:r w:rsidR="00A16602">
        <w:rPr>
          <w:rFonts w:hint="eastAsia"/>
        </w:rPr>
        <w:t>到</w:t>
      </w:r>
      <w:r w:rsidR="00C549A9" w:rsidRPr="00C549A9">
        <w:rPr>
          <w:rStyle w:val="a7"/>
          <w:rFonts w:cs="仿宋" w:hint="eastAsia"/>
          <w:b w:val="0"/>
          <w:bCs/>
          <w:shd w:val="clear" w:color="auto" w:fill="FFFFFF"/>
        </w:rPr>
        <w:t>广西钦州市沙埠镇大田工业园厂区办公楼广西明利化工有限公厂区管理人办公室</w:t>
      </w:r>
      <w:r w:rsidR="00A16602">
        <w:rPr>
          <w:rStyle w:val="a7"/>
          <w:rFonts w:cs="仿宋" w:hint="eastAsia"/>
          <w:b w:val="0"/>
          <w:bCs/>
          <w:shd w:val="clear" w:color="auto" w:fill="FFFFFF"/>
        </w:rPr>
        <w:t>（</w:t>
      </w:r>
      <w:r w:rsidR="00C549A9" w:rsidRPr="00C549A9">
        <w:rPr>
          <w:rStyle w:val="a7"/>
          <w:rFonts w:cs="仿宋" w:hint="eastAsia"/>
          <w:b w:val="0"/>
          <w:bCs/>
          <w:shd w:val="clear" w:color="auto" w:fill="FFFFFF"/>
        </w:rPr>
        <w:t>联系人</w:t>
      </w:r>
      <w:r w:rsidR="00A16602">
        <w:rPr>
          <w:rStyle w:val="a7"/>
          <w:rFonts w:cs="仿宋" w:hint="eastAsia"/>
          <w:b w:val="0"/>
          <w:bCs/>
          <w:shd w:val="clear" w:color="auto" w:fill="FFFFFF"/>
        </w:rPr>
        <w:t>：</w:t>
      </w:r>
      <w:r w:rsidR="00BF28B7">
        <w:rPr>
          <w:rStyle w:val="a7"/>
          <w:rFonts w:cs="仿宋" w:hint="eastAsia"/>
          <w:b w:val="0"/>
          <w:bCs/>
          <w:shd w:val="clear" w:color="auto" w:fill="FFFFFF"/>
        </w:rPr>
        <w:t>陈利蓉，</w:t>
      </w:r>
      <w:r w:rsidR="00BF28B7" w:rsidRPr="00BF28B7">
        <w:rPr>
          <w:rStyle w:val="a7"/>
          <w:rFonts w:cs="仿宋"/>
          <w:b w:val="0"/>
          <w:bCs/>
          <w:shd w:val="clear" w:color="auto" w:fill="FFFFFF"/>
        </w:rPr>
        <w:t>18076347085</w:t>
      </w:r>
      <w:r w:rsidR="00BF28B7">
        <w:rPr>
          <w:rStyle w:val="a7"/>
          <w:rFonts w:cs="仿宋" w:hint="eastAsia"/>
          <w:b w:val="0"/>
          <w:bCs/>
          <w:shd w:val="clear" w:color="auto" w:fill="FFFFFF"/>
        </w:rPr>
        <w:t>；</w:t>
      </w:r>
      <w:r w:rsidR="00C549A9" w:rsidRPr="00C549A9">
        <w:rPr>
          <w:rFonts w:cs="仿宋" w:hint="eastAsia"/>
        </w:rPr>
        <w:t>冯国盛，18697937679</w:t>
      </w:r>
      <w:r w:rsidR="00C549A9" w:rsidRPr="00C549A9">
        <w:rPr>
          <w:rFonts w:hint="eastAsia"/>
        </w:rPr>
        <w:t>）申报债权。未在上述期限内申报债权的，可以在破产财产分配方案提交债权人会议讨论前补充申报，但对此前已进行的分配无权要求补充分配，同时要承担为审查和确认补充申报债权所产生的费用。未申报债权的，不得依照《中华人民共和国企业破产法》规定的程序行使权利。</w:t>
      </w:r>
      <w:r>
        <w:rPr>
          <w:rFonts w:hint="eastAsia"/>
        </w:rPr>
        <w:t>明利化工</w:t>
      </w:r>
      <w:r w:rsidR="00C549A9" w:rsidRPr="00C549A9">
        <w:rPr>
          <w:rFonts w:hint="eastAsia"/>
        </w:rPr>
        <w:t>的债务人或者财产持有人应当向管理人清偿债务或交付财产。</w:t>
      </w:r>
    </w:p>
    <w:p w14:paraId="3948B5EF" w14:textId="2C2D1A1B" w:rsidR="00C549A9" w:rsidRPr="00C549A9" w:rsidRDefault="009E4304" w:rsidP="00F577C3">
      <w:pPr>
        <w:pStyle w:val="Bodytext1"/>
        <w:spacing w:after="0" w:line="560" w:lineRule="exact"/>
        <w:ind w:firstLine="641"/>
        <w:jc w:val="both"/>
      </w:pPr>
      <w:r>
        <w:rPr>
          <w:rFonts w:hint="eastAsia"/>
        </w:rPr>
        <w:t>经</w:t>
      </w:r>
      <w:r w:rsidR="00130027">
        <w:rPr>
          <w:rFonts w:hint="eastAsia"/>
        </w:rPr>
        <w:t>钦州市中级人民法院</w:t>
      </w:r>
      <w:r>
        <w:rPr>
          <w:rFonts w:hint="eastAsia"/>
        </w:rPr>
        <w:t>批准，管理人</w:t>
      </w:r>
      <w:r w:rsidR="00C549A9" w:rsidRPr="00C549A9">
        <w:rPr>
          <w:rFonts w:hint="eastAsia"/>
        </w:rPr>
        <w:t>定于2021年</w:t>
      </w:r>
      <w:r w:rsidR="00C549A9" w:rsidRPr="00C549A9">
        <w:t>7</w:t>
      </w:r>
      <w:r w:rsidR="00C549A9" w:rsidRPr="00C549A9">
        <w:rPr>
          <w:rFonts w:hint="eastAsia"/>
        </w:rPr>
        <w:t>月</w:t>
      </w:r>
      <w:r w:rsidR="007B6E7D">
        <w:t>8</w:t>
      </w:r>
      <w:r w:rsidR="00C549A9" w:rsidRPr="00C549A9">
        <w:rPr>
          <w:rFonts w:hint="eastAsia"/>
        </w:rPr>
        <w:t>日上午10时00分在</w:t>
      </w:r>
      <w:r w:rsidR="00130027">
        <w:rPr>
          <w:rFonts w:hint="eastAsia"/>
        </w:rPr>
        <w:t>钦州市中级人民法院</w:t>
      </w:r>
      <w:r w:rsidR="00C549A9" w:rsidRPr="00C549A9">
        <w:rPr>
          <w:rFonts w:hint="eastAsia"/>
        </w:rPr>
        <w:t>（金海湾东大街123号）执行指挥中心一楼会议室召开</w:t>
      </w:r>
      <w:r w:rsidR="005D2213">
        <w:rPr>
          <w:rFonts w:hint="eastAsia"/>
        </w:rPr>
        <w:t>明利化工</w:t>
      </w:r>
      <w:r w:rsidR="00C549A9" w:rsidRPr="00C549A9">
        <w:rPr>
          <w:rFonts w:hint="eastAsia"/>
        </w:rPr>
        <w:t>第一次债权人会议。依法申报债权的债权人有权参加会议。参加会议的债权人系法人或其他组织的，应提交营业执照、法定代表人或负责人身份证明书，如委托代理人出席会议，应提交特别授权委托书、委托代理人的</w:t>
      </w:r>
      <w:r w:rsidR="00C549A9" w:rsidRPr="00C549A9">
        <w:rPr>
          <w:rFonts w:hint="eastAsia"/>
        </w:rPr>
        <w:lastRenderedPageBreak/>
        <w:t>身份证件或律师执业证，委托代理人是律师的还应提交律师事务所的指派函；参加会议的债权人系自然人的，应提交个人身份证明。如委托代理人出席会议，应提交特别授权委托书、委托代理人的身份证件或律师执业证，委托代理人是律师的还应提交律师事务所的指派函。</w:t>
      </w:r>
    </w:p>
    <w:p w14:paraId="35786479" w14:textId="770FCAE1" w:rsidR="00C549A9" w:rsidRPr="00C549A9" w:rsidRDefault="00C549A9" w:rsidP="00F577C3">
      <w:pPr>
        <w:pStyle w:val="Bodytext1"/>
        <w:spacing w:after="0" w:line="560" w:lineRule="exact"/>
        <w:ind w:firstLine="641"/>
        <w:jc w:val="both"/>
      </w:pPr>
      <w:r w:rsidRPr="00C549A9">
        <w:rPr>
          <w:rFonts w:hint="eastAsia"/>
        </w:rPr>
        <w:t>特此公告</w:t>
      </w:r>
      <w:r w:rsidR="00F577C3">
        <w:rPr>
          <w:rFonts w:hint="eastAsia"/>
        </w:rPr>
        <w:t>。</w:t>
      </w:r>
    </w:p>
    <w:p w14:paraId="6A8F0EFC" w14:textId="77777777" w:rsidR="009E4304" w:rsidRDefault="009E4304" w:rsidP="00F577C3">
      <w:pPr>
        <w:pStyle w:val="Bodytext1"/>
        <w:spacing w:after="0" w:line="560" w:lineRule="exact"/>
        <w:ind w:firstLine="641"/>
        <w:jc w:val="right"/>
      </w:pPr>
    </w:p>
    <w:p w14:paraId="3C1A0AE8" w14:textId="77777777" w:rsidR="009E4304" w:rsidRDefault="009E4304" w:rsidP="00F577C3">
      <w:pPr>
        <w:pStyle w:val="Bodytext1"/>
        <w:spacing w:after="0" w:line="560" w:lineRule="exact"/>
        <w:ind w:firstLine="641"/>
        <w:jc w:val="right"/>
      </w:pPr>
      <w:r w:rsidRPr="009E4304">
        <w:rPr>
          <w:rFonts w:hint="eastAsia"/>
        </w:rPr>
        <w:t>广西明利化工有限公司管理人</w:t>
      </w:r>
    </w:p>
    <w:p w14:paraId="3CEC6A95" w14:textId="4E21322F" w:rsidR="00C549A9" w:rsidRPr="00C549A9" w:rsidRDefault="00C549A9" w:rsidP="00F577C3">
      <w:pPr>
        <w:pStyle w:val="Bodytext1"/>
        <w:spacing w:after="0" w:line="560" w:lineRule="exact"/>
        <w:ind w:right="600" w:firstLine="641"/>
        <w:jc w:val="right"/>
      </w:pPr>
      <w:r w:rsidRPr="00C549A9">
        <w:rPr>
          <w:rFonts w:hint="eastAsia"/>
        </w:rPr>
        <w:t>二○二一年</w:t>
      </w:r>
      <w:r w:rsidR="00C059CF">
        <w:rPr>
          <w:rFonts w:hint="eastAsia"/>
        </w:rPr>
        <w:t>五</w:t>
      </w:r>
      <w:r w:rsidRPr="00C549A9">
        <w:rPr>
          <w:rFonts w:hint="eastAsia"/>
        </w:rPr>
        <w:t>月</w:t>
      </w:r>
      <w:r w:rsidR="00C059CF">
        <w:rPr>
          <w:rFonts w:hint="eastAsia"/>
        </w:rPr>
        <w:t>十</w:t>
      </w:r>
      <w:r w:rsidRPr="00C549A9">
        <w:rPr>
          <w:rFonts w:hint="eastAsia"/>
        </w:rPr>
        <w:t>日</w:t>
      </w:r>
    </w:p>
    <w:p w14:paraId="75497EB9" w14:textId="77777777" w:rsidR="00562199" w:rsidRDefault="00562199"/>
    <w:sectPr w:rsidR="0056219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A77E37" w14:textId="77777777" w:rsidR="006825D0" w:rsidRDefault="006825D0" w:rsidP="00C549A9">
      <w:r>
        <w:separator/>
      </w:r>
    </w:p>
  </w:endnote>
  <w:endnote w:type="continuationSeparator" w:id="0">
    <w:p w14:paraId="3B37ADEB" w14:textId="77777777" w:rsidR="006825D0" w:rsidRDefault="006825D0" w:rsidP="00C549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F24FC9" w14:textId="77777777" w:rsidR="006825D0" w:rsidRDefault="006825D0" w:rsidP="00C549A9">
      <w:r>
        <w:separator/>
      </w:r>
    </w:p>
  </w:footnote>
  <w:footnote w:type="continuationSeparator" w:id="0">
    <w:p w14:paraId="2D7779B9" w14:textId="77777777" w:rsidR="006825D0" w:rsidRDefault="006825D0" w:rsidP="00C549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5E78"/>
    <w:rsid w:val="00130027"/>
    <w:rsid w:val="002169E0"/>
    <w:rsid w:val="00320290"/>
    <w:rsid w:val="0054678B"/>
    <w:rsid w:val="00562199"/>
    <w:rsid w:val="005B0B49"/>
    <w:rsid w:val="005D2213"/>
    <w:rsid w:val="006825D0"/>
    <w:rsid w:val="007B6E7D"/>
    <w:rsid w:val="008F5E78"/>
    <w:rsid w:val="00986104"/>
    <w:rsid w:val="009E4304"/>
    <w:rsid w:val="00A16602"/>
    <w:rsid w:val="00BF28B7"/>
    <w:rsid w:val="00C059CF"/>
    <w:rsid w:val="00C549A9"/>
    <w:rsid w:val="00D97B36"/>
    <w:rsid w:val="00F577C3"/>
    <w:rsid w:val="00F968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AB5AD2"/>
  <w15:chartTrackingRefBased/>
  <w15:docId w15:val="{365E8B8D-30FD-4253-83BB-23866BA92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549A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549A9"/>
    <w:rPr>
      <w:sz w:val="18"/>
      <w:szCs w:val="18"/>
    </w:rPr>
  </w:style>
  <w:style w:type="paragraph" w:styleId="a5">
    <w:name w:val="footer"/>
    <w:basedOn w:val="a"/>
    <w:link w:val="a6"/>
    <w:uiPriority w:val="99"/>
    <w:unhideWhenUsed/>
    <w:rsid w:val="00C549A9"/>
    <w:pPr>
      <w:tabs>
        <w:tab w:val="center" w:pos="4153"/>
        <w:tab w:val="right" w:pos="8306"/>
      </w:tabs>
      <w:snapToGrid w:val="0"/>
      <w:jc w:val="left"/>
    </w:pPr>
    <w:rPr>
      <w:sz w:val="18"/>
      <w:szCs w:val="18"/>
    </w:rPr>
  </w:style>
  <w:style w:type="character" w:customStyle="1" w:styleId="a6">
    <w:name w:val="页脚 字符"/>
    <w:basedOn w:val="a0"/>
    <w:link w:val="a5"/>
    <w:uiPriority w:val="99"/>
    <w:rsid w:val="00C549A9"/>
    <w:rPr>
      <w:sz w:val="18"/>
      <w:szCs w:val="18"/>
    </w:rPr>
  </w:style>
  <w:style w:type="paragraph" w:customStyle="1" w:styleId="Bodytext2">
    <w:name w:val="Body text|2"/>
    <w:basedOn w:val="a"/>
    <w:rsid w:val="00C549A9"/>
    <w:pPr>
      <w:spacing w:after="160" w:line="602" w:lineRule="exact"/>
      <w:jc w:val="center"/>
    </w:pPr>
    <w:rPr>
      <w:rFonts w:ascii="宋体" w:eastAsia="宋体" w:hAnsi="宋体" w:cs="宋体"/>
      <w:b/>
      <w:bCs/>
      <w:color w:val="000000"/>
      <w:kern w:val="0"/>
      <w:sz w:val="36"/>
      <w:szCs w:val="36"/>
    </w:rPr>
  </w:style>
  <w:style w:type="paragraph" w:customStyle="1" w:styleId="Heading11">
    <w:name w:val="Heading #1|1"/>
    <w:basedOn w:val="a"/>
    <w:rsid w:val="00C549A9"/>
    <w:pPr>
      <w:spacing w:after="560"/>
      <w:jc w:val="center"/>
      <w:outlineLvl w:val="0"/>
    </w:pPr>
    <w:rPr>
      <w:rFonts w:ascii="宋体" w:eastAsia="宋体" w:hAnsi="宋体" w:cs="宋体"/>
      <w:b/>
      <w:bCs/>
      <w:color w:val="000000"/>
      <w:kern w:val="0"/>
      <w:sz w:val="44"/>
      <w:szCs w:val="44"/>
    </w:rPr>
  </w:style>
  <w:style w:type="paragraph" w:customStyle="1" w:styleId="Bodytext1">
    <w:name w:val="Body text|1"/>
    <w:basedOn w:val="a"/>
    <w:rsid w:val="00C549A9"/>
    <w:pPr>
      <w:spacing w:after="560" w:line="420" w:lineRule="auto"/>
      <w:ind w:firstLine="400"/>
      <w:jc w:val="left"/>
    </w:pPr>
    <w:rPr>
      <w:rFonts w:ascii="宋体" w:eastAsia="宋体" w:hAnsi="宋体" w:cs="宋体"/>
      <w:color w:val="000000"/>
      <w:kern w:val="0"/>
      <w:sz w:val="30"/>
      <w:szCs w:val="30"/>
    </w:rPr>
  </w:style>
  <w:style w:type="character" w:styleId="a7">
    <w:name w:val="Strong"/>
    <w:qFormat/>
    <w:rsid w:val="00C549A9"/>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8743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112</Words>
  <Characters>640</Characters>
  <Application>Microsoft Office Word</Application>
  <DocSecurity>0</DocSecurity>
  <Lines>5</Lines>
  <Paragraphs>1</Paragraphs>
  <ScaleCrop>false</ScaleCrop>
  <Company/>
  <LinksUpToDate>false</LinksUpToDate>
  <CharactersWithSpaces>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黄华刚</dc:creator>
  <cp:keywords/>
  <dc:description/>
  <cp:lastModifiedBy>黄华刚</cp:lastModifiedBy>
  <cp:revision>4</cp:revision>
  <dcterms:created xsi:type="dcterms:W3CDTF">2021-04-30T07:18:00Z</dcterms:created>
  <dcterms:modified xsi:type="dcterms:W3CDTF">2021-05-11T10:10:00Z</dcterms:modified>
</cp:coreProperties>
</file>