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926"/>
        </w:tabs>
        <w:spacing w:before="156" w:beforeLines="50" w:after="156" w:afterLines="50"/>
        <w:jc w:val="center"/>
        <w:rPr>
          <w:rFonts w:ascii="仿宋" w:hAnsi="仿宋" w:eastAsia="仿宋"/>
          <w:b/>
          <w:sz w:val="32"/>
          <w:szCs w:val="32"/>
        </w:rPr>
      </w:pPr>
      <w:r>
        <w:rPr>
          <w:rFonts w:hint="eastAsia" w:ascii="仿宋" w:hAnsi="仿宋" w:eastAsia="仿宋"/>
          <w:b/>
          <w:sz w:val="32"/>
          <w:szCs w:val="32"/>
          <w:lang w:eastAsia="zh-Hans"/>
        </w:rPr>
        <w:t>江苏德威新材料股份</w:t>
      </w:r>
      <w:r>
        <w:rPr>
          <w:rFonts w:hint="eastAsia" w:ascii="仿宋" w:hAnsi="仿宋" w:eastAsia="仿宋"/>
          <w:b/>
          <w:sz w:val="32"/>
          <w:szCs w:val="32"/>
        </w:rPr>
        <w:t>有限公司预重整案</w:t>
      </w:r>
    </w:p>
    <w:p>
      <w:pPr>
        <w:spacing w:before="156" w:beforeLines="50" w:after="156" w:afterLines="50"/>
        <w:jc w:val="center"/>
        <w:rPr>
          <w:rFonts w:ascii="仿宋" w:hAnsi="仿宋" w:eastAsia="仿宋"/>
          <w:b/>
          <w:sz w:val="32"/>
          <w:szCs w:val="32"/>
        </w:rPr>
      </w:pPr>
      <w:r>
        <w:rPr>
          <w:rFonts w:hint="eastAsia" w:ascii="仿宋" w:hAnsi="仿宋" w:eastAsia="仿宋"/>
          <w:b/>
          <w:sz w:val="32"/>
          <w:szCs w:val="32"/>
        </w:rPr>
        <w:t>债权申报通知书</w:t>
      </w:r>
    </w:p>
    <w:p>
      <w:pPr>
        <w:spacing w:before="156" w:beforeLines="50" w:after="156" w:afterLines="50" w:line="420" w:lineRule="exact"/>
        <w:rPr>
          <w:rFonts w:ascii="仿宋" w:hAnsi="仿宋" w:eastAsia="仿宋"/>
          <w:b/>
          <w:bCs/>
          <w:sz w:val="24"/>
          <w:szCs w:val="24"/>
          <w:lang w:eastAsia="zh-Hans"/>
        </w:rPr>
      </w:pPr>
      <w:r>
        <w:rPr>
          <w:rFonts w:hint="eastAsia" w:ascii="仿宋" w:hAnsi="仿宋" w:eastAsia="仿宋"/>
          <w:b/>
          <w:bCs/>
          <w:sz w:val="24"/>
          <w:szCs w:val="24"/>
          <w:lang w:eastAsia="zh-Hans"/>
        </w:rPr>
        <w:t>致江苏德威新材料股份有限公司债权人：</w:t>
      </w:r>
      <w:bookmarkStart w:id="2" w:name="_GoBack"/>
      <w:bookmarkEnd w:id="2"/>
    </w:p>
    <w:p>
      <w:pPr>
        <w:spacing w:before="156" w:beforeLines="50" w:after="156" w:afterLines="50" w:line="420" w:lineRule="exact"/>
        <w:ind w:firstLine="480" w:firstLineChars="200"/>
        <w:jc w:val="left"/>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021</w:t>
      </w:r>
      <w:r>
        <w:rPr>
          <w:rFonts w:hint="eastAsia" w:ascii="仿宋" w:hAnsi="仿宋" w:eastAsia="仿宋"/>
          <w:sz w:val="24"/>
          <w:szCs w:val="24"/>
        </w:rPr>
        <w:t>年6月9日，</w:t>
      </w:r>
      <w:r>
        <w:rPr>
          <w:rFonts w:hint="eastAsia" w:ascii="仿宋" w:hAnsi="仿宋" w:eastAsia="仿宋"/>
          <w:sz w:val="24"/>
          <w:szCs w:val="24"/>
          <w:lang w:eastAsia="zh-Hans"/>
        </w:rPr>
        <w:t>江苏省苏州市</w:t>
      </w:r>
      <w:r>
        <w:rPr>
          <w:rFonts w:hint="eastAsia" w:ascii="仿宋" w:hAnsi="仿宋" w:eastAsia="仿宋"/>
          <w:sz w:val="24"/>
          <w:szCs w:val="24"/>
        </w:rPr>
        <w:t>中级人民法院作出（</w:t>
      </w:r>
      <w:r>
        <w:rPr>
          <w:rFonts w:ascii="仿宋" w:hAnsi="仿宋" w:eastAsia="仿宋"/>
          <w:sz w:val="24"/>
          <w:szCs w:val="24"/>
        </w:rPr>
        <w:t>2021</w:t>
      </w:r>
      <w:r>
        <w:rPr>
          <w:rFonts w:hint="eastAsia" w:ascii="仿宋" w:hAnsi="仿宋" w:eastAsia="仿宋"/>
          <w:sz w:val="24"/>
          <w:szCs w:val="24"/>
        </w:rPr>
        <w:t>）苏0</w:t>
      </w:r>
      <w:r>
        <w:rPr>
          <w:rFonts w:ascii="仿宋" w:hAnsi="仿宋" w:eastAsia="仿宋"/>
          <w:sz w:val="24"/>
          <w:szCs w:val="24"/>
        </w:rPr>
        <w:t>5</w:t>
      </w:r>
      <w:r>
        <w:rPr>
          <w:rFonts w:hint="eastAsia" w:ascii="仿宋" w:hAnsi="仿宋" w:eastAsia="仿宋"/>
          <w:sz w:val="24"/>
          <w:szCs w:val="24"/>
        </w:rPr>
        <w:t>破申1</w:t>
      </w:r>
      <w:r>
        <w:rPr>
          <w:rFonts w:ascii="仿宋" w:hAnsi="仿宋" w:eastAsia="仿宋"/>
          <w:sz w:val="24"/>
          <w:szCs w:val="24"/>
        </w:rPr>
        <w:t>1</w:t>
      </w:r>
      <w:r>
        <w:rPr>
          <w:rFonts w:hint="eastAsia" w:ascii="仿宋" w:hAnsi="仿宋" w:eastAsia="仿宋"/>
          <w:sz w:val="24"/>
          <w:szCs w:val="24"/>
        </w:rPr>
        <w:t>号决定书，决定对</w:t>
      </w:r>
      <w:r>
        <w:rPr>
          <w:rFonts w:hint="eastAsia" w:ascii="仿宋" w:hAnsi="仿宋" w:eastAsia="仿宋"/>
          <w:sz w:val="24"/>
          <w:szCs w:val="24"/>
          <w:lang w:eastAsia="zh-Hans"/>
        </w:rPr>
        <w:t>江苏德威新材料股份</w:t>
      </w:r>
      <w:r>
        <w:rPr>
          <w:rFonts w:hint="eastAsia" w:ascii="仿宋" w:hAnsi="仿宋" w:eastAsia="仿宋"/>
          <w:sz w:val="24"/>
          <w:szCs w:val="24"/>
        </w:rPr>
        <w:t>有限公司（以下简称“</w:t>
      </w:r>
      <w:r>
        <w:rPr>
          <w:rFonts w:hint="eastAsia" w:ascii="仿宋" w:hAnsi="仿宋" w:eastAsia="仿宋"/>
          <w:b/>
          <w:bCs/>
          <w:sz w:val="24"/>
          <w:szCs w:val="24"/>
        </w:rPr>
        <w:t>债务人</w:t>
      </w:r>
      <w:r>
        <w:rPr>
          <w:rFonts w:hint="eastAsia" w:ascii="仿宋" w:hAnsi="仿宋" w:eastAsia="仿宋"/>
          <w:sz w:val="24"/>
          <w:szCs w:val="24"/>
        </w:rPr>
        <w:t>”）启动预重整（以下简称“</w:t>
      </w:r>
      <w:r>
        <w:rPr>
          <w:rFonts w:hint="eastAsia" w:ascii="仿宋" w:hAnsi="仿宋" w:eastAsia="仿宋"/>
          <w:b/>
          <w:bCs/>
          <w:sz w:val="24"/>
          <w:szCs w:val="24"/>
        </w:rPr>
        <w:t>本案</w:t>
      </w:r>
      <w:r>
        <w:rPr>
          <w:rFonts w:hint="eastAsia" w:ascii="仿宋" w:hAnsi="仿宋" w:eastAsia="仿宋"/>
          <w:sz w:val="24"/>
          <w:szCs w:val="24"/>
        </w:rPr>
        <w:t>”），并于2</w:t>
      </w:r>
      <w:r>
        <w:rPr>
          <w:rFonts w:ascii="仿宋" w:hAnsi="仿宋" w:eastAsia="仿宋"/>
          <w:sz w:val="24"/>
          <w:szCs w:val="24"/>
        </w:rPr>
        <w:t>021</w:t>
      </w:r>
      <w:r>
        <w:rPr>
          <w:rFonts w:hint="eastAsia" w:ascii="仿宋" w:hAnsi="仿宋" w:eastAsia="仿宋"/>
          <w:sz w:val="24"/>
          <w:szCs w:val="24"/>
        </w:rPr>
        <w:t>年6月1</w:t>
      </w:r>
      <w:r>
        <w:rPr>
          <w:rFonts w:ascii="仿宋" w:hAnsi="仿宋" w:eastAsia="仿宋"/>
          <w:sz w:val="24"/>
          <w:szCs w:val="24"/>
        </w:rPr>
        <w:t>0</w:t>
      </w:r>
      <w:r>
        <w:rPr>
          <w:rFonts w:hint="eastAsia" w:ascii="仿宋" w:hAnsi="仿宋" w:eastAsia="仿宋"/>
          <w:sz w:val="24"/>
          <w:szCs w:val="24"/>
        </w:rPr>
        <w:t>日作出（</w:t>
      </w:r>
      <w:r>
        <w:rPr>
          <w:rFonts w:ascii="仿宋" w:hAnsi="仿宋" w:eastAsia="仿宋"/>
          <w:sz w:val="24"/>
          <w:szCs w:val="24"/>
        </w:rPr>
        <w:t>2021</w:t>
      </w:r>
      <w:r>
        <w:rPr>
          <w:rFonts w:hint="eastAsia" w:ascii="仿宋" w:hAnsi="仿宋" w:eastAsia="仿宋"/>
          <w:sz w:val="24"/>
          <w:szCs w:val="24"/>
        </w:rPr>
        <w:t>）苏</w:t>
      </w:r>
      <w:r>
        <w:rPr>
          <w:rFonts w:ascii="仿宋" w:hAnsi="仿宋" w:eastAsia="仿宋"/>
          <w:sz w:val="24"/>
          <w:szCs w:val="24"/>
        </w:rPr>
        <w:t>05</w:t>
      </w:r>
      <w:r>
        <w:rPr>
          <w:rFonts w:hint="eastAsia" w:ascii="仿宋" w:hAnsi="仿宋" w:eastAsia="仿宋"/>
          <w:sz w:val="24"/>
          <w:szCs w:val="24"/>
        </w:rPr>
        <w:t>破申1</w:t>
      </w:r>
      <w:r>
        <w:rPr>
          <w:rFonts w:ascii="仿宋" w:hAnsi="仿宋" w:eastAsia="仿宋"/>
          <w:sz w:val="24"/>
          <w:szCs w:val="24"/>
        </w:rPr>
        <w:t>1</w:t>
      </w:r>
      <w:r>
        <w:rPr>
          <w:rFonts w:hint="eastAsia" w:ascii="仿宋" w:hAnsi="仿宋" w:eastAsia="仿宋"/>
          <w:sz w:val="24"/>
          <w:szCs w:val="24"/>
        </w:rPr>
        <w:t>号之一《决定书》依法指定</w:t>
      </w:r>
      <w:r>
        <w:rPr>
          <w:rFonts w:ascii="仿宋" w:hAnsi="仿宋" w:eastAsia="仿宋"/>
          <w:sz w:val="24"/>
          <w:szCs w:val="24"/>
        </w:rPr>
        <w:t>江苏德威新材料股份有限公司</w:t>
      </w:r>
      <w:r>
        <w:rPr>
          <w:rFonts w:hint="eastAsia" w:ascii="仿宋" w:hAnsi="仿宋" w:eastAsia="仿宋"/>
          <w:sz w:val="24"/>
          <w:szCs w:val="24"/>
        </w:rPr>
        <w:t>清算组担任本案临时管理人。根据《中华人民共和国企业破产法》（以下简称“</w:t>
      </w:r>
      <w:r>
        <w:rPr>
          <w:rFonts w:hint="eastAsia" w:ascii="仿宋" w:hAnsi="仿宋" w:eastAsia="仿宋"/>
          <w:b/>
          <w:bCs/>
          <w:sz w:val="24"/>
          <w:szCs w:val="24"/>
        </w:rPr>
        <w:t>《企业破产法》</w:t>
      </w:r>
      <w:r>
        <w:rPr>
          <w:rFonts w:hint="eastAsia" w:ascii="仿宋" w:hAnsi="仿宋" w:eastAsia="仿宋"/>
          <w:sz w:val="24"/>
          <w:szCs w:val="24"/>
        </w:rPr>
        <w:t>”）等相关法律、法规、司法解释之规定，临时管理人应在预重整阶段全面核查债务人资产负债情况。为明确债权申报的有关事项，帮助债权人便利的申报债权，临时管理人现就债权申报等事项通知如下：</w:t>
      </w:r>
    </w:p>
    <w:p>
      <w:pPr>
        <w:pStyle w:val="14"/>
        <w:numPr>
          <w:ilvl w:val="0"/>
          <w:numId w:val="1"/>
        </w:numPr>
        <w:spacing w:before="156" w:beforeLines="50" w:after="156" w:afterLines="50" w:line="420" w:lineRule="exact"/>
        <w:ind w:left="0" w:firstLine="0" w:firstLineChars="0"/>
        <w:jc w:val="left"/>
        <w:rPr>
          <w:rFonts w:ascii="仿宋" w:hAnsi="仿宋" w:eastAsia="仿宋"/>
          <w:b/>
          <w:sz w:val="24"/>
          <w:szCs w:val="24"/>
        </w:rPr>
      </w:pPr>
      <w:bookmarkStart w:id="0" w:name="_Hlk74824154"/>
      <w:r>
        <w:rPr>
          <w:rFonts w:hint="eastAsia" w:ascii="仿宋" w:hAnsi="仿宋" w:eastAsia="仿宋"/>
          <w:b/>
          <w:sz w:val="24"/>
          <w:szCs w:val="24"/>
        </w:rPr>
        <w:t>债权申报主体</w:t>
      </w:r>
    </w:p>
    <w:p>
      <w:pPr>
        <w:spacing w:before="156" w:beforeLines="50" w:after="156" w:afterLines="50" w:line="420" w:lineRule="exact"/>
        <w:ind w:firstLine="480" w:firstLineChars="200"/>
        <w:jc w:val="left"/>
        <w:rPr>
          <w:rFonts w:ascii="仿宋" w:hAnsi="仿宋" w:eastAsia="仿宋"/>
          <w:sz w:val="24"/>
          <w:szCs w:val="24"/>
        </w:rPr>
      </w:pPr>
      <w:r>
        <w:rPr>
          <w:rFonts w:hint="eastAsia" w:ascii="仿宋" w:hAnsi="仿宋" w:eastAsia="仿宋"/>
          <w:sz w:val="24"/>
          <w:szCs w:val="24"/>
        </w:rPr>
        <w:t>根据</w:t>
      </w:r>
      <w:r>
        <w:rPr>
          <w:rFonts w:hint="eastAsia" w:ascii="仿宋" w:hAnsi="仿宋" w:eastAsia="仿宋"/>
          <w:bCs/>
          <w:sz w:val="24"/>
          <w:szCs w:val="24"/>
        </w:rPr>
        <w:t>《企业破产法》及相关法律、法规及司法解释</w:t>
      </w:r>
      <w:r>
        <w:rPr>
          <w:rFonts w:hint="eastAsia" w:ascii="仿宋" w:hAnsi="仿宋" w:eastAsia="仿宋"/>
          <w:sz w:val="24"/>
          <w:szCs w:val="24"/>
        </w:rPr>
        <w:t>的规定，对债务人享有债权的债权人，均可以向临时管理人申报债权。未到期的债权，相关债权人可向临时管理人申报。担保债权，附条件、附期限的债权和诉讼、仲裁未决的债权，债权人可以向临时管理人申报。如您认为您对债务人依法享有债权的，也可向临时管理人申报债权。</w:t>
      </w:r>
    </w:p>
    <w:p>
      <w:pPr>
        <w:pStyle w:val="14"/>
        <w:numPr>
          <w:ilvl w:val="0"/>
          <w:numId w:val="1"/>
        </w:numPr>
        <w:spacing w:before="156" w:beforeLines="50" w:after="156" w:afterLines="50" w:line="420" w:lineRule="exact"/>
        <w:ind w:left="0" w:firstLine="0" w:firstLineChars="0"/>
        <w:jc w:val="left"/>
        <w:rPr>
          <w:rFonts w:ascii="仿宋" w:hAnsi="仿宋" w:eastAsia="仿宋"/>
          <w:b/>
          <w:sz w:val="24"/>
          <w:szCs w:val="24"/>
        </w:rPr>
      </w:pPr>
      <w:r>
        <w:rPr>
          <w:rFonts w:hint="eastAsia" w:ascii="仿宋" w:hAnsi="仿宋" w:eastAsia="仿宋"/>
          <w:b/>
          <w:sz w:val="24"/>
          <w:szCs w:val="24"/>
        </w:rPr>
        <w:t>债权申报期限及申报时间</w:t>
      </w:r>
    </w:p>
    <w:p>
      <w:pPr>
        <w:spacing w:before="156" w:beforeLines="50" w:after="156" w:afterLines="50" w:line="420" w:lineRule="exact"/>
        <w:ind w:firstLine="480" w:firstLineChars="200"/>
        <w:jc w:val="left"/>
        <w:rPr>
          <w:rFonts w:ascii="仿宋" w:hAnsi="仿宋" w:eastAsia="仿宋"/>
          <w:sz w:val="24"/>
          <w:szCs w:val="24"/>
        </w:rPr>
      </w:pPr>
      <w:r>
        <w:rPr>
          <w:rFonts w:hint="eastAsia" w:ascii="仿宋" w:hAnsi="仿宋" w:eastAsia="仿宋"/>
          <w:sz w:val="24"/>
          <w:szCs w:val="24"/>
        </w:rPr>
        <w:t>请各位债权人在收到本《债权申报通知书》（以下简称“</w:t>
      </w:r>
      <w:r>
        <w:rPr>
          <w:rFonts w:hint="eastAsia" w:ascii="仿宋" w:hAnsi="仿宋" w:eastAsia="仿宋"/>
          <w:b/>
          <w:bCs/>
          <w:sz w:val="24"/>
          <w:szCs w:val="24"/>
        </w:rPr>
        <w:t>《通知书》</w:t>
      </w:r>
      <w:r>
        <w:rPr>
          <w:rFonts w:hint="eastAsia" w:ascii="仿宋" w:hAnsi="仿宋" w:eastAsia="仿宋"/>
          <w:sz w:val="24"/>
          <w:szCs w:val="24"/>
        </w:rPr>
        <w:t>”）后，在《通知书》确定的债权申报期内，向临时管理人申报债权。</w:t>
      </w:r>
    </w:p>
    <w:p>
      <w:pPr>
        <w:spacing w:before="156" w:beforeLines="50" w:after="156" w:afterLines="50" w:line="420" w:lineRule="exact"/>
        <w:ind w:firstLine="482" w:firstLineChars="200"/>
        <w:jc w:val="left"/>
        <w:rPr>
          <w:rFonts w:ascii="仿宋" w:hAnsi="仿宋" w:eastAsia="仿宋"/>
          <w:b/>
          <w:sz w:val="24"/>
          <w:szCs w:val="24"/>
          <w:u w:val="single"/>
        </w:rPr>
      </w:pPr>
      <w:r>
        <w:rPr>
          <w:rFonts w:hint="eastAsia" w:ascii="仿宋" w:hAnsi="仿宋" w:eastAsia="仿宋"/>
          <w:b/>
          <w:sz w:val="24"/>
          <w:szCs w:val="24"/>
          <w:u w:val="single"/>
        </w:rPr>
        <w:t>即债权人应在2021年6月2</w:t>
      </w:r>
      <w:r>
        <w:rPr>
          <w:rFonts w:ascii="仿宋" w:hAnsi="仿宋" w:eastAsia="仿宋"/>
          <w:b/>
          <w:sz w:val="24"/>
          <w:szCs w:val="24"/>
          <w:u w:val="single"/>
        </w:rPr>
        <w:t>3</w:t>
      </w:r>
      <w:r>
        <w:rPr>
          <w:rFonts w:hint="eastAsia" w:ascii="仿宋" w:hAnsi="仿宋" w:eastAsia="仿宋"/>
          <w:b/>
          <w:sz w:val="24"/>
          <w:szCs w:val="24"/>
          <w:u w:val="single"/>
        </w:rPr>
        <w:t>日前，向临时管理人依法申报债权。</w:t>
      </w:r>
    </w:p>
    <w:p>
      <w:pPr>
        <w:pStyle w:val="14"/>
        <w:numPr>
          <w:ilvl w:val="0"/>
          <w:numId w:val="1"/>
        </w:numPr>
        <w:spacing w:before="156" w:beforeLines="50" w:after="156" w:afterLines="50" w:line="420" w:lineRule="exact"/>
        <w:ind w:left="0" w:firstLine="0" w:firstLineChars="0"/>
        <w:jc w:val="left"/>
        <w:rPr>
          <w:rFonts w:ascii="仿宋" w:hAnsi="仿宋" w:eastAsia="仿宋"/>
          <w:b/>
          <w:sz w:val="24"/>
          <w:szCs w:val="24"/>
        </w:rPr>
      </w:pPr>
      <w:r>
        <w:rPr>
          <w:rFonts w:hint="eastAsia" w:ascii="仿宋" w:hAnsi="仿宋" w:eastAsia="仿宋"/>
          <w:b/>
          <w:sz w:val="24"/>
          <w:szCs w:val="24"/>
        </w:rPr>
        <w:t>债权申报方式及临时管理人工作地点</w:t>
      </w:r>
    </w:p>
    <w:p>
      <w:pPr>
        <w:pStyle w:val="14"/>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债权人可选择通过</w:t>
      </w:r>
      <w:r>
        <w:rPr>
          <w:rFonts w:hint="eastAsia" w:ascii="仿宋" w:hAnsi="仿宋" w:eastAsia="仿宋"/>
          <w:b/>
          <w:sz w:val="24"/>
          <w:szCs w:val="24"/>
          <w:u w:val="single"/>
        </w:rPr>
        <w:t>中国邮政特快专递（E</w:t>
      </w:r>
      <w:r>
        <w:rPr>
          <w:rFonts w:ascii="仿宋" w:hAnsi="仿宋" w:eastAsia="仿宋"/>
          <w:b/>
          <w:sz w:val="24"/>
          <w:szCs w:val="24"/>
          <w:u w:val="single"/>
        </w:rPr>
        <w:t>MS</w:t>
      </w:r>
      <w:r>
        <w:rPr>
          <w:rFonts w:hint="eastAsia" w:ascii="仿宋" w:hAnsi="仿宋" w:eastAsia="仿宋"/>
          <w:b/>
          <w:sz w:val="24"/>
          <w:szCs w:val="24"/>
          <w:u w:val="single"/>
        </w:rPr>
        <w:t>）</w:t>
      </w:r>
      <w:r>
        <w:rPr>
          <w:rFonts w:hint="eastAsia" w:ascii="仿宋" w:hAnsi="仿宋" w:eastAsia="仿宋"/>
          <w:sz w:val="24"/>
          <w:szCs w:val="24"/>
        </w:rPr>
        <w:t>邮寄债权申报材料或到临时管理人办公地现场申报两种方式向临时管理人申报债权。考虑到目前的新冠疫情风险，为减少人员聚集、防止疫情扩散，建议债权人通过</w:t>
      </w:r>
      <w:r>
        <w:rPr>
          <w:rFonts w:hint="eastAsia" w:ascii="仿宋" w:hAnsi="仿宋" w:eastAsia="仿宋"/>
          <w:b/>
          <w:sz w:val="24"/>
          <w:szCs w:val="24"/>
          <w:u w:val="single"/>
        </w:rPr>
        <w:t>中国邮政特快专递（E</w:t>
      </w:r>
      <w:r>
        <w:rPr>
          <w:rFonts w:ascii="仿宋" w:hAnsi="仿宋" w:eastAsia="仿宋"/>
          <w:b/>
          <w:sz w:val="24"/>
          <w:szCs w:val="24"/>
          <w:u w:val="single"/>
        </w:rPr>
        <w:t>MS</w:t>
      </w:r>
      <w:r>
        <w:rPr>
          <w:rFonts w:hint="eastAsia" w:ascii="仿宋" w:hAnsi="仿宋" w:eastAsia="仿宋"/>
          <w:b/>
          <w:sz w:val="24"/>
          <w:szCs w:val="24"/>
          <w:u w:val="single"/>
        </w:rPr>
        <w:t>）</w:t>
      </w:r>
      <w:r>
        <w:rPr>
          <w:rFonts w:hint="eastAsia" w:ascii="仿宋" w:hAnsi="仿宋" w:eastAsia="仿宋"/>
          <w:sz w:val="24"/>
          <w:szCs w:val="24"/>
        </w:rPr>
        <w:t>的方式，向债权申报地址邮寄申报债权。临时管理人是负责本次债权申报和审查工作的唯一法定主体，请各位债权人向临时管理人申报债权，向债务人、法院等主体申报债权的不视为有效申报。具体债权申报地址如下：</w:t>
      </w:r>
    </w:p>
    <w:p>
      <w:pPr>
        <w:pStyle w:val="14"/>
        <w:numPr>
          <w:ilvl w:val="0"/>
          <w:numId w:val="2"/>
        </w:numPr>
        <w:spacing w:before="156" w:beforeLines="50" w:after="156" w:afterLines="50" w:line="420" w:lineRule="exact"/>
        <w:ind w:firstLineChars="0"/>
        <w:jc w:val="left"/>
        <w:rPr>
          <w:rFonts w:ascii="仿宋" w:hAnsi="仿宋" w:eastAsia="仿宋"/>
          <w:b/>
          <w:sz w:val="24"/>
          <w:szCs w:val="24"/>
        </w:rPr>
      </w:pPr>
      <w:r>
        <w:rPr>
          <w:rFonts w:hint="eastAsia" w:ascii="仿宋" w:hAnsi="仿宋" w:eastAsia="仿宋"/>
          <w:b/>
          <w:sz w:val="24"/>
          <w:szCs w:val="24"/>
        </w:rPr>
        <w:t>邮寄申报</w:t>
      </w:r>
    </w:p>
    <w:p>
      <w:pPr>
        <w:pStyle w:val="14"/>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债权人通过</w:t>
      </w:r>
      <w:r>
        <w:rPr>
          <w:rFonts w:hint="eastAsia" w:ascii="仿宋" w:hAnsi="仿宋" w:eastAsia="仿宋"/>
          <w:b/>
          <w:sz w:val="24"/>
          <w:szCs w:val="24"/>
          <w:u w:val="single"/>
        </w:rPr>
        <w:t>中国邮政特快专递（E</w:t>
      </w:r>
      <w:r>
        <w:rPr>
          <w:rFonts w:ascii="仿宋" w:hAnsi="仿宋" w:eastAsia="仿宋"/>
          <w:b/>
          <w:sz w:val="24"/>
          <w:szCs w:val="24"/>
          <w:u w:val="single"/>
        </w:rPr>
        <w:t>MS</w:t>
      </w:r>
      <w:r>
        <w:rPr>
          <w:rFonts w:hint="eastAsia" w:ascii="仿宋" w:hAnsi="仿宋" w:eastAsia="仿宋"/>
          <w:b/>
          <w:sz w:val="24"/>
          <w:szCs w:val="24"/>
          <w:u w:val="single"/>
        </w:rPr>
        <w:t>）</w:t>
      </w:r>
      <w:r>
        <w:rPr>
          <w:rFonts w:hint="eastAsia" w:ascii="仿宋" w:hAnsi="仿宋" w:eastAsia="仿宋"/>
          <w:sz w:val="24"/>
          <w:szCs w:val="24"/>
        </w:rPr>
        <w:t>方式申报债权的，请将全套债权申报材料</w:t>
      </w:r>
      <w:r>
        <w:rPr>
          <w:rFonts w:hint="eastAsia" w:ascii="仿宋" w:hAnsi="仿宋" w:eastAsia="仿宋"/>
          <w:b/>
          <w:sz w:val="24"/>
          <w:szCs w:val="24"/>
          <w:u w:val="single"/>
        </w:rPr>
        <w:t>一式两份</w:t>
      </w:r>
      <w:r>
        <w:rPr>
          <w:rFonts w:hint="eastAsia" w:ascii="仿宋" w:hAnsi="仿宋" w:eastAsia="仿宋"/>
          <w:sz w:val="24"/>
          <w:szCs w:val="24"/>
        </w:rPr>
        <w:t>邮寄至以下地址：</w:t>
      </w:r>
    </w:p>
    <w:p>
      <w:pPr>
        <w:pStyle w:val="14"/>
        <w:spacing w:before="156" w:beforeLines="50" w:after="156" w:afterLines="50" w:line="420" w:lineRule="exact"/>
        <w:ind w:firstLine="482"/>
        <w:jc w:val="left"/>
        <w:rPr>
          <w:rFonts w:ascii="仿宋" w:hAnsi="仿宋" w:eastAsia="仿宋"/>
          <w:sz w:val="24"/>
          <w:szCs w:val="24"/>
        </w:rPr>
      </w:pPr>
      <w:r>
        <w:rPr>
          <w:rFonts w:hint="eastAsia" w:ascii="仿宋" w:hAnsi="仿宋" w:eastAsia="仿宋"/>
          <w:b/>
          <w:sz w:val="24"/>
          <w:szCs w:val="24"/>
        </w:rPr>
        <w:t xml:space="preserve">地 </w:t>
      </w:r>
      <w:r>
        <w:rPr>
          <w:rFonts w:ascii="仿宋" w:hAnsi="仿宋" w:eastAsia="仿宋"/>
          <w:b/>
          <w:sz w:val="24"/>
          <w:szCs w:val="24"/>
        </w:rPr>
        <w:t xml:space="preserve">   </w:t>
      </w:r>
      <w:r>
        <w:rPr>
          <w:rFonts w:hint="eastAsia" w:ascii="仿宋" w:hAnsi="仿宋" w:eastAsia="仿宋"/>
          <w:b/>
          <w:sz w:val="24"/>
          <w:szCs w:val="24"/>
        </w:rPr>
        <w:t>址：江苏省太仓市上海东路77号五洋国际商务大厦609室</w:t>
      </w:r>
    </w:p>
    <w:p>
      <w:pPr>
        <w:pStyle w:val="14"/>
        <w:spacing w:before="156" w:beforeLines="50" w:after="156" w:afterLines="50" w:line="420" w:lineRule="exact"/>
        <w:ind w:firstLine="482"/>
        <w:jc w:val="left"/>
        <w:rPr>
          <w:rFonts w:ascii="仿宋" w:hAnsi="仿宋" w:eastAsia="仿宋"/>
          <w:sz w:val="24"/>
          <w:szCs w:val="24"/>
        </w:rPr>
      </w:pPr>
      <w:r>
        <w:rPr>
          <w:rFonts w:hint="eastAsia" w:ascii="仿宋" w:hAnsi="仿宋" w:eastAsia="仿宋"/>
          <w:b/>
          <w:sz w:val="24"/>
          <w:szCs w:val="24"/>
        </w:rPr>
        <w:t xml:space="preserve">邮 </w:t>
      </w:r>
      <w:r>
        <w:rPr>
          <w:rFonts w:ascii="仿宋" w:hAnsi="仿宋" w:eastAsia="仿宋"/>
          <w:b/>
          <w:sz w:val="24"/>
          <w:szCs w:val="24"/>
        </w:rPr>
        <w:t xml:space="preserve">   </w:t>
      </w:r>
      <w:r>
        <w:rPr>
          <w:rFonts w:hint="eastAsia" w:ascii="仿宋" w:hAnsi="仿宋" w:eastAsia="仿宋"/>
          <w:b/>
          <w:sz w:val="24"/>
          <w:szCs w:val="24"/>
        </w:rPr>
        <w:t>编：2</w:t>
      </w:r>
      <w:r>
        <w:rPr>
          <w:rFonts w:ascii="仿宋" w:hAnsi="仿宋" w:eastAsia="仿宋"/>
          <w:b/>
          <w:sz w:val="24"/>
          <w:szCs w:val="24"/>
        </w:rPr>
        <w:t>15400</w:t>
      </w:r>
    </w:p>
    <w:p>
      <w:pPr>
        <w:pStyle w:val="14"/>
        <w:spacing w:before="156" w:beforeLines="50" w:after="156" w:afterLines="50" w:line="420" w:lineRule="exact"/>
        <w:ind w:firstLine="482"/>
        <w:jc w:val="left"/>
        <w:rPr>
          <w:rFonts w:ascii="仿宋" w:hAnsi="仿宋" w:eastAsia="仿宋"/>
          <w:b/>
          <w:sz w:val="24"/>
          <w:szCs w:val="24"/>
        </w:rPr>
      </w:pPr>
      <w:r>
        <w:rPr>
          <w:rFonts w:hint="eastAsia" w:ascii="仿宋" w:hAnsi="仿宋" w:eastAsia="仿宋"/>
          <w:b/>
          <w:sz w:val="24"/>
          <w:szCs w:val="24"/>
        </w:rPr>
        <w:t>联 系 人：兰先生</w:t>
      </w:r>
    </w:p>
    <w:p>
      <w:pPr>
        <w:pStyle w:val="14"/>
        <w:spacing w:before="156" w:beforeLines="50" w:after="156" w:afterLines="50" w:line="420" w:lineRule="exact"/>
        <w:ind w:firstLine="482"/>
        <w:jc w:val="left"/>
        <w:rPr>
          <w:rFonts w:ascii="仿宋" w:hAnsi="仿宋" w:eastAsia="仿宋"/>
          <w:bCs/>
          <w:sz w:val="24"/>
          <w:szCs w:val="24"/>
        </w:rPr>
      </w:pPr>
      <w:r>
        <w:rPr>
          <w:rFonts w:hint="eastAsia" w:ascii="仿宋" w:hAnsi="仿宋" w:eastAsia="仿宋"/>
          <w:b/>
          <w:sz w:val="24"/>
          <w:szCs w:val="24"/>
        </w:rPr>
        <w:t xml:space="preserve">邮 </w:t>
      </w:r>
      <w:r>
        <w:rPr>
          <w:rFonts w:ascii="仿宋" w:hAnsi="仿宋" w:eastAsia="仿宋"/>
          <w:b/>
          <w:sz w:val="24"/>
          <w:szCs w:val="24"/>
        </w:rPr>
        <w:t xml:space="preserve">   </w:t>
      </w:r>
      <w:r>
        <w:rPr>
          <w:rFonts w:hint="eastAsia" w:ascii="仿宋" w:hAnsi="仿宋" w:eastAsia="仿宋"/>
          <w:b/>
          <w:sz w:val="24"/>
          <w:szCs w:val="24"/>
        </w:rPr>
        <w:t>箱：dwxc@hylandslaw.com</w:t>
      </w:r>
    </w:p>
    <w:p>
      <w:pPr>
        <w:pStyle w:val="14"/>
        <w:spacing w:before="156" w:beforeLines="50" w:after="156" w:afterLines="50" w:line="420" w:lineRule="exact"/>
        <w:ind w:firstLine="482"/>
        <w:jc w:val="left"/>
        <w:rPr>
          <w:rFonts w:ascii="仿宋" w:hAnsi="仿宋" w:eastAsia="仿宋"/>
          <w:b/>
          <w:sz w:val="24"/>
          <w:szCs w:val="24"/>
        </w:rPr>
      </w:pPr>
      <w:r>
        <w:rPr>
          <w:rFonts w:hint="eastAsia" w:ascii="仿宋" w:hAnsi="仿宋" w:eastAsia="仿宋"/>
          <w:b/>
          <w:sz w:val="24"/>
          <w:szCs w:val="24"/>
        </w:rPr>
        <w:t>联系电话：0</w:t>
      </w:r>
      <w:r>
        <w:rPr>
          <w:rFonts w:ascii="仿宋" w:hAnsi="仿宋" w:eastAsia="仿宋"/>
          <w:b/>
          <w:sz w:val="24"/>
          <w:szCs w:val="24"/>
        </w:rPr>
        <w:t>512</w:t>
      </w:r>
      <w:r>
        <w:rPr>
          <w:rFonts w:hint="eastAsia" w:ascii="仿宋" w:hAnsi="仿宋" w:eastAsia="仿宋"/>
          <w:b/>
          <w:sz w:val="24"/>
          <w:szCs w:val="24"/>
        </w:rPr>
        <w:t>-</w:t>
      </w:r>
      <w:r>
        <w:rPr>
          <w:rFonts w:ascii="仿宋" w:hAnsi="仿宋" w:eastAsia="仿宋"/>
          <w:b/>
          <w:sz w:val="24"/>
          <w:szCs w:val="24"/>
        </w:rPr>
        <w:t>53218759</w:t>
      </w:r>
      <w:r>
        <w:rPr>
          <w:rFonts w:hint="eastAsia" w:ascii="仿宋" w:hAnsi="仿宋" w:eastAsia="仿宋"/>
          <w:b/>
          <w:sz w:val="24"/>
          <w:szCs w:val="24"/>
        </w:rPr>
        <w:t>、0512-53833511、155</w:t>
      </w:r>
      <w:r>
        <w:rPr>
          <w:rFonts w:ascii="仿宋" w:hAnsi="仿宋" w:eastAsia="仿宋"/>
          <w:b/>
          <w:sz w:val="24"/>
          <w:szCs w:val="24"/>
        </w:rPr>
        <w:t xml:space="preserve"> </w:t>
      </w:r>
      <w:r>
        <w:rPr>
          <w:rFonts w:hint="eastAsia" w:ascii="仿宋" w:hAnsi="仿宋" w:eastAsia="仿宋"/>
          <w:b/>
          <w:sz w:val="24"/>
          <w:szCs w:val="24"/>
        </w:rPr>
        <w:t>0151</w:t>
      </w:r>
      <w:r>
        <w:rPr>
          <w:rFonts w:ascii="仿宋" w:hAnsi="仿宋" w:eastAsia="仿宋"/>
          <w:b/>
          <w:sz w:val="24"/>
          <w:szCs w:val="24"/>
        </w:rPr>
        <w:t xml:space="preserve"> </w:t>
      </w:r>
      <w:r>
        <w:rPr>
          <w:rFonts w:hint="eastAsia" w:ascii="仿宋" w:hAnsi="仿宋" w:eastAsia="仿宋"/>
          <w:b/>
          <w:sz w:val="24"/>
          <w:szCs w:val="24"/>
        </w:rPr>
        <w:t>2506</w:t>
      </w:r>
    </w:p>
    <w:p>
      <w:pPr>
        <w:pStyle w:val="14"/>
        <w:numPr>
          <w:ilvl w:val="0"/>
          <w:numId w:val="2"/>
        </w:numPr>
        <w:spacing w:before="156" w:beforeLines="50" w:after="156" w:afterLines="50" w:line="420" w:lineRule="exact"/>
        <w:ind w:firstLineChars="0"/>
        <w:jc w:val="left"/>
        <w:rPr>
          <w:rFonts w:ascii="仿宋" w:hAnsi="仿宋" w:eastAsia="仿宋"/>
          <w:b/>
          <w:sz w:val="24"/>
          <w:szCs w:val="24"/>
        </w:rPr>
      </w:pPr>
      <w:r>
        <w:rPr>
          <w:rFonts w:hint="eastAsia" w:ascii="仿宋" w:hAnsi="仿宋" w:eastAsia="仿宋"/>
          <w:b/>
          <w:sz w:val="24"/>
          <w:szCs w:val="24"/>
        </w:rPr>
        <w:t>现场申报</w:t>
      </w:r>
    </w:p>
    <w:p>
      <w:pPr>
        <w:pStyle w:val="14"/>
        <w:spacing w:before="156" w:beforeLines="50" w:after="156" w:afterLines="50" w:line="420" w:lineRule="exact"/>
        <w:ind w:firstLine="480"/>
        <w:jc w:val="left"/>
        <w:rPr>
          <w:rFonts w:ascii="仿宋" w:hAnsi="仿宋" w:eastAsia="仿宋"/>
          <w:b/>
          <w:sz w:val="24"/>
          <w:szCs w:val="24"/>
        </w:rPr>
      </w:pPr>
      <w:r>
        <w:rPr>
          <w:rFonts w:hint="eastAsia" w:ascii="仿宋" w:hAnsi="仿宋" w:eastAsia="仿宋"/>
          <w:sz w:val="24"/>
          <w:szCs w:val="24"/>
        </w:rPr>
        <w:t>债权人如选择到临时管理人办公场所申报债权的，请于工作时间到以下地点进行申报，并提交全套债权申报材料</w:t>
      </w:r>
      <w:r>
        <w:rPr>
          <w:rFonts w:hint="eastAsia" w:ascii="仿宋" w:hAnsi="仿宋" w:eastAsia="仿宋"/>
          <w:b/>
          <w:sz w:val="24"/>
          <w:szCs w:val="24"/>
          <w:u w:val="single"/>
        </w:rPr>
        <w:t>一式二份</w:t>
      </w:r>
      <w:r>
        <w:rPr>
          <w:rFonts w:hint="eastAsia" w:ascii="仿宋" w:hAnsi="仿宋" w:eastAsia="仿宋"/>
          <w:b/>
          <w:sz w:val="24"/>
          <w:szCs w:val="24"/>
        </w:rPr>
        <w:t>：</w:t>
      </w:r>
    </w:p>
    <w:p>
      <w:pPr>
        <w:pStyle w:val="14"/>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工作时间：工作日每天上午9:00-12:00、下午13</w:t>
      </w:r>
      <w:r>
        <w:rPr>
          <w:rFonts w:ascii="仿宋" w:hAnsi="仿宋" w:eastAsia="仿宋"/>
          <w:sz w:val="24"/>
          <w:szCs w:val="24"/>
        </w:rPr>
        <w:t>:00-17:00</w:t>
      </w:r>
    </w:p>
    <w:p>
      <w:pPr>
        <w:pStyle w:val="14"/>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办公地址：江苏省太仓市上海东路77号五洋国际商务大厦609室</w:t>
      </w:r>
    </w:p>
    <w:p>
      <w:pPr>
        <w:pStyle w:val="14"/>
        <w:spacing w:before="156" w:beforeLines="50" w:after="156" w:afterLines="50" w:line="420" w:lineRule="exact"/>
        <w:ind w:firstLine="482"/>
        <w:jc w:val="left"/>
        <w:rPr>
          <w:rFonts w:ascii="仿宋" w:hAnsi="仿宋" w:eastAsia="仿宋"/>
          <w:b/>
          <w:sz w:val="24"/>
          <w:szCs w:val="24"/>
          <w:u w:val="single"/>
        </w:rPr>
      </w:pPr>
      <w:r>
        <w:rPr>
          <w:rFonts w:hint="eastAsia" w:ascii="仿宋" w:hAnsi="仿宋" w:eastAsia="仿宋"/>
          <w:b/>
          <w:sz w:val="24"/>
          <w:szCs w:val="24"/>
          <w:u w:val="single"/>
        </w:rPr>
        <w:t>鉴于疫情影响，临时管理人建议各位债权人选择通过邮寄方式进行债权申报。</w:t>
      </w:r>
    </w:p>
    <w:p>
      <w:pPr>
        <w:pStyle w:val="14"/>
        <w:numPr>
          <w:ilvl w:val="0"/>
          <w:numId w:val="1"/>
        </w:numPr>
        <w:spacing w:before="156" w:beforeLines="50" w:after="156" w:afterLines="50" w:line="420" w:lineRule="exact"/>
        <w:ind w:left="0" w:firstLine="0" w:firstLineChars="0"/>
        <w:jc w:val="left"/>
        <w:rPr>
          <w:rFonts w:ascii="仿宋" w:hAnsi="仿宋" w:eastAsia="仿宋"/>
          <w:b/>
          <w:sz w:val="24"/>
          <w:szCs w:val="24"/>
        </w:rPr>
      </w:pPr>
      <w:r>
        <w:rPr>
          <w:rFonts w:hint="eastAsia" w:ascii="仿宋" w:hAnsi="仿宋" w:eastAsia="仿宋"/>
          <w:b/>
          <w:sz w:val="24"/>
          <w:szCs w:val="24"/>
        </w:rPr>
        <w:t>债权人应提交的材料</w:t>
      </w:r>
    </w:p>
    <w:p>
      <w:pPr>
        <w:pStyle w:val="14"/>
        <w:numPr>
          <w:ilvl w:val="0"/>
          <w:numId w:val="3"/>
        </w:numPr>
        <w:spacing w:before="156" w:beforeLines="50" w:after="156" w:afterLines="50" w:line="420" w:lineRule="exact"/>
        <w:ind w:left="0" w:firstLine="0" w:firstLineChars="0"/>
        <w:jc w:val="left"/>
        <w:rPr>
          <w:rFonts w:ascii="仿宋" w:hAnsi="仿宋" w:eastAsia="仿宋"/>
          <w:b/>
          <w:sz w:val="24"/>
          <w:szCs w:val="24"/>
        </w:rPr>
      </w:pPr>
      <w:r>
        <w:rPr>
          <w:rFonts w:hint="eastAsia" w:ascii="仿宋" w:hAnsi="仿宋" w:eastAsia="仿宋"/>
          <w:b/>
          <w:sz w:val="24"/>
          <w:szCs w:val="24"/>
        </w:rPr>
        <w:t>《债权申报目录》《债权申报表》《债权申报书》《送达地址确认书》《承诺书》（须提供原件，可加页）</w:t>
      </w:r>
    </w:p>
    <w:p>
      <w:pPr>
        <w:pStyle w:val="14"/>
        <w:numPr>
          <w:ilvl w:val="0"/>
          <w:numId w:val="4"/>
        </w:numPr>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《债权申报目录》中按序填写提交的书面材料名称，并注明页数，是否为原件等。</w:t>
      </w:r>
    </w:p>
    <w:p>
      <w:pPr>
        <w:pStyle w:val="14"/>
        <w:numPr>
          <w:ilvl w:val="0"/>
          <w:numId w:val="4"/>
        </w:numPr>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申报人应真实、准确、完整填写《债权申报表》，填写债权申报人的基本信息、联系方式、申报债权金额、是否存在担保以及诉讼、仲裁等情况。申报表中的申报编号由临时管理人填写，债权人无需填写。“</w:t>
      </w:r>
      <w:r>
        <w:rPr>
          <w:rFonts w:hint="eastAsia" w:ascii="仿宋" w:hAnsi="仿宋" w:eastAsia="仿宋"/>
          <w:b/>
          <w:sz w:val="24"/>
          <w:szCs w:val="24"/>
        </w:rPr>
        <w:t>申报日期</w:t>
      </w:r>
      <w:r>
        <w:rPr>
          <w:rFonts w:hint="eastAsia" w:ascii="仿宋" w:hAnsi="仿宋" w:eastAsia="仿宋"/>
          <w:sz w:val="24"/>
          <w:szCs w:val="24"/>
        </w:rPr>
        <w:t>”请填写实际交寄日期，</w:t>
      </w:r>
      <w:r>
        <w:rPr>
          <w:rFonts w:hint="eastAsia" w:ascii="仿宋" w:hAnsi="仿宋" w:eastAsia="仿宋"/>
          <w:b/>
          <w:sz w:val="24"/>
          <w:szCs w:val="24"/>
          <w:u w:val="single"/>
        </w:rPr>
        <w:t>以上信息如有虚假填写，债权人将自行承担法律后果</w:t>
      </w:r>
      <w:r>
        <w:rPr>
          <w:rFonts w:hint="eastAsia" w:ascii="仿宋" w:hAnsi="仿宋" w:eastAsia="仿宋"/>
          <w:sz w:val="24"/>
          <w:szCs w:val="24"/>
        </w:rPr>
        <w:t>。</w:t>
      </w:r>
    </w:p>
    <w:p>
      <w:pPr>
        <w:pStyle w:val="14"/>
        <w:numPr>
          <w:ilvl w:val="0"/>
          <w:numId w:val="4"/>
        </w:numPr>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《债权申报书》须以主债务人为单位，逐笔写明申报的债权金额、币种、性质、形成原因、经过、有无财产担保等相关事项。如该等债务存在利息的，</w:t>
      </w:r>
      <w:r>
        <w:rPr>
          <w:rFonts w:hint="eastAsia" w:ascii="仿宋" w:hAnsi="仿宋" w:eastAsia="仿宋"/>
          <w:b/>
          <w:sz w:val="24"/>
          <w:szCs w:val="24"/>
          <w:u w:val="single"/>
        </w:rPr>
        <w:t>请务必填写详细的利息计算过程等</w:t>
      </w:r>
      <w:r>
        <w:rPr>
          <w:rFonts w:hint="eastAsia" w:ascii="仿宋" w:hAnsi="仿宋" w:eastAsia="仿宋"/>
          <w:sz w:val="24"/>
          <w:szCs w:val="24"/>
        </w:rPr>
        <w:t>。</w:t>
      </w:r>
    </w:p>
    <w:p>
      <w:pPr>
        <w:pStyle w:val="14"/>
        <w:numPr>
          <w:ilvl w:val="0"/>
          <w:numId w:val="4"/>
        </w:numPr>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机构债权人应在《债权申报表》、《债权申报书》、《送达地址确认书》、《承诺书》上</w:t>
      </w:r>
      <w:r>
        <w:rPr>
          <w:rFonts w:hint="eastAsia" w:ascii="仿宋" w:hAnsi="仿宋" w:eastAsia="仿宋"/>
          <w:b/>
          <w:sz w:val="24"/>
          <w:szCs w:val="24"/>
          <w:u w:val="single"/>
        </w:rPr>
        <w:t>加盖机构债权人公章</w:t>
      </w:r>
      <w:r>
        <w:rPr>
          <w:rFonts w:hint="eastAsia" w:ascii="仿宋" w:hAnsi="仿宋" w:eastAsia="仿宋"/>
          <w:sz w:val="24"/>
          <w:szCs w:val="24"/>
        </w:rPr>
        <w:t>，自然人债权人应由本人</w:t>
      </w:r>
      <w:r>
        <w:rPr>
          <w:rFonts w:hint="eastAsia" w:ascii="仿宋" w:hAnsi="仿宋" w:eastAsia="仿宋"/>
          <w:b/>
          <w:sz w:val="24"/>
          <w:szCs w:val="24"/>
          <w:u w:val="single"/>
        </w:rPr>
        <w:t>签字并捺印</w:t>
      </w:r>
      <w:r>
        <w:rPr>
          <w:rFonts w:hint="eastAsia" w:ascii="仿宋" w:hAnsi="仿宋" w:eastAsia="仿宋"/>
          <w:sz w:val="24"/>
          <w:szCs w:val="24"/>
        </w:rPr>
        <w:t>，委托代理人申报的，代理人应在《债权申报表》及《债权申报书》上签字并捺印。《债权申报表》和《债权申报书》记载的信息应当保持一致。</w:t>
      </w:r>
    </w:p>
    <w:p>
      <w:pPr>
        <w:pStyle w:val="14"/>
        <w:numPr>
          <w:ilvl w:val="0"/>
          <w:numId w:val="4"/>
        </w:numPr>
        <w:spacing w:before="156" w:beforeLines="50" w:after="156" w:afterLines="50" w:line="420" w:lineRule="exact"/>
        <w:ind w:firstLine="482"/>
        <w:jc w:val="left"/>
        <w:rPr>
          <w:rFonts w:ascii="仿宋" w:hAnsi="仿宋" w:eastAsia="仿宋"/>
          <w:sz w:val="24"/>
          <w:szCs w:val="24"/>
        </w:rPr>
      </w:pPr>
      <w:r>
        <w:rPr>
          <w:rFonts w:hint="eastAsia" w:ascii="仿宋" w:hAnsi="仿宋" w:eastAsia="仿宋"/>
          <w:b/>
          <w:sz w:val="24"/>
          <w:szCs w:val="24"/>
          <w:u w:val="single"/>
        </w:rPr>
        <w:t>请务必提交</w:t>
      </w:r>
      <w:r>
        <w:rPr>
          <w:rFonts w:ascii="仿宋" w:hAnsi="仿宋" w:eastAsia="仿宋"/>
          <w:b/>
          <w:sz w:val="24"/>
          <w:szCs w:val="24"/>
          <w:u w:val="single"/>
        </w:rPr>
        <w:t>《</w:t>
      </w:r>
      <w:r>
        <w:rPr>
          <w:rFonts w:hint="eastAsia" w:ascii="仿宋" w:hAnsi="仿宋" w:eastAsia="仿宋"/>
          <w:b/>
          <w:sz w:val="24"/>
          <w:szCs w:val="24"/>
          <w:u w:val="single"/>
        </w:rPr>
        <w:t>送达地址确认书</w:t>
      </w:r>
      <w:r>
        <w:rPr>
          <w:rFonts w:ascii="仿宋" w:hAnsi="仿宋" w:eastAsia="仿宋"/>
          <w:b/>
          <w:sz w:val="24"/>
          <w:szCs w:val="24"/>
          <w:u w:val="single"/>
        </w:rPr>
        <w:t>》</w:t>
      </w:r>
      <w:r>
        <w:rPr>
          <w:rFonts w:ascii="仿宋" w:hAnsi="仿宋" w:eastAsia="仿宋"/>
          <w:sz w:val="24"/>
          <w:szCs w:val="24"/>
        </w:rPr>
        <w:t>，</w:t>
      </w:r>
      <w:r>
        <w:rPr>
          <w:rFonts w:hint="eastAsia" w:ascii="仿宋" w:hAnsi="仿宋" w:eastAsia="仿宋"/>
          <w:sz w:val="24"/>
          <w:szCs w:val="24"/>
        </w:rPr>
        <w:t>且请各位债权人准确填写收件人、手机号码、通讯地址、电子邮箱等信息，指定一个手机号用于接受临时管理人日常联系及债权人会议相关信息。</w:t>
      </w:r>
    </w:p>
    <w:p>
      <w:pPr>
        <w:pStyle w:val="14"/>
        <w:numPr>
          <w:ilvl w:val="0"/>
          <w:numId w:val="4"/>
        </w:numPr>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为保证债权申报工作的严肃性，请各位债权人提交书面的《承诺书》，承诺提交的全部材料真实、准确、合法、有效，承诺所有复印件已与原件核对无异，否则由此导致的一切法律后果自行承担。</w:t>
      </w:r>
    </w:p>
    <w:p>
      <w:pPr>
        <w:pStyle w:val="14"/>
        <w:numPr>
          <w:ilvl w:val="0"/>
          <w:numId w:val="3"/>
        </w:numPr>
        <w:spacing w:before="156" w:beforeLines="50" w:after="156" w:afterLines="50" w:line="420" w:lineRule="exact"/>
        <w:ind w:left="0" w:firstLine="0" w:firstLineChars="0"/>
        <w:jc w:val="left"/>
        <w:rPr>
          <w:rFonts w:ascii="仿宋" w:hAnsi="仿宋" w:eastAsia="仿宋"/>
          <w:b/>
          <w:sz w:val="24"/>
          <w:szCs w:val="24"/>
        </w:rPr>
      </w:pPr>
      <w:r>
        <w:rPr>
          <w:rFonts w:hint="eastAsia" w:ascii="仿宋" w:hAnsi="仿宋" w:eastAsia="仿宋"/>
          <w:b/>
          <w:sz w:val="24"/>
          <w:szCs w:val="24"/>
        </w:rPr>
        <w:t>申报人主体资格的材料</w:t>
      </w:r>
    </w:p>
    <w:p>
      <w:pPr>
        <w:pStyle w:val="14"/>
        <w:numPr>
          <w:ilvl w:val="0"/>
          <w:numId w:val="5"/>
        </w:numPr>
        <w:spacing w:before="156" w:beforeLines="50" w:after="156" w:afterLines="50" w:line="420" w:lineRule="exact"/>
        <w:ind w:left="0" w:firstLine="482"/>
        <w:jc w:val="left"/>
        <w:rPr>
          <w:rFonts w:ascii="仿宋" w:hAnsi="仿宋" w:eastAsia="仿宋"/>
          <w:sz w:val="24"/>
          <w:szCs w:val="24"/>
        </w:rPr>
      </w:pPr>
      <w:r>
        <w:rPr>
          <w:rFonts w:hint="eastAsia" w:ascii="仿宋" w:hAnsi="仿宋" w:eastAsia="仿宋"/>
          <w:b/>
          <w:sz w:val="24"/>
          <w:szCs w:val="24"/>
          <w:u w:val="single"/>
        </w:rPr>
        <w:t>机构债权人</w:t>
      </w:r>
      <w:r>
        <w:rPr>
          <w:rFonts w:hint="eastAsia" w:ascii="仿宋" w:hAnsi="仿宋" w:eastAsia="仿宋"/>
          <w:sz w:val="24"/>
          <w:szCs w:val="24"/>
        </w:rPr>
        <w:t>须提交的材料：</w:t>
      </w:r>
    </w:p>
    <w:p>
      <w:pPr>
        <w:pStyle w:val="14"/>
        <w:numPr>
          <w:ilvl w:val="0"/>
          <w:numId w:val="6"/>
        </w:numPr>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有效的营业执照、事业单位和社团法人登记证书或其他合法证明书（复印件）；</w:t>
      </w:r>
    </w:p>
    <w:p>
      <w:pPr>
        <w:pStyle w:val="14"/>
        <w:numPr>
          <w:ilvl w:val="0"/>
          <w:numId w:val="6"/>
        </w:numPr>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法定代表人（负责人）身份证明书（须提供原件，请参照范本）；</w:t>
      </w:r>
    </w:p>
    <w:p>
      <w:pPr>
        <w:pStyle w:val="14"/>
        <w:numPr>
          <w:ilvl w:val="0"/>
          <w:numId w:val="6"/>
        </w:numPr>
        <w:spacing w:before="156" w:beforeLines="50" w:after="156" w:afterLines="50" w:line="420" w:lineRule="exact"/>
        <w:ind w:firstLine="480"/>
        <w:jc w:val="left"/>
        <w:rPr>
          <w:rFonts w:ascii="仿宋" w:hAnsi="仿宋" w:eastAsia="仿宋"/>
          <w:sz w:val="24"/>
          <w:szCs w:val="24"/>
        </w:rPr>
      </w:pPr>
      <w:r>
        <w:rPr>
          <w:rFonts w:hint="eastAsia" w:ascii="仿宋" w:hAnsi="仿宋" w:eastAsia="仿宋"/>
          <w:sz w:val="24"/>
          <w:szCs w:val="24"/>
        </w:rPr>
        <w:t>法定代表人（负责人）身份证等个人有效证件（复印件）。法定代表人之外的人员申报的，应当提交如下材料：</w:t>
      </w:r>
    </w:p>
    <w:p>
      <w:pPr>
        <w:pStyle w:val="14"/>
        <w:numPr>
          <w:ilvl w:val="0"/>
          <w:numId w:val="7"/>
        </w:numPr>
        <w:spacing w:before="156" w:beforeLines="50" w:after="156" w:afterLines="50" w:line="420" w:lineRule="exact"/>
        <w:ind w:left="0" w:firstLine="720" w:firstLineChars="300"/>
        <w:jc w:val="left"/>
        <w:rPr>
          <w:rFonts w:ascii="仿宋" w:hAnsi="仿宋" w:eastAsia="仿宋"/>
          <w:sz w:val="24"/>
          <w:szCs w:val="24"/>
        </w:rPr>
      </w:pPr>
      <w:r>
        <w:rPr>
          <w:rFonts w:hint="eastAsia" w:ascii="仿宋" w:hAnsi="仿宋" w:eastAsia="仿宋"/>
          <w:sz w:val="24"/>
          <w:szCs w:val="24"/>
        </w:rPr>
        <w:t>机构的授权委托书（须提供原件，请参照范本）；</w:t>
      </w:r>
    </w:p>
    <w:p>
      <w:pPr>
        <w:pStyle w:val="14"/>
        <w:numPr>
          <w:ilvl w:val="0"/>
          <w:numId w:val="7"/>
        </w:numPr>
        <w:spacing w:before="156" w:beforeLines="50" w:after="156" w:afterLines="50" w:line="420" w:lineRule="exact"/>
        <w:ind w:left="0" w:firstLine="720" w:firstLineChars="300"/>
        <w:jc w:val="left"/>
        <w:rPr>
          <w:rFonts w:ascii="仿宋" w:hAnsi="仿宋" w:eastAsia="仿宋"/>
          <w:sz w:val="24"/>
          <w:szCs w:val="24"/>
        </w:rPr>
      </w:pPr>
      <w:r>
        <w:rPr>
          <w:rFonts w:hint="eastAsia" w:ascii="仿宋" w:hAnsi="仿宋" w:eastAsia="仿宋"/>
          <w:sz w:val="24"/>
          <w:szCs w:val="24"/>
        </w:rPr>
        <w:t>代理人为律师的，请提交律师证、律师事务所指派函（须提供原件）。</w:t>
      </w:r>
    </w:p>
    <w:p>
      <w:pPr>
        <w:pStyle w:val="14"/>
        <w:numPr>
          <w:ilvl w:val="0"/>
          <w:numId w:val="7"/>
        </w:numPr>
        <w:spacing w:before="156" w:beforeLines="50" w:after="156" w:afterLines="50" w:line="420" w:lineRule="exact"/>
        <w:ind w:left="0" w:firstLine="720" w:firstLineChars="300"/>
        <w:jc w:val="left"/>
        <w:rPr>
          <w:rFonts w:ascii="仿宋" w:hAnsi="仿宋" w:eastAsia="仿宋"/>
          <w:sz w:val="24"/>
          <w:szCs w:val="24"/>
        </w:rPr>
      </w:pPr>
      <w:r>
        <w:rPr>
          <w:rFonts w:hint="eastAsia" w:ascii="仿宋" w:hAnsi="仿宋" w:eastAsia="仿宋"/>
          <w:sz w:val="24"/>
          <w:szCs w:val="24"/>
        </w:rPr>
        <w:t>代理人为员工的，请提交代理人身份证（复印件）、劳动合同（复印件）。</w:t>
      </w:r>
    </w:p>
    <w:p>
      <w:pPr>
        <w:spacing w:before="156" w:beforeLines="50" w:after="156" w:afterLines="50" w:line="420" w:lineRule="exact"/>
        <w:ind w:firstLine="723" w:firstLineChars="300"/>
        <w:jc w:val="left"/>
        <w:rPr>
          <w:rFonts w:ascii="仿宋" w:hAnsi="仿宋" w:eastAsia="仿宋"/>
          <w:b/>
          <w:sz w:val="24"/>
          <w:szCs w:val="24"/>
          <w:u w:val="single"/>
        </w:rPr>
      </w:pPr>
      <w:r>
        <w:rPr>
          <w:rFonts w:hint="eastAsia" w:ascii="仿宋" w:hAnsi="仿宋" w:eastAsia="仿宋"/>
          <w:b/>
          <w:sz w:val="24"/>
          <w:szCs w:val="24"/>
          <w:u w:val="single"/>
        </w:rPr>
        <w:t>（如机构债权人与债务人发生债权债务关系后名称发生变更的，还应提交工商机关出具的名称变更证明。）</w:t>
      </w:r>
    </w:p>
    <w:p>
      <w:pPr>
        <w:pStyle w:val="14"/>
        <w:numPr>
          <w:ilvl w:val="0"/>
          <w:numId w:val="5"/>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债权人为自然人的，应提供债权人身份证等个人有效证件。债权人委托他人申报的，应当提交如下材料：</w:t>
      </w:r>
    </w:p>
    <w:p>
      <w:pPr>
        <w:pStyle w:val="14"/>
        <w:numPr>
          <w:ilvl w:val="0"/>
          <w:numId w:val="8"/>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债权人的授权委托书（须提供原件，请参照范本）；</w:t>
      </w:r>
    </w:p>
    <w:p>
      <w:pPr>
        <w:pStyle w:val="14"/>
        <w:numPr>
          <w:ilvl w:val="0"/>
          <w:numId w:val="8"/>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代理人的身份证等个人有效证件，代理人为律师的，请提交律师证、律师事务所指派函（须提供原件）。</w:t>
      </w:r>
    </w:p>
    <w:p>
      <w:pPr>
        <w:pStyle w:val="14"/>
        <w:numPr>
          <w:ilvl w:val="0"/>
          <w:numId w:val="3"/>
        </w:numPr>
        <w:spacing w:before="156" w:beforeLines="50" w:after="156" w:afterLines="50" w:line="420" w:lineRule="exact"/>
        <w:ind w:left="0" w:firstLine="0" w:firstLineChars="0"/>
        <w:jc w:val="left"/>
        <w:rPr>
          <w:rFonts w:ascii="仿宋" w:hAnsi="仿宋" w:eastAsia="仿宋"/>
          <w:b/>
          <w:sz w:val="24"/>
          <w:szCs w:val="24"/>
        </w:rPr>
      </w:pPr>
      <w:r>
        <w:rPr>
          <w:rFonts w:hint="eastAsia" w:ascii="仿宋" w:hAnsi="仿宋" w:eastAsia="仿宋"/>
          <w:b/>
          <w:sz w:val="24"/>
          <w:szCs w:val="24"/>
        </w:rPr>
        <w:t>证明债权发生事实及其数额的材料</w:t>
      </w:r>
    </w:p>
    <w:p>
      <w:pPr>
        <w:spacing w:before="156" w:beforeLines="50" w:after="156" w:afterLines="50" w:line="420" w:lineRule="exact"/>
        <w:ind w:firstLine="480" w:firstLineChars="200"/>
        <w:jc w:val="left"/>
        <w:rPr>
          <w:rFonts w:ascii="仿宋" w:hAnsi="仿宋" w:eastAsia="仿宋"/>
          <w:sz w:val="24"/>
          <w:szCs w:val="24"/>
        </w:rPr>
      </w:pPr>
      <w:r>
        <w:rPr>
          <w:rFonts w:hint="eastAsia" w:ascii="仿宋" w:hAnsi="仿宋" w:eastAsia="仿宋"/>
          <w:sz w:val="24"/>
          <w:szCs w:val="24"/>
        </w:rPr>
        <w:t>债权人申报债权应提交能够证明债权成立的</w:t>
      </w:r>
      <w:r>
        <w:rPr>
          <w:rFonts w:hint="eastAsia" w:ascii="仿宋" w:hAnsi="仿宋" w:eastAsia="仿宋"/>
          <w:b/>
          <w:sz w:val="24"/>
          <w:szCs w:val="24"/>
          <w:u w:val="single"/>
        </w:rPr>
        <w:t>全部书面材料</w:t>
      </w:r>
      <w:r>
        <w:rPr>
          <w:rFonts w:hint="eastAsia" w:ascii="仿宋" w:hAnsi="仿宋" w:eastAsia="仿宋"/>
          <w:sz w:val="24"/>
          <w:szCs w:val="24"/>
        </w:rPr>
        <w:t>，包括但不限于：</w:t>
      </w:r>
    </w:p>
    <w:p>
      <w:pPr>
        <w:pStyle w:val="14"/>
        <w:numPr>
          <w:ilvl w:val="0"/>
          <w:numId w:val="9"/>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各类合同书等债权原始材料及票据、划账单、汇款单、对账单、提货单等履行凭证，有关债权形成的相关收据、进账单；</w:t>
      </w:r>
    </w:p>
    <w:p>
      <w:pPr>
        <w:pStyle w:val="14"/>
        <w:numPr>
          <w:ilvl w:val="0"/>
          <w:numId w:val="9"/>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债权如有担保的，还须提交抵押合同、质押合同、保证合同、担保物清单及相关的登记证件等担保材料；</w:t>
      </w:r>
    </w:p>
    <w:p>
      <w:pPr>
        <w:pStyle w:val="14"/>
        <w:numPr>
          <w:ilvl w:val="0"/>
          <w:numId w:val="9"/>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如涉及诉讼或仲裁，须提交诉讼、仲裁有关的文件。法院出具的生效法律文书，应当同时提供法院出具的生效证明（注：二审生效的法律文书，若法院不出具生效证明，应提供法院盖章的送达回执），如果经过两级法院审理，一、二审法院的法律文书皆需提供；仲裁机构出具的生效法律文书应附上仲裁机构关于法律文书已经生效的函件或双方当事人已签收的送达回执以及证据材料。如已申请人民法院强制执行的，还须提交人民法院执行立案通知书、终结本次执行裁定书等相关文件；</w:t>
      </w:r>
    </w:p>
    <w:p>
      <w:pPr>
        <w:pStyle w:val="14"/>
        <w:numPr>
          <w:ilvl w:val="0"/>
          <w:numId w:val="9"/>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申报人在诉讼或仲裁程序中申请财产保全的，须提交人民法院作出的保全裁定书等相关文件；</w:t>
      </w:r>
    </w:p>
    <w:p>
      <w:pPr>
        <w:pStyle w:val="14"/>
        <w:numPr>
          <w:ilvl w:val="0"/>
          <w:numId w:val="9"/>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能够证明债权发生、变更、存续，诉讼时效中止、中断、延长及债权金额的其他材料；</w:t>
      </w:r>
    </w:p>
    <w:p>
      <w:pPr>
        <w:pStyle w:val="14"/>
        <w:numPr>
          <w:ilvl w:val="0"/>
          <w:numId w:val="9"/>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债权如有偿还或其他抵债情形的，须提供偿债凭证、协议等。如该等偿债或以物抵债是由法院裁定认可的，须同时提交裁定书；</w:t>
      </w:r>
    </w:p>
    <w:p>
      <w:pPr>
        <w:pStyle w:val="14"/>
        <w:numPr>
          <w:ilvl w:val="0"/>
          <w:numId w:val="9"/>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申报的债权涉及利息的，由于目前本案尚未进入正式破产重整程序，因此各债权人针对附利息债权的计算，</w:t>
      </w:r>
      <w:r>
        <w:rPr>
          <w:rFonts w:hint="eastAsia" w:ascii="仿宋" w:hAnsi="仿宋" w:eastAsia="仿宋"/>
          <w:b/>
          <w:bCs/>
          <w:sz w:val="24"/>
          <w:szCs w:val="24"/>
          <w:u w:val="single"/>
        </w:rPr>
        <w:t>可暂时计算至2</w:t>
      </w:r>
      <w:r>
        <w:rPr>
          <w:rFonts w:ascii="仿宋" w:hAnsi="仿宋" w:eastAsia="仿宋"/>
          <w:b/>
          <w:bCs/>
          <w:sz w:val="24"/>
          <w:szCs w:val="24"/>
          <w:u w:val="single"/>
        </w:rPr>
        <w:t>021</w:t>
      </w:r>
      <w:r>
        <w:rPr>
          <w:rFonts w:hint="eastAsia" w:ascii="仿宋" w:hAnsi="仿宋" w:eastAsia="仿宋"/>
          <w:b/>
          <w:bCs/>
          <w:sz w:val="24"/>
          <w:szCs w:val="24"/>
          <w:u w:val="single"/>
        </w:rPr>
        <w:t>年6月9日</w:t>
      </w:r>
      <w:r>
        <w:rPr>
          <w:rFonts w:hint="eastAsia" w:ascii="仿宋" w:hAnsi="仿宋" w:eastAsia="仿宋"/>
          <w:sz w:val="24"/>
          <w:szCs w:val="24"/>
        </w:rPr>
        <w:t>。如本案进入破产重整程序的，上述附利息债权的利息计算将根据《企业破产法》的规定截止至人民法院受理破产重整申请之日。债权人提交的《债权申报书》应当载明利息计算标准或另行提供利息计算表，说明利息的计算依据（应当明确指出合同约定利息或违约金涉及到的具体条款或法律文书涉及到的具体判项）、计算方法和计算结果，同时将正常利息与罚息、迟延利息、滞纳金等分开计算；</w:t>
      </w:r>
    </w:p>
    <w:p>
      <w:pPr>
        <w:pStyle w:val="14"/>
        <w:numPr>
          <w:ilvl w:val="0"/>
          <w:numId w:val="9"/>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其他能够证明债权成立的相应证据。</w:t>
      </w:r>
    </w:p>
    <w:p>
      <w:pPr>
        <w:pStyle w:val="14"/>
        <w:numPr>
          <w:ilvl w:val="0"/>
          <w:numId w:val="1"/>
        </w:numPr>
        <w:spacing w:before="156" w:beforeLines="50" w:after="156" w:afterLines="50" w:line="420" w:lineRule="exact"/>
        <w:ind w:left="0" w:firstLine="0" w:firstLineChars="0"/>
        <w:jc w:val="left"/>
        <w:rPr>
          <w:rFonts w:ascii="仿宋" w:hAnsi="仿宋" w:eastAsia="仿宋"/>
          <w:b/>
          <w:sz w:val="24"/>
          <w:szCs w:val="24"/>
        </w:rPr>
      </w:pPr>
      <w:r>
        <w:rPr>
          <w:rFonts w:hint="eastAsia" w:ascii="仿宋" w:hAnsi="仿宋" w:eastAsia="仿宋"/>
          <w:b/>
          <w:sz w:val="24"/>
          <w:szCs w:val="24"/>
        </w:rPr>
        <w:t>债权人提交材料的要求</w:t>
      </w:r>
    </w:p>
    <w:p>
      <w:pPr>
        <w:pStyle w:val="14"/>
        <w:numPr>
          <w:ilvl w:val="0"/>
          <w:numId w:val="10"/>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债权人提交的材料为复印件的，债权人为机构的，须在所有材料上加盖债权单位公章；债权人为自然人的，由债权人本人或代理人在所有材料上签字并捺印。</w:t>
      </w:r>
    </w:p>
    <w:p>
      <w:pPr>
        <w:pStyle w:val="14"/>
        <w:numPr>
          <w:ilvl w:val="0"/>
          <w:numId w:val="10"/>
        </w:numPr>
        <w:spacing w:before="156" w:beforeLines="50" w:after="156" w:afterLines="50" w:line="420" w:lineRule="exact"/>
        <w:ind w:left="0" w:firstLine="480"/>
        <w:rPr>
          <w:rFonts w:ascii="仿宋" w:hAnsi="仿宋" w:eastAsia="仿宋"/>
          <w:sz w:val="24"/>
          <w:szCs w:val="24"/>
        </w:rPr>
      </w:pPr>
      <w:r>
        <w:rPr>
          <w:rFonts w:hint="eastAsia" w:ascii="仿宋" w:hAnsi="仿宋" w:eastAsia="仿宋"/>
          <w:sz w:val="24"/>
          <w:szCs w:val="24"/>
        </w:rPr>
        <w:t>纸质版文件请各位债权人按照</w:t>
      </w:r>
      <w:r>
        <w:rPr>
          <w:rFonts w:hint="eastAsia" w:ascii="仿宋" w:hAnsi="仿宋" w:eastAsia="仿宋"/>
          <w:b/>
          <w:sz w:val="24"/>
          <w:szCs w:val="24"/>
          <w:u w:val="single"/>
        </w:rPr>
        <w:t>一式两份</w:t>
      </w:r>
      <w:r>
        <w:rPr>
          <w:rFonts w:hint="eastAsia" w:ascii="仿宋" w:hAnsi="仿宋" w:eastAsia="仿宋"/>
          <w:sz w:val="24"/>
          <w:szCs w:val="24"/>
        </w:rPr>
        <w:t>提交，材料的纸张统一为</w:t>
      </w:r>
      <w:r>
        <w:rPr>
          <w:rFonts w:hint="eastAsia" w:ascii="仿宋" w:hAnsi="仿宋" w:eastAsia="仿宋"/>
          <w:b/>
          <w:sz w:val="24"/>
          <w:szCs w:val="24"/>
          <w:u w:val="single"/>
        </w:rPr>
        <w:t>A</w:t>
      </w:r>
      <w:r>
        <w:rPr>
          <w:rFonts w:ascii="仿宋" w:hAnsi="仿宋" w:eastAsia="仿宋"/>
          <w:b/>
          <w:sz w:val="24"/>
          <w:szCs w:val="24"/>
          <w:u w:val="single"/>
        </w:rPr>
        <w:t>4</w:t>
      </w:r>
      <w:r>
        <w:rPr>
          <w:rFonts w:hint="eastAsia" w:ascii="仿宋" w:hAnsi="仿宋" w:eastAsia="仿宋"/>
          <w:b/>
          <w:sz w:val="24"/>
          <w:szCs w:val="24"/>
          <w:u w:val="single"/>
        </w:rPr>
        <w:t>型复印纸</w:t>
      </w:r>
      <w:r>
        <w:rPr>
          <w:rFonts w:hint="eastAsia" w:ascii="仿宋" w:hAnsi="仿宋" w:eastAsia="仿宋"/>
          <w:sz w:val="24"/>
          <w:szCs w:val="24"/>
        </w:rPr>
        <w:t>，烦请各位债权人</w:t>
      </w:r>
      <w:r>
        <w:rPr>
          <w:rFonts w:hint="eastAsia" w:ascii="仿宋" w:hAnsi="仿宋" w:eastAsia="仿宋"/>
          <w:b/>
          <w:sz w:val="24"/>
          <w:szCs w:val="24"/>
          <w:u w:val="single"/>
        </w:rPr>
        <w:t>单面打印全套申报材料。同时考虑到本案的债权人人数众多，为了保障各位债权人的合法权益，便于临时管理人开展债权审核工作，各位债权人应当同时向临时管理人邮箱发送债权申报文件的P</w:t>
      </w:r>
      <w:r>
        <w:rPr>
          <w:rFonts w:ascii="仿宋" w:hAnsi="仿宋" w:eastAsia="仿宋"/>
          <w:b/>
          <w:sz w:val="24"/>
          <w:szCs w:val="24"/>
          <w:u w:val="single"/>
        </w:rPr>
        <w:t>DF</w:t>
      </w:r>
      <w:r>
        <w:rPr>
          <w:rFonts w:hint="eastAsia" w:ascii="仿宋" w:hAnsi="仿宋" w:eastAsia="仿宋"/>
          <w:b/>
          <w:sz w:val="24"/>
          <w:szCs w:val="24"/>
          <w:u w:val="single"/>
        </w:rPr>
        <w:t xml:space="preserve">版本，邮箱地址为 </w:t>
      </w:r>
      <w:r>
        <w:rPr>
          <w:rFonts w:hint="eastAsia" w:ascii="仿宋" w:hAnsi="仿宋" w:eastAsia="仿宋"/>
          <w:b/>
          <w:sz w:val="24"/>
          <w:szCs w:val="24"/>
          <w:u w:val="single"/>
          <w:lang w:eastAsia="zh-Hans"/>
        </w:rPr>
        <w:t>dwxc@hylandslaw.com</w:t>
      </w:r>
      <w:r>
        <w:rPr>
          <w:rFonts w:ascii="仿宋" w:hAnsi="仿宋" w:eastAsia="仿宋"/>
          <w:b/>
          <w:sz w:val="24"/>
          <w:szCs w:val="24"/>
          <w:u w:val="single"/>
          <w:lang w:eastAsia="zh-Hans"/>
        </w:rPr>
        <w:t xml:space="preserve"> </w:t>
      </w:r>
      <w:r>
        <w:rPr>
          <w:rFonts w:hint="eastAsia" w:ascii="仿宋" w:hAnsi="仿宋" w:eastAsia="仿宋"/>
          <w:b/>
          <w:sz w:val="24"/>
          <w:szCs w:val="24"/>
          <w:u w:val="single"/>
        </w:rPr>
        <w:t xml:space="preserve"> </w:t>
      </w:r>
      <w:r>
        <w:rPr>
          <w:rFonts w:hint="eastAsia" w:ascii="仿宋" w:hAnsi="仿宋" w:eastAsia="仿宋"/>
          <w:sz w:val="24"/>
          <w:szCs w:val="24"/>
        </w:rPr>
        <w:t>；</w:t>
      </w:r>
    </w:p>
    <w:p>
      <w:pPr>
        <w:pStyle w:val="14"/>
        <w:numPr>
          <w:ilvl w:val="0"/>
          <w:numId w:val="10"/>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如债权人为境外或属境外企业，债权人提交的所有材料均需经过有公证资质的公证机构进行公证，以下为各地区公证认证程序，仅供参考：</w:t>
      </w:r>
    </w:p>
    <w:p>
      <w:pPr>
        <w:pStyle w:val="14"/>
        <w:numPr>
          <w:ilvl w:val="0"/>
          <w:numId w:val="11"/>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港澳地区的公证认证程序</w:t>
      </w:r>
    </w:p>
    <w:p>
      <w:pPr>
        <w:pStyle w:val="14"/>
        <w:numPr>
          <w:ilvl w:val="0"/>
          <w:numId w:val="12"/>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委托中国司法部指定的港澳地区公证机构做公证（包括查核和公证）；</w:t>
      </w:r>
    </w:p>
    <w:p>
      <w:pPr>
        <w:pStyle w:val="14"/>
        <w:numPr>
          <w:ilvl w:val="0"/>
          <w:numId w:val="12"/>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委托港澳地区律师到中国法律服务（香港）有限公司、中国法律服务（澳门）有限公司加盖转递章；</w:t>
      </w:r>
    </w:p>
    <w:p>
      <w:pPr>
        <w:pStyle w:val="14"/>
        <w:numPr>
          <w:ilvl w:val="0"/>
          <w:numId w:val="12"/>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将该份文件拿回内地使用。</w:t>
      </w:r>
    </w:p>
    <w:p>
      <w:pPr>
        <w:pStyle w:val="14"/>
        <w:numPr>
          <w:ilvl w:val="0"/>
          <w:numId w:val="11"/>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台湾地区的公证认证程序</w:t>
      </w:r>
    </w:p>
    <w:p>
      <w:pPr>
        <w:pStyle w:val="14"/>
        <w:numPr>
          <w:ilvl w:val="0"/>
          <w:numId w:val="13"/>
        </w:numPr>
        <w:spacing w:before="156" w:beforeLines="50" w:after="156" w:afterLines="50" w:line="420" w:lineRule="exact"/>
        <w:ind w:left="0" w:firstLine="420" w:firstLineChars="0"/>
        <w:jc w:val="left"/>
        <w:rPr>
          <w:rFonts w:ascii="仿宋" w:hAnsi="仿宋" w:eastAsia="仿宋"/>
          <w:sz w:val="24"/>
          <w:szCs w:val="24"/>
        </w:rPr>
      </w:pPr>
      <w:r>
        <w:rPr>
          <w:rFonts w:hint="eastAsia" w:ascii="仿宋" w:hAnsi="仿宋" w:eastAsia="仿宋"/>
          <w:sz w:val="24"/>
          <w:szCs w:val="24"/>
        </w:rPr>
        <w:t>到台湾地区公证机关公证；</w:t>
      </w:r>
    </w:p>
    <w:p>
      <w:pPr>
        <w:pStyle w:val="14"/>
        <w:numPr>
          <w:ilvl w:val="0"/>
          <w:numId w:val="13"/>
        </w:numPr>
        <w:spacing w:before="156" w:beforeLines="50" w:after="156" w:afterLines="50" w:line="420" w:lineRule="exact"/>
        <w:ind w:left="0" w:firstLine="420" w:firstLineChars="0"/>
        <w:jc w:val="left"/>
        <w:rPr>
          <w:rFonts w:ascii="仿宋" w:hAnsi="仿宋" w:eastAsia="仿宋"/>
          <w:sz w:val="24"/>
          <w:szCs w:val="24"/>
        </w:rPr>
      </w:pPr>
      <w:r>
        <w:rPr>
          <w:rFonts w:hint="eastAsia" w:ascii="仿宋" w:hAnsi="仿宋" w:eastAsia="仿宋"/>
          <w:sz w:val="24"/>
          <w:szCs w:val="24"/>
        </w:rPr>
        <w:t>台湾地区公证机关将公证文书副本寄交大陆公证员协会；</w:t>
      </w:r>
    </w:p>
    <w:p>
      <w:pPr>
        <w:pStyle w:val="14"/>
        <w:numPr>
          <w:ilvl w:val="0"/>
          <w:numId w:val="13"/>
        </w:numPr>
        <w:spacing w:before="156" w:beforeLines="50" w:after="156" w:afterLines="50" w:line="420" w:lineRule="exact"/>
        <w:ind w:left="0" w:firstLine="420" w:firstLineChars="0"/>
        <w:jc w:val="left"/>
        <w:rPr>
          <w:rFonts w:ascii="仿宋" w:hAnsi="仿宋" w:eastAsia="仿宋"/>
          <w:sz w:val="24"/>
          <w:szCs w:val="24"/>
        </w:rPr>
      </w:pPr>
      <w:r>
        <w:rPr>
          <w:rFonts w:hint="eastAsia" w:ascii="仿宋" w:hAnsi="仿宋" w:eastAsia="仿宋"/>
          <w:sz w:val="24"/>
          <w:szCs w:val="24"/>
        </w:rPr>
        <w:t>大陆一方将公证文书拿到公证员协会做核证，核证后即可使用。</w:t>
      </w:r>
    </w:p>
    <w:p>
      <w:pPr>
        <w:pStyle w:val="14"/>
        <w:numPr>
          <w:ilvl w:val="0"/>
          <w:numId w:val="11"/>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国外的公证认证程序</w:t>
      </w:r>
    </w:p>
    <w:p>
      <w:pPr>
        <w:pStyle w:val="14"/>
        <w:numPr>
          <w:ilvl w:val="0"/>
          <w:numId w:val="14"/>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将进行公证的材料送该国外交部门进行认证；</w:t>
      </w:r>
    </w:p>
    <w:p>
      <w:pPr>
        <w:pStyle w:val="14"/>
        <w:numPr>
          <w:ilvl w:val="0"/>
          <w:numId w:val="14"/>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将经过该国外交部门认证的材料送中国驻该国使领馆进行认证；</w:t>
      </w:r>
    </w:p>
    <w:p>
      <w:pPr>
        <w:pStyle w:val="14"/>
        <w:numPr>
          <w:ilvl w:val="0"/>
          <w:numId w:val="14"/>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将经过认证的法律文书拿回中国大陆使用</w:t>
      </w:r>
    </w:p>
    <w:p>
      <w:pPr>
        <w:pStyle w:val="14"/>
        <w:numPr>
          <w:ilvl w:val="0"/>
          <w:numId w:val="1"/>
        </w:numPr>
        <w:spacing w:before="156" w:beforeLines="50" w:after="156" w:afterLines="50" w:line="420" w:lineRule="exact"/>
        <w:ind w:left="0" w:firstLine="0" w:firstLineChars="0"/>
        <w:jc w:val="left"/>
        <w:rPr>
          <w:rFonts w:ascii="仿宋" w:hAnsi="仿宋" w:eastAsia="仿宋"/>
          <w:b/>
          <w:sz w:val="24"/>
          <w:szCs w:val="24"/>
        </w:rPr>
      </w:pPr>
      <w:r>
        <w:rPr>
          <w:rFonts w:hint="eastAsia" w:ascii="仿宋" w:hAnsi="仿宋" w:eastAsia="仿宋"/>
          <w:b/>
          <w:sz w:val="24"/>
          <w:szCs w:val="24"/>
        </w:rPr>
        <w:t>其他事项</w:t>
      </w:r>
    </w:p>
    <w:p>
      <w:pPr>
        <w:spacing w:before="156" w:beforeLines="50" w:after="156" w:afterLines="50" w:line="420" w:lineRule="exact"/>
        <w:ind w:firstLine="480" w:firstLineChars="200"/>
        <w:jc w:val="left"/>
        <w:rPr>
          <w:rFonts w:ascii="仿宋" w:hAnsi="仿宋" w:eastAsia="仿宋"/>
          <w:sz w:val="24"/>
          <w:szCs w:val="24"/>
        </w:rPr>
      </w:pPr>
      <w:r>
        <w:rPr>
          <w:rFonts w:hint="eastAsia" w:ascii="仿宋" w:hAnsi="仿宋" w:eastAsia="仿宋"/>
          <w:sz w:val="24"/>
          <w:szCs w:val="24"/>
        </w:rPr>
        <w:t>本债权申报指引未列明事项，按照《企业破产法》等法律、法规和司法解释执行。</w:t>
      </w:r>
    </w:p>
    <w:p>
      <w:pPr>
        <w:pStyle w:val="14"/>
        <w:spacing w:before="156" w:beforeLines="50" w:after="156" w:afterLines="50" w:line="420" w:lineRule="exact"/>
        <w:ind w:firstLine="0" w:firstLineChars="0"/>
        <w:jc w:val="left"/>
        <w:rPr>
          <w:rFonts w:ascii="仿宋" w:hAnsi="仿宋" w:eastAsia="仿宋"/>
          <w:b/>
          <w:sz w:val="24"/>
          <w:szCs w:val="24"/>
        </w:rPr>
      </w:pPr>
      <w:r>
        <w:rPr>
          <w:rFonts w:hint="eastAsia" w:ascii="仿宋" w:hAnsi="仿宋" w:eastAsia="仿宋"/>
          <w:b/>
          <w:sz w:val="24"/>
          <w:szCs w:val="24"/>
        </w:rPr>
        <w:t>特别提示：</w:t>
      </w:r>
    </w:p>
    <w:p>
      <w:pPr>
        <w:pStyle w:val="14"/>
        <w:numPr>
          <w:ilvl w:val="1"/>
          <w:numId w:val="15"/>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本《债权申报指引》不构成对无效债权（包括但不限于已过诉讼时效的债权等）的重新有效确认。</w:t>
      </w:r>
    </w:p>
    <w:p>
      <w:pPr>
        <w:pStyle w:val="14"/>
        <w:numPr>
          <w:ilvl w:val="1"/>
          <w:numId w:val="15"/>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请各债权人于收到申报通知后及时向临时管理人提交申报资料。因本案债权人较多，如各债权人申报拖延，可能造成大量债权集中于申报截止日前的数日内申报，以致债权申报审查工作难以及时完成，进而影响预重整方案的制定。</w:t>
      </w:r>
      <w:r>
        <w:rPr>
          <w:rFonts w:ascii="仿宋" w:hAnsi="仿宋" w:eastAsia="仿宋"/>
          <w:sz w:val="24"/>
          <w:szCs w:val="24"/>
        </w:rPr>
        <w:t xml:space="preserve"> </w:t>
      </w:r>
    </w:p>
    <w:p>
      <w:pPr>
        <w:pStyle w:val="14"/>
        <w:numPr>
          <w:ilvl w:val="1"/>
          <w:numId w:val="15"/>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人及其委托代理人务必在债权申报材料中注明有效的联系方式，包括但不限于固定电话、手机电话、邮寄地址及电子邮件等。临时管理人将相关文件或信息邮寄到指定地址、通过短信或以电子邮件方式发至指定手机或邮箱均视为有效送达；债权人更换委托代理人的，须及时向临时管理人书面通知并提交新的授权手续。</w:t>
      </w:r>
    </w:p>
    <w:p>
      <w:pPr>
        <w:pStyle w:val="14"/>
        <w:numPr>
          <w:ilvl w:val="1"/>
          <w:numId w:val="15"/>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人及其委托代理人须指明一个手机号码，用于接受临时管理人日常联络号码，债权人应保证提供的手机号码真实有效并保持畅通，避免影响债权人正常行使权利；更换上述手机号码须及时书面通知临时管理人。</w:t>
      </w:r>
    </w:p>
    <w:p>
      <w:pPr>
        <w:pStyle w:val="14"/>
        <w:numPr>
          <w:ilvl w:val="1"/>
          <w:numId w:val="15"/>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人申报的债权已经获得债务人的清偿或者已经获得、未来获得其他连带债务人的清偿的，应及时告知临时管理人，隐瞒债权受偿情况将承担相应的法律责任；债权人另外对债务人负有债务的，临时管理人将依法清收。</w:t>
      </w:r>
    </w:p>
    <w:p>
      <w:pPr>
        <w:pStyle w:val="14"/>
        <w:numPr>
          <w:ilvl w:val="1"/>
          <w:numId w:val="15"/>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债权人以外币申报债权的，</w:t>
      </w:r>
      <w:r>
        <w:rPr>
          <w:rFonts w:hint="eastAsia" w:ascii="仿宋" w:hAnsi="仿宋" w:eastAsia="仿宋"/>
          <w:b/>
          <w:bCs/>
          <w:sz w:val="24"/>
          <w:szCs w:val="24"/>
          <w:u w:val="single"/>
        </w:rPr>
        <w:t>暂时以2</w:t>
      </w:r>
      <w:r>
        <w:rPr>
          <w:rFonts w:ascii="仿宋" w:hAnsi="仿宋" w:eastAsia="仿宋"/>
          <w:b/>
          <w:bCs/>
          <w:sz w:val="24"/>
          <w:szCs w:val="24"/>
          <w:u w:val="single"/>
        </w:rPr>
        <w:t>021</w:t>
      </w:r>
      <w:r>
        <w:rPr>
          <w:rFonts w:hint="eastAsia" w:ascii="仿宋" w:hAnsi="仿宋" w:eastAsia="仿宋"/>
          <w:b/>
          <w:bCs/>
          <w:sz w:val="24"/>
          <w:szCs w:val="24"/>
          <w:u w:val="single"/>
        </w:rPr>
        <w:t>年6月9日</w:t>
      </w:r>
      <w:r>
        <w:rPr>
          <w:rFonts w:hint="eastAsia" w:ascii="仿宋" w:hAnsi="仿宋" w:eastAsia="仿宋"/>
          <w:sz w:val="24"/>
          <w:szCs w:val="24"/>
        </w:rPr>
        <w:t>中国人民银行公布的外币兑人民币的汇率中间价统一折算为人民币</w:t>
      </w:r>
      <w:r>
        <w:rPr>
          <w:rFonts w:hint="eastAsia" w:ascii="仿宋" w:hAnsi="仿宋" w:eastAsia="仿宋"/>
          <w:b/>
          <w:bCs/>
          <w:sz w:val="24"/>
          <w:szCs w:val="24"/>
        </w:rPr>
        <w:t>（如本案进入破产重整程序的，上述基准日将调整为人民法院受理本案破产重整申请之日）</w:t>
      </w:r>
      <w:r>
        <w:rPr>
          <w:rFonts w:hint="eastAsia" w:ascii="仿宋" w:hAnsi="仿宋" w:eastAsia="仿宋"/>
          <w:sz w:val="24"/>
          <w:szCs w:val="24"/>
        </w:rPr>
        <w:t>。债权人未折算为人民币的，临时管理人有权不接受其申报。债权人申报利息的，应以折算为人民币后的本金数额作为计息基数。</w:t>
      </w:r>
    </w:p>
    <w:p>
      <w:pPr>
        <w:pStyle w:val="14"/>
        <w:numPr>
          <w:ilvl w:val="1"/>
          <w:numId w:val="15"/>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因分公司无法人资格，不能独立承担责任，因此总公司与分公司应当以总公司名义合并申报债权，不得分开单独申报，否则临时管理人将不予接受申报。</w:t>
      </w:r>
    </w:p>
    <w:p>
      <w:pPr>
        <w:pStyle w:val="14"/>
        <w:numPr>
          <w:ilvl w:val="1"/>
          <w:numId w:val="15"/>
        </w:numPr>
        <w:spacing w:before="156" w:beforeLines="50" w:after="156" w:afterLines="50" w:line="420" w:lineRule="exact"/>
        <w:ind w:left="0" w:firstLine="482"/>
        <w:jc w:val="left"/>
        <w:rPr>
          <w:rFonts w:ascii="仿宋" w:hAnsi="仿宋" w:eastAsia="仿宋"/>
          <w:b/>
          <w:bCs/>
          <w:sz w:val="24"/>
          <w:szCs w:val="24"/>
          <w:u w:val="single"/>
        </w:rPr>
      </w:pPr>
      <w:r>
        <w:rPr>
          <w:rFonts w:hint="eastAsia" w:ascii="仿宋" w:hAnsi="仿宋" w:eastAsia="仿宋"/>
          <w:b/>
          <w:bCs/>
          <w:sz w:val="24"/>
          <w:szCs w:val="24"/>
          <w:u w:val="single"/>
        </w:rPr>
        <w:t>债权人以邮寄方式申报债权，应自行承担邮寄费用，临时管理人不接受以到付方式邮寄的债权申报材料。</w:t>
      </w:r>
    </w:p>
    <w:p>
      <w:pPr>
        <w:pStyle w:val="14"/>
        <w:numPr>
          <w:ilvl w:val="1"/>
          <w:numId w:val="15"/>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人认可按照登记信息以书面邮寄、电话、短信、电子邮件等通讯方式接受通知及文件、材料，如登记信息变更，债权人将以书面形式通知临时管理人。临时管理人将相关文件邮寄到指定地址、以短信形式发送至指定号码或以电子邮件方式发至指定邮箱均视为有效送达，烦请债权人正确填写通讯方式，避免产生相关文件无法送达的情形。</w:t>
      </w:r>
    </w:p>
    <w:p>
      <w:pPr>
        <w:pStyle w:val="14"/>
        <w:spacing w:before="156" w:beforeLines="50" w:after="156" w:afterLines="50" w:line="420" w:lineRule="exact"/>
        <w:ind w:left="480" w:firstLine="0" w:firstLineChars="0"/>
        <w:jc w:val="left"/>
        <w:rPr>
          <w:rFonts w:ascii="仿宋" w:hAnsi="仿宋" w:eastAsia="仿宋"/>
          <w:sz w:val="24"/>
          <w:szCs w:val="24"/>
        </w:rPr>
      </w:pPr>
    </w:p>
    <w:p>
      <w:pPr>
        <w:spacing w:before="156" w:beforeLines="50" w:after="156" w:afterLines="50" w:line="420" w:lineRule="exact"/>
        <w:ind w:firstLine="480" w:firstLineChars="200"/>
        <w:jc w:val="left"/>
        <w:rPr>
          <w:rFonts w:ascii="仿宋" w:hAnsi="仿宋" w:eastAsia="仿宋"/>
          <w:sz w:val="24"/>
          <w:szCs w:val="24"/>
        </w:rPr>
      </w:pPr>
      <w:r>
        <w:rPr>
          <w:rFonts w:hint="eastAsia" w:ascii="仿宋" w:hAnsi="仿宋" w:eastAsia="仿宋"/>
          <w:sz w:val="24"/>
          <w:szCs w:val="24"/>
        </w:rPr>
        <w:t>(以下无正文</w:t>
      </w:r>
      <w:r>
        <w:rPr>
          <w:rFonts w:ascii="仿宋" w:hAnsi="仿宋" w:eastAsia="仿宋"/>
          <w:sz w:val="24"/>
          <w:szCs w:val="24"/>
        </w:rPr>
        <w:t>)</w:t>
      </w:r>
    </w:p>
    <w:p>
      <w:pPr>
        <w:spacing w:before="156" w:beforeLines="50" w:after="156" w:afterLines="50" w:line="420" w:lineRule="exact"/>
        <w:ind w:firstLine="480" w:firstLineChars="200"/>
        <w:jc w:val="left"/>
        <w:rPr>
          <w:rFonts w:ascii="仿宋" w:hAnsi="仿宋" w:eastAsia="仿宋"/>
          <w:sz w:val="24"/>
          <w:szCs w:val="24"/>
        </w:rPr>
      </w:pPr>
    </w:p>
    <w:p>
      <w:pPr>
        <w:spacing w:before="156" w:beforeLines="50" w:after="156" w:afterLines="50" w:line="420" w:lineRule="exact"/>
        <w:ind w:firstLine="480" w:firstLineChars="200"/>
        <w:jc w:val="left"/>
        <w:rPr>
          <w:rFonts w:ascii="仿宋" w:hAnsi="仿宋" w:eastAsia="仿宋"/>
          <w:sz w:val="24"/>
          <w:szCs w:val="24"/>
        </w:rPr>
      </w:pPr>
    </w:p>
    <w:p>
      <w:pPr>
        <w:spacing w:before="156" w:beforeLines="50" w:after="156" w:afterLines="50" w:line="420" w:lineRule="exact"/>
        <w:ind w:firstLine="3614" w:firstLineChars="1500"/>
        <w:jc w:val="left"/>
        <w:rPr>
          <w:rFonts w:ascii="仿宋" w:hAnsi="仿宋" w:eastAsia="仿宋"/>
          <w:b/>
          <w:bCs/>
          <w:sz w:val="24"/>
          <w:szCs w:val="24"/>
          <w:lang w:eastAsia="zh-Hans"/>
        </w:rPr>
      </w:pPr>
      <w:r>
        <w:rPr>
          <w:rFonts w:hint="eastAsia" w:ascii="仿宋" w:hAnsi="仿宋" w:eastAsia="仿宋"/>
          <w:b/>
          <w:bCs/>
          <w:sz w:val="24"/>
          <w:szCs w:val="24"/>
          <w:lang w:eastAsia="zh-Hans"/>
        </w:rPr>
        <w:t>江苏德威新材料股份有限公司临时管理人</w:t>
      </w:r>
    </w:p>
    <w:p>
      <w:pPr>
        <w:spacing w:before="156" w:beforeLines="50" w:after="156" w:afterLines="50" w:line="420" w:lineRule="exact"/>
        <w:ind w:firstLine="3614" w:firstLineChars="1500"/>
        <w:jc w:val="left"/>
        <w:rPr>
          <w:rFonts w:ascii="仿宋" w:hAnsi="仿宋" w:eastAsia="仿宋"/>
          <w:sz w:val="24"/>
          <w:szCs w:val="24"/>
        </w:rPr>
      </w:pPr>
      <w:r>
        <w:rPr>
          <w:rFonts w:hint="eastAsia" w:ascii="仿宋" w:hAnsi="仿宋" w:eastAsia="仿宋"/>
          <w:b/>
          <w:bCs/>
          <w:sz w:val="24"/>
          <w:szCs w:val="24"/>
        </w:rPr>
        <w:t xml:space="preserve"> </w:t>
      </w:r>
      <w:r>
        <w:rPr>
          <w:rFonts w:ascii="仿宋" w:hAnsi="仿宋" w:eastAsia="仿宋"/>
          <w:b/>
          <w:bCs/>
          <w:sz w:val="24"/>
          <w:szCs w:val="24"/>
        </w:rPr>
        <w:t xml:space="preserve">       </w:t>
      </w:r>
      <w:r>
        <w:rPr>
          <w:rFonts w:hint="eastAsia" w:ascii="仿宋" w:hAnsi="仿宋" w:eastAsia="仿宋"/>
          <w:b/>
          <w:bCs/>
          <w:sz w:val="24"/>
          <w:szCs w:val="24"/>
        </w:rPr>
        <w:t>二0二一年六月十七日</w:t>
      </w:r>
    </w:p>
    <w:p>
      <w:pPr>
        <w:spacing w:before="156" w:beforeLines="50" w:after="156" w:afterLines="50" w:line="420" w:lineRule="exact"/>
        <w:ind w:firstLine="480" w:firstLineChars="200"/>
        <w:jc w:val="left"/>
        <w:rPr>
          <w:rFonts w:ascii="仿宋" w:hAnsi="仿宋" w:eastAsia="仿宋"/>
          <w:sz w:val="24"/>
          <w:szCs w:val="24"/>
        </w:rPr>
      </w:pPr>
    </w:p>
    <w:p>
      <w:pPr>
        <w:spacing w:before="156" w:beforeLines="50" w:after="156" w:afterLines="50" w:line="420" w:lineRule="exact"/>
        <w:ind w:firstLine="482" w:firstLineChars="200"/>
        <w:jc w:val="left"/>
        <w:rPr>
          <w:rFonts w:ascii="仿宋" w:hAnsi="仿宋" w:eastAsia="仿宋"/>
          <w:b/>
          <w:sz w:val="24"/>
          <w:szCs w:val="24"/>
        </w:rPr>
      </w:pPr>
    </w:p>
    <w:p>
      <w:pPr>
        <w:spacing w:before="156" w:beforeLines="50" w:after="156" w:afterLines="50" w:line="420" w:lineRule="exact"/>
        <w:ind w:firstLine="482" w:firstLineChars="200"/>
        <w:jc w:val="left"/>
        <w:rPr>
          <w:rFonts w:ascii="仿宋" w:hAnsi="仿宋" w:eastAsia="仿宋"/>
          <w:b/>
          <w:sz w:val="24"/>
          <w:szCs w:val="24"/>
        </w:rPr>
      </w:pPr>
      <w:r>
        <w:rPr>
          <w:rFonts w:hint="eastAsia" w:ascii="仿宋" w:hAnsi="仿宋" w:eastAsia="仿宋"/>
          <w:b/>
          <w:sz w:val="24"/>
          <w:szCs w:val="24"/>
        </w:rPr>
        <w:t>附件：</w:t>
      </w:r>
    </w:p>
    <w:p>
      <w:pPr>
        <w:pStyle w:val="14"/>
        <w:numPr>
          <w:ilvl w:val="0"/>
          <w:numId w:val="16"/>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债权申报材料目录（范本）；</w:t>
      </w:r>
    </w:p>
    <w:p>
      <w:pPr>
        <w:pStyle w:val="14"/>
        <w:numPr>
          <w:ilvl w:val="0"/>
          <w:numId w:val="16"/>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债权申报表（范本）；</w:t>
      </w:r>
    </w:p>
    <w:p>
      <w:pPr>
        <w:pStyle w:val="14"/>
        <w:numPr>
          <w:ilvl w:val="0"/>
          <w:numId w:val="16"/>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债权申报书（范本）；</w:t>
      </w:r>
    </w:p>
    <w:p>
      <w:pPr>
        <w:pStyle w:val="14"/>
        <w:numPr>
          <w:ilvl w:val="0"/>
          <w:numId w:val="16"/>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法定代表人（负责人）身份证明书（范本）；</w:t>
      </w:r>
    </w:p>
    <w:p>
      <w:pPr>
        <w:pStyle w:val="14"/>
        <w:numPr>
          <w:ilvl w:val="0"/>
          <w:numId w:val="16"/>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授权委托书（范本）；</w:t>
      </w:r>
    </w:p>
    <w:p>
      <w:pPr>
        <w:pStyle w:val="14"/>
        <w:numPr>
          <w:ilvl w:val="0"/>
          <w:numId w:val="16"/>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送达地址确认书（范本）；</w:t>
      </w:r>
    </w:p>
    <w:p>
      <w:pPr>
        <w:pStyle w:val="14"/>
        <w:numPr>
          <w:ilvl w:val="0"/>
          <w:numId w:val="16"/>
        </w:numPr>
        <w:spacing w:before="156" w:beforeLines="50" w:after="156" w:afterLines="50" w:line="420" w:lineRule="exact"/>
        <w:ind w:left="0" w:firstLine="480"/>
        <w:jc w:val="left"/>
        <w:rPr>
          <w:rFonts w:ascii="仿宋" w:hAnsi="仿宋" w:eastAsia="仿宋"/>
          <w:sz w:val="24"/>
          <w:szCs w:val="24"/>
        </w:rPr>
      </w:pPr>
      <w:r>
        <w:rPr>
          <w:rFonts w:hint="eastAsia" w:ascii="仿宋" w:hAnsi="仿宋" w:eastAsia="仿宋"/>
          <w:sz w:val="24"/>
          <w:szCs w:val="24"/>
        </w:rPr>
        <w:t>承诺函（范本）。</w:t>
      </w:r>
      <w:bookmarkEnd w:id="0"/>
    </w:p>
    <w:p>
      <w:pPr>
        <w:widowControl/>
        <w:spacing w:line="360" w:lineRule="auto"/>
        <w:ind w:firstLine="482" w:firstLineChars="200"/>
        <w:rPr>
          <w:rFonts w:ascii="仿宋" w:hAnsi="仿宋" w:eastAsia="仿宋"/>
          <w:b/>
          <w:bCs/>
          <w:sz w:val="24"/>
          <w:szCs w:val="24"/>
          <w:u w:val="single"/>
        </w:rPr>
      </w:pPr>
      <w:r>
        <w:rPr>
          <w:rFonts w:hint="eastAsia" w:ascii="仿宋" w:hAnsi="仿宋" w:eastAsia="仿宋"/>
          <w:b/>
          <w:bCs/>
          <w:sz w:val="24"/>
          <w:szCs w:val="24"/>
          <w:u w:val="single"/>
        </w:rPr>
        <w:t>债权申报电子档资料可联系管理人联系人获取。</w:t>
      </w:r>
    </w:p>
    <w:p>
      <w:pPr>
        <w:pStyle w:val="12"/>
        <w:spacing w:before="156" w:beforeLines="50" w:after="156" w:afterLines="50" w:line="440" w:lineRule="exact"/>
        <w:ind w:firstLine="0" w:firstLineChars="0"/>
        <w:jc w:val="center"/>
        <w:rPr>
          <w:rFonts w:ascii="仿宋" w:hAnsi="仿宋" w:eastAsia="仿宋" w:cs="Times New Roman"/>
          <w:b/>
          <w:sz w:val="36"/>
          <w:szCs w:val="36"/>
        </w:rPr>
      </w:pPr>
      <w:r>
        <w:rPr>
          <w:rFonts w:hint="eastAsia" w:ascii="仿宋" w:hAnsi="仿宋" w:eastAsia="仿宋" w:cs="Times New Roman"/>
          <w:b/>
          <w:sz w:val="36"/>
          <w:szCs w:val="36"/>
          <w:lang w:eastAsia="zh-Hans"/>
        </w:rPr>
        <w:t>江苏德威新材料股份</w:t>
      </w:r>
      <w:r>
        <w:rPr>
          <w:rFonts w:hint="eastAsia" w:ascii="仿宋" w:hAnsi="仿宋" w:eastAsia="仿宋" w:cs="Times New Roman"/>
          <w:b/>
          <w:sz w:val="36"/>
          <w:szCs w:val="36"/>
        </w:rPr>
        <w:t>有限公司预重整</w:t>
      </w:r>
      <w:r>
        <w:rPr>
          <w:rFonts w:ascii="仿宋" w:hAnsi="仿宋" w:eastAsia="仿宋" w:cs="Times New Roman"/>
          <w:b/>
          <w:sz w:val="36"/>
          <w:szCs w:val="36"/>
        </w:rPr>
        <w:t>案</w:t>
      </w:r>
    </w:p>
    <w:p>
      <w:pPr>
        <w:spacing w:before="312" w:beforeLines="100" w:after="312" w:afterLines="100" w:line="440" w:lineRule="exact"/>
        <w:jc w:val="center"/>
        <w:rPr>
          <w:rFonts w:ascii="Times New Roman" w:hAnsi="Times New Roman" w:eastAsia="华文中宋" w:cs="Times New Roman"/>
          <w:b/>
          <w:sz w:val="36"/>
          <w:szCs w:val="36"/>
        </w:rPr>
      </w:pPr>
      <w:r>
        <w:rPr>
          <w:rFonts w:ascii="仿宋" w:hAnsi="仿宋" w:eastAsia="仿宋" w:cs="Times New Roman"/>
          <w:b/>
          <w:sz w:val="36"/>
          <w:szCs w:val="36"/>
        </w:rPr>
        <w:t>债权申报材料目录</w:t>
      </w:r>
    </w:p>
    <w:p>
      <w:pPr>
        <w:spacing w:line="560" w:lineRule="exact"/>
        <w:rPr>
          <w:rFonts w:ascii="仿宋" w:hAnsi="仿宋" w:eastAsia="仿宋" w:cs="Times New Roman"/>
          <w:b/>
          <w:sz w:val="24"/>
        </w:rPr>
      </w:pPr>
      <w:r>
        <w:rPr>
          <w:rFonts w:hint="eastAsia" w:ascii="仿宋" w:hAnsi="仿宋" w:eastAsia="仿宋" w:cs="Times New Roman"/>
          <w:b/>
          <w:sz w:val="24"/>
        </w:rPr>
        <w:t>债权人</w:t>
      </w:r>
      <w:r>
        <w:rPr>
          <w:rFonts w:ascii="仿宋" w:hAnsi="仿宋" w:eastAsia="仿宋" w:cs="Times New Roman"/>
          <w:b/>
          <w:sz w:val="24"/>
        </w:rPr>
        <w:t>名称/姓名：</w:t>
      </w:r>
    </w:p>
    <w:tbl>
      <w:tblPr>
        <w:tblStyle w:val="7"/>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350"/>
        <w:gridCol w:w="993"/>
        <w:gridCol w:w="992"/>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9" w:hRule="atLeast"/>
          <w:jc w:val="center"/>
        </w:trPr>
        <w:tc>
          <w:tcPr>
            <w:tcW w:w="720" w:type="dxa"/>
            <w:vMerge w:val="restart"/>
            <w:tcBorders>
              <w:top w:val="single" w:color="auto" w:sz="4" w:space="0"/>
              <w:left w:val="single" w:color="auto" w:sz="4" w:space="0"/>
              <w:right w:val="single" w:color="auto" w:sz="4" w:space="0"/>
            </w:tcBorders>
            <w:vAlign w:val="center"/>
          </w:tcPr>
          <w:p>
            <w:pPr>
              <w:ind w:left="1"/>
              <w:jc w:val="center"/>
              <w:rPr>
                <w:rFonts w:ascii="仿宋" w:hAnsi="仿宋" w:eastAsia="仿宋" w:cs="Times New Roman"/>
                <w:b/>
                <w:sz w:val="24"/>
              </w:rPr>
            </w:pPr>
            <w:r>
              <w:rPr>
                <w:rFonts w:ascii="仿宋" w:hAnsi="仿宋" w:eastAsia="仿宋" w:cs="Times New Roman"/>
                <w:b/>
                <w:sz w:val="24"/>
              </w:rPr>
              <w:t>序号</w:t>
            </w:r>
          </w:p>
        </w:tc>
        <w:tc>
          <w:tcPr>
            <w:tcW w:w="5350" w:type="dxa"/>
            <w:vMerge w:val="restart"/>
            <w:tcBorders>
              <w:top w:val="single" w:color="auto" w:sz="4" w:space="0"/>
              <w:left w:val="single" w:color="auto" w:sz="4" w:space="0"/>
              <w:right w:val="single" w:color="auto" w:sz="4" w:space="0"/>
            </w:tcBorders>
            <w:vAlign w:val="center"/>
          </w:tcPr>
          <w:p>
            <w:pPr>
              <w:jc w:val="center"/>
              <w:rPr>
                <w:rFonts w:ascii="仿宋" w:hAnsi="仿宋" w:eastAsia="仿宋" w:cs="Times New Roman"/>
                <w:b/>
                <w:sz w:val="24"/>
              </w:rPr>
            </w:pPr>
            <w:r>
              <w:rPr>
                <w:rFonts w:ascii="仿宋" w:hAnsi="仿宋" w:eastAsia="仿宋" w:cs="Times New Roman"/>
                <w:b/>
                <w:sz w:val="24"/>
              </w:rPr>
              <w:t>材料名称</w:t>
            </w:r>
          </w:p>
        </w:tc>
        <w:tc>
          <w:tcPr>
            <w:tcW w:w="993" w:type="dxa"/>
            <w:vMerge w:val="restart"/>
            <w:tcBorders>
              <w:top w:val="single" w:color="auto" w:sz="4" w:space="0"/>
              <w:left w:val="single" w:color="auto" w:sz="4" w:space="0"/>
              <w:right w:val="single" w:color="auto" w:sz="4" w:space="0"/>
            </w:tcBorders>
            <w:vAlign w:val="center"/>
          </w:tcPr>
          <w:p>
            <w:pPr>
              <w:jc w:val="center"/>
              <w:rPr>
                <w:rFonts w:ascii="仿宋" w:hAnsi="仿宋" w:eastAsia="仿宋" w:cs="Times New Roman"/>
                <w:b/>
                <w:sz w:val="24"/>
              </w:rPr>
            </w:pPr>
            <w:r>
              <w:rPr>
                <w:rFonts w:ascii="仿宋" w:hAnsi="仿宋" w:eastAsia="仿宋" w:cs="Times New Roman"/>
                <w:b/>
                <w:sz w:val="24"/>
              </w:rPr>
              <w:t>页数</w:t>
            </w:r>
          </w:p>
        </w:tc>
        <w:tc>
          <w:tcPr>
            <w:tcW w:w="2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Times New Roman"/>
                <w:b/>
                <w:sz w:val="24"/>
              </w:rPr>
            </w:pPr>
            <w:r>
              <w:rPr>
                <w:rFonts w:ascii="仿宋" w:hAnsi="仿宋" w:eastAsia="仿宋" w:cs="Times New Roman"/>
                <w:b/>
                <w:sz w:val="24"/>
              </w:rPr>
              <w:t>文件形式（勾选）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3" w:hRule="atLeast"/>
          <w:jc w:val="center"/>
        </w:trPr>
        <w:tc>
          <w:tcPr>
            <w:tcW w:w="720" w:type="dxa"/>
            <w:vMerge w:val="continue"/>
            <w:tcBorders>
              <w:left w:val="single" w:color="auto" w:sz="4" w:space="0"/>
              <w:bottom w:val="single" w:color="auto" w:sz="4" w:space="0"/>
              <w:right w:val="single" w:color="auto" w:sz="4" w:space="0"/>
            </w:tcBorders>
            <w:vAlign w:val="center"/>
          </w:tcPr>
          <w:p>
            <w:pPr>
              <w:ind w:left="1"/>
              <w:jc w:val="center"/>
              <w:rPr>
                <w:rFonts w:ascii="仿宋" w:hAnsi="仿宋" w:eastAsia="仿宋" w:cs="Times New Roman"/>
                <w:b/>
                <w:sz w:val="24"/>
              </w:rPr>
            </w:pPr>
          </w:p>
        </w:tc>
        <w:tc>
          <w:tcPr>
            <w:tcW w:w="5350" w:type="dxa"/>
            <w:vMerge w:val="continue"/>
            <w:tcBorders>
              <w:left w:val="single" w:color="auto" w:sz="4" w:space="0"/>
              <w:bottom w:val="single" w:color="auto" w:sz="4" w:space="0"/>
              <w:right w:val="single" w:color="auto" w:sz="4" w:space="0"/>
            </w:tcBorders>
            <w:vAlign w:val="center"/>
          </w:tcPr>
          <w:p>
            <w:pPr>
              <w:jc w:val="center"/>
              <w:rPr>
                <w:rFonts w:ascii="仿宋" w:hAnsi="仿宋" w:eastAsia="仿宋" w:cs="Times New Roman"/>
                <w:b/>
                <w:sz w:val="24"/>
              </w:rPr>
            </w:pPr>
          </w:p>
        </w:tc>
        <w:tc>
          <w:tcPr>
            <w:tcW w:w="993" w:type="dxa"/>
            <w:vMerge w:val="continue"/>
            <w:tcBorders>
              <w:left w:val="single" w:color="auto" w:sz="4" w:space="0"/>
              <w:bottom w:val="single" w:color="auto" w:sz="4" w:space="0"/>
              <w:right w:val="single" w:color="auto" w:sz="4" w:space="0"/>
            </w:tcBorders>
            <w:vAlign w:val="center"/>
          </w:tcPr>
          <w:p>
            <w:pPr>
              <w:jc w:val="center"/>
              <w:rPr>
                <w:rFonts w:ascii="仿宋" w:hAnsi="仿宋" w:eastAsia="仿宋" w:cs="Times New Roman"/>
                <w:b/>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Times New Roman"/>
                <w:b/>
                <w:sz w:val="24"/>
              </w:rPr>
            </w:pPr>
            <w:r>
              <w:rPr>
                <w:rFonts w:ascii="仿宋" w:hAnsi="仿宋" w:eastAsia="仿宋" w:cs="Times New Roman"/>
                <w:b/>
                <w:sz w:val="24"/>
              </w:rPr>
              <w:t>原件</w:t>
            </w: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Times New Roman"/>
                <w:b/>
                <w:sz w:val="24"/>
              </w:rPr>
            </w:pPr>
            <w:r>
              <w:rPr>
                <w:rFonts w:ascii="仿宋" w:hAnsi="仿宋" w:eastAsia="仿宋" w:cs="Times New Roman"/>
                <w:b/>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c>
          <w:tcPr>
            <w:tcW w:w="11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4"/>
              </w:rPr>
            </w:pPr>
          </w:p>
        </w:tc>
      </w:tr>
    </w:tbl>
    <w:p>
      <w:pPr>
        <w:tabs>
          <w:tab w:val="center" w:pos="4433"/>
          <w:tab w:val="right" w:pos="8312"/>
        </w:tabs>
        <w:spacing w:line="500" w:lineRule="exact"/>
        <w:ind w:right="440"/>
        <w:rPr>
          <w:rFonts w:ascii="仿宋" w:hAnsi="仿宋" w:eastAsia="仿宋" w:cs="Times New Roman"/>
          <w:b/>
          <w:sz w:val="24"/>
          <w:u w:val="single"/>
        </w:rPr>
      </w:pPr>
      <w:r>
        <w:rPr>
          <w:rFonts w:hint="eastAsia" w:ascii="仿宋" w:hAnsi="仿宋" w:eastAsia="仿宋" w:cs="Times New Roman"/>
          <w:b/>
          <w:sz w:val="24"/>
        </w:rPr>
        <w:t>债权人</w:t>
      </w:r>
      <w:r>
        <w:rPr>
          <w:rFonts w:ascii="仿宋" w:hAnsi="仿宋" w:eastAsia="仿宋" w:cs="Times New Roman"/>
          <w:b/>
          <w:sz w:val="24"/>
        </w:rPr>
        <w:t>（签字/盖章）:                          委托代理人（签字）:</w:t>
      </w:r>
    </w:p>
    <w:p>
      <w:pPr>
        <w:spacing w:line="240" w:lineRule="exact"/>
        <w:rPr>
          <w:rFonts w:ascii="仿宋" w:hAnsi="仿宋" w:eastAsia="仿宋" w:cs="Times New Roman"/>
          <w:b/>
          <w:color w:val="000000"/>
          <w:sz w:val="24"/>
        </w:rPr>
      </w:pPr>
    </w:p>
    <w:p>
      <w:pPr>
        <w:spacing w:line="240" w:lineRule="exact"/>
        <w:rPr>
          <w:rFonts w:ascii="仿宋" w:hAnsi="仿宋" w:eastAsia="仿宋" w:cs="Times New Roman"/>
          <w:b/>
          <w:color w:val="000000"/>
          <w:sz w:val="24"/>
        </w:rPr>
      </w:pPr>
    </w:p>
    <w:p>
      <w:pPr>
        <w:spacing w:line="240" w:lineRule="exact"/>
        <w:rPr>
          <w:rFonts w:ascii="仿宋" w:hAnsi="仿宋" w:eastAsia="仿宋" w:cs="Times New Roman"/>
          <w:b/>
          <w:color w:val="000000"/>
          <w:sz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ascii="仿宋" w:hAnsi="仿宋" w:eastAsia="仿宋" w:cs="Times New Roman"/>
          <w:b/>
          <w:color w:val="000000"/>
          <w:sz w:val="24"/>
        </w:rPr>
        <w:t>提交时间：</w:t>
      </w:r>
    </w:p>
    <w:p>
      <w:pPr>
        <w:spacing w:before="156" w:beforeLines="50" w:after="156" w:afterLines="50" w:line="500" w:lineRule="exact"/>
        <w:jc w:val="center"/>
        <w:rPr>
          <w:rFonts w:ascii="仿宋" w:hAnsi="仿宋" w:eastAsia="仿宋"/>
          <w:b/>
          <w:sz w:val="32"/>
          <w:szCs w:val="32"/>
        </w:rPr>
      </w:pPr>
      <w:r>
        <w:rPr>
          <w:rFonts w:hint="eastAsia" w:ascii="仿宋" w:hAnsi="仿宋" w:eastAsia="仿宋"/>
          <w:b/>
          <w:sz w:val="32"/>
          <w:szCs w:val="32"/>
          <w:lang w:eastAsia="zh-Hans"/>
        </w:rPr>
        <w:t>江苏德威新材料股份</w:t>
      </w:r>
      <w:r>
        <w:rPr>
          <w:rFonts w:hint="eastAsia" w:ascii="仿宋" w:hAnsi="仿宋" w:eastAsia="仿宋"/>
          <w:b/>
          <w:sz w:val="32"/>
          <w:szCs w:val="32"/>
        </w:rPr>
        <w:t>有限公司预重整案</w:t>
      </w:r>
      <w:r>
        <w:rPr>
          <w:rFonts w:hint="eastAsia" w:ascii="仿宋" w:hAnsi="仿宋" w:eastAsia="仿宋" w:cs="宋体"/>
          <w:b/>
          <w:kern w:val="0"/>
          <w:sz w:val="32"/>
          <w:szCs w:val="32"/>
        </w:rPr>
        <w:t>债权申报表</w:t>
      </w:r>
    </w:p>
    <w:tbl>
      <w:tblPr>
        <w:tblStyle w:val="7"/>
        <w:tblW w:w="10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760"/>
        <w:gridCol w:w="1660"/>
        <w:gridCol w:w="380"/>
        <w:gridCol w:w="140"/>
        <w:gridCol w:w="1419"/>
        <w:gridCol w:w="432"/>
        <w:gridCol w:w="3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63"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债权人名称/姓名</w:t>
            </w:r>
          </w:p>
        </w:tc>
        <w:tc>
          <w:tcPr>
            <w:tcW w:w="2800" w:type="dxa"/>
            <w:gridSpan w:val="3"/>
            <w:shd w:val="clear" w:color="auto" w:fill="auto"/>
            <w:vAlign w:val="center"/>
          </w:tcPr>
          <w:p>
            <w:pPr>
              <w:spacing w:line="360" w:lineRule="exact"/>
              <w:jc w:val="center"/>
              <w:rPr>
                <w:rFonts w:ascii="仿宋" w:hAnsi="仿宋" w:eastAsia="仿宋"/>
                <w:sz w:val="24"/>
              </w:rPr>
            </w:pPr>
          </w:p>
        </w:tc>
        <w:tc>
          <w:tcPr>
            <w:tcW w:w="1991" w:type="dxa"/>
            <w:gridSpan w:val="3"/>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统一社会信用代码/身份证号</w:t>
            </w:r>
          </w:p>
        </w:tc>
        <w:tc>
          <w:tcPr>
            <w:tcW w:w="3158" w:type="dxa"/>
            <w:shd w:val="clear" w:color="auto" w:fill="auto"/>
            <w:vAlign w:val="center"/>
          </w:tcPr>
          <w:p>
            <w:pPr>
              <w:spacing w:line="36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jc w:val="center"/>
        </w:trPr>
        <w:tc>
          <w:tcPr>
            <w:tcW w:w="2263"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法定代表人/负责人</w:t>
            </w:r>
          </w:p>
        </w:tc>
        <w:tc>
          <w:tcPr>
            <w:tcW w:w="2800" w:type="dxa"/>
            <w:gridSpan w:val="3"/>
            <w:shd w:val="clear" w:color="auto" w:fill="auto"/>
            <w:vAlign w:val="center"/>
          </w:tcPr>
          <w:p>
            <w:pPr>
              <w:spacing w:line="360" w:lineRule="exact"/>
              <w:jc w:val="center"/>
              <w:rPr>
                <w:rFonts w:ascii="仿宋" w:hAnsi="仿宋" w:eastAsia="仿宋"/>
                <w:sz w:val="24"/>
              </w:rPr>
            </w:pPr>
          </w:p>
        </w:tc>
        <w:tc>
          <w:tcPr>
            <w:tcW w:w="1991" w:type="dxa"/>
            <w:gridSpan w:val="3"/>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联系电话</w:t>
            </w:r>
          </w:p>
        </w:tc>
        <w:tc>
          <w:tcPr>
            <w:tcW w:w="3158" w:type="dxa"/>
            <w:shd w:val="clear" w:color="auto" w:fill="auto"/>
            <w:vAlign w:val="center"/>
          </w:tcPr>
          <w:p>
            <w:pPr>
              <w:spacing w:line="36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5" w:hRule="atLeast"/>
          <w:jc w:val="center"/>
        </w:trPr>
        <w:tc>
          <w:tcPr>
            <w:tcW w:w="2263"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委托代理人</w:t>
            </w:r>
          </w:p>
        </w:tc>
        <w:tc>
          <w:tcPr>
            <w:tcW w:w="2800" w:type="dxa"/>
            <w:gridSpan w:val="3"/>
            <w:shd w:val="clear" w:color="auto" w:fill="auto"/>
            <w:vAlign w:val="center"/>
          </w:tcPr>
          <w:p>
            <w:pPr>
              <w:spacing w:line="360" w:lineRule="exact"/>
              <w:jc w:val="center"/>
              <w:rPr>
                <w:rFonts w:ascii="仿宋" w:hAnsi="仿宋" w:eastAsia="仿宋"/>
                <w:sz w:val="24"/>
              </w:rPr>
            </w:pPr>
          </w:p>
        </w:tc>
        <w:tc>
          <w:tcPr>
            <w:tcW w:w="1991" w:type="dxa"/>
            <w:gridSpan w:val="3"/>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联系电话</w:t>
            </w:r>
          </w:p>
        </w:tc>
        <w:tc>
          <w:tcPr>
            <w:tcW w:w="3158" w:type="dxa"/>
            <w:shd w:val="clear" w:color="auto" w:fill="auto"/>
            <w:vAlign w:val="center"/>
          </w:tcPr>
          <w:p>
            <w:pPr>
              <w:spacing w:line="36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7" w:hRule="atLeast"/>
          <w:jc w:val="center"/>
        </w:trPr>
        <w:tc>
          <w:tcPr>
            <w:tcW w:w="2263"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接受会议通知及日常联系电话</w:t>
            </w:r>
          </w:p>
        </w:tc>
        <w:tc>
          <w:tcPr>
            <w:tcW w:w="7949" w:type="dxa"/>
            <w:gridSpan w:val="7"/>
            <w:shd w:val="clear" w:color="auto" w:fill="auto"/>
            <w:vAlign w:val="center"/>
          </w:tcPr>
          <w:p>
            <w:pPr>
              <w:spacing w:line="36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7" w:hRule="atLeast"/>
          <w:jc w:val="center"/>
        </w:trPr>
        <w:tc>
          <w:tcPr>
            <w:tcW w:w="2263"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通讯地址</w:t>
            </w:r>
          </w:p>
          <w:p>
            <w:pPr>
              <w:spacing w:line="360" w:lineRule="exact"/>
              <w:jc w:val="center"/>
              <w:rPr>
                <w:rFonts w:ascii="仿宋" w:hAnsi="仿宋" w:eastAsia="仿宋"/>
                <w:sz w:val="18"/>
                <w:szCs w:val="18"/>
              </w:rPr>
            </w:pPr>
            <w:r>
              <w:rPr>
                <w:rFonts w:hint="eastAsia" w:ascii="仿宋" w:hAnsi="仿宋" w:eastAsia="仿宋"/>
                <w:sz w:val="18"/>
                <w:szCs w:val="18"/>
              </w:rPr>
              <w:t>（请注明收件人信息）</w:t>
            </w:r>
          </w:p>
        </w:tc>
        <w:tc>
          <w:tcPr>
            <w:tcW w:w="7949" w:type="dxa"/>
            <w:gridSpan w:val="7"/>
            <w:shd w:val="clear" w:color="auto" w:fill="auto"/>
            <w:vAlign w:val="center"/>
          </w:tcPr>
          <w:p>
            <w:pPr>
              <w:spacing w:line="36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 w:hRule="atLeast"/>
          <w:jc w:val="center"/>
        </w:trPr>
        <w:tc>
          <w:tcPr>
            <w:tcW w:w="2263"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电子邮箱</w:t>
            </w:r>
          </w:p>
        </w:tc>
        <w:tc>
          <w:tcPr>
            <w:tcW w:w="7949" w:type="dxa"/>
            <w:gridSpan w:val="7"/>
            <w:shd w:val="clear" w:color="auto" w:fill="auto"/>
            <w:vAlign w:val="center"/>
          </w:tcPr>
          <w:p>
            <w:pPr>
              <w:spacing w:line="36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jc w:val="center"/>
        </w:trPr>
        <w:tc>
          <w:tcPr>
            <w:tcW w:w="2263"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债务人性质</w:t>
            </w:r>
          </w:p>
        </w:tc>
        <w:tc>
          <w:tcPr>
            <w:tcW w:w="2940" w:type="dxa"/>
            <w:gridSpan w:val="4"/>
            <w:shd w:val="clear" w:color="auto" w:fill="auto"/>
            <w:vAlign w:val="center"/>
          </w:tcPr>
          <w:p>
            <w:pPr>
              <w:spacing w:line="360" w:lineRule="exact"/>
              <w:jc w:val="left"/>
              <w:rPr>
                <w:rFonts w:ascii="仿宋" w:hAnsi="仿宋" w:eastAsia="仿宋"/>
                <w:sz w:val="24"/>
              </w:rPr>
            </w:pPr>
            <w:r>
              <w:rPr>
                <w:rFonts w:hint="eastAsia" w:ascii="仿宋" w:hAnsi="仿宋" w:eastAsia="仿宋"/>
                <w:sz w:val="18"/>
              </w:rPr>
              <w:t>□</w:t>
            </w:r>
            <w:r>
              <w:rPr>
                <w:rFonts w:hint="eastAsia" w:ascii="仿宋" w:hAnsi="仿宋" w:eastAsia="仿宋"/>
                <w:sz w:val="24"/>
              </w:rPr>
              <w:t>主债务人</w:t>
            </w:r>
          </w:p>
          <w:p>
            <w:pPr>
              <w:spacing w:line="360" w:lineRule="exact"/>
              <w:jc w:val="left"/>
              <w:rPr>
                <w:rFonts w:ascii="仿宋" w:hAnsi="仿宋" w:eastAsia="仿宋"/>
                <w:sz w:val="24"/>
              </w:rPr>
            </w:pPr>
            <w:r>
              <w:rPr>
                <w:rFonts w:hint="eastAsia" w:ascii="仿宋" w:hAnsi="仿宋" w:eastAsia="仿宋"/>
                <w:sz w:val="18"/>
              </w:rPr>
              <w:t>□</w:t>
            </w:r>
            <w:r>
              <w:rPr>
                <w:rFonts w:hint="eastAsia" w:ascii="仿宋" w:hAnsi="仿宋" w:eastAsia="仿宋"/>
                <w:sz w:val="24"/>
              </w:rPr>
              <w:t>保证人</w:t>
            </w:r>
          </w:p>
        </w:tc>
        <w:tc>
          <w:tcPr>
            <w:tcW w:w="5009" w:type="dxa"/>
            <w:gridSpan w:val="3"/>
            <w:shd w:val="clear" w:color="auto" w:fill="auto"/>
            <w:vAlign w:val="center"/>
          </w:tcPr>
          <w:p>
            <w:pPr>
              <w:spacing w:line="360" w:lineRule="exact"/>
              <w:jc w:val="left"/>
              <w:rPr>
                <w:rFonts w:ascii="仿宋" w:hAnsi="仿宋" w:eastAsia="仿宋"/>
                <w:sz w:val="24"/>
              </w:rPr>
            </w:pPr>
            <w:r>
              <w:rPr>
                <w:rFonts w:hint="eastAsia" w:ascii="仿宋" w:hAnsi="仿宋" w:eastAsia="仿宋"/>
                <w:sz w:val="24"/>
              </w:rPr>
              <w:t>主债务人名称：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5" w:hRule="atLeast"/>
          <w:jc w:val="center"/>
        </w:trPr>
        <w:tc>
          <w:tcPr>
            <w:tcW w:w="2263" w:type="dxa"/>
            <w:vMerge w:val="restart"/>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申报债权金额</w:t>
            </w:r>
          </w:p>
        </w:tc>
        <w:tc>
          <w:tcPr>
            <w:tcW w:w="7949" w:type="dxa"/>
            <w:gridSpan w:val="7"/>
            <w:shd w:val="clear" w:color="auto" w:fill="auto"/>
            <w:vAlign w:val="center"/>
          </w:tcPr>
          <w:p>
            <w:pPr>
              <w:spacing w:line="240" w:lineRule="exact"/>
              <w:jc w:val="left"/>
              <w:rPr>
                <w:rFonts w:ascii="仿宋" w:hAnsi="仿宋" w:eastAsia="仿宋"/>
                <w:sz w:val="24"/>
              </w:rPr>
            </w:pPr>
            <w:r>
              <w:rPr>
                <w:rFonts w:hint="eastAsia" w:ascii="仿宋" w:hAnsi="仿宋" w:eastAsia="仿宋"/>
                <w:sz w:val="24"/>
              </w:rPr>
              <w:t>总金额：</w:t>
            </w:r>
            <w:r>
              <w:rPr>
                <w:rFonts w:ascii="仿宋" w:hAnsi="仿宋" w:eastAsia="仿宋"/>
                <w:sz w:val="24"/>
              </w:rPr>
              <w:t xml:space="preserve">                                                </w:t>
            </w:r>
            <w:r>
              <w:rPr>
                <w:rFonts w:hint="eastAsia" w:ascii="仿宋" w:hAnsi="仿宋" w:eastAsia="仿宋"/>
                <w:sz w:val="24"/>
              </w:rPr>
              <w:t>（币种）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5" w:hRule="atLeast"/>
          <w:jc w:val="center"/>
        </w:trPr>
        <w:tc>
          <w:tcPr>
            <w:tcW w:w="2263" w:type="dxa"/>
            <w:vMerge w:val="continue"/>
            <w:shd w:val="clear" w:color="auto" w:fill="auto"/>
            <w:vAlign w:val="center"/>
          </w:tcPr>
          <w:p>
            <w:pPr>
              <w:spacing w:line="360" w:lineRule="exact"/>
              <w:jc w:val="center"/>
              <w:rPr>
                <w:rFonts w:ascii="仿宋" w:hAnsi="仿宋" w:eastAsia="仿宋"/>
                <w:sz w:val="24"/>
              </w:rPr>
            </w:pPr>
          </w:p>
        </w:tc>
        <w:tc>
          <w:tcPr>
            <w:tcW w:w="7949" w:type="dxa"/>
            <w:gridSpan w:val="7"/>
            <w:shd w:val="clear" w:color="auto" w:fill="auto"/>
            <w:vAlign w:val="center"/>
          </w:tcPr>
          <w:p>
            <w:pPr>
              <w:spacing w:line="240" w:lineRule="exact"/>
              <w:jc w:val="left"/>
              <w:rPr>
                <w:rFonts w:ascii="仿宋" w:hAnsi="仿宋" w:eastAsia="仿宋"/>
                <w:sz w:val="24"/>
              </w:rPr>
            </w:pPr>
            <w:r>
              <w:rPr>
                <w:rFonts w:hint="eastAsia" w:ascii="仿宋" w:hAnsi="仿宋" w:eastAsia="仿宋"/>
                <w:sz w:val="24"/>
              </w:rPr>
              <w:t>本金：</w:t>
            </w:r>
            <w:r>
              <w:rPr>
                <w:rFonts w:ascii="仿宋" w:hAnsi="仿宋" w:eastAsia="仿宋"/>
                <w:sz w:val="24"/>
              </w:rPr>
              <w:t xml:space="preserve">                                                  （</w:t>
            </w:r>
            <w:r>
              <w:rPr>
                <w:rFonts w:hint="eastAsia" w:ascii="仿宋" w:hAnsi="仿宋" w:eastAsia="仿宋"/>
                <w:sz w:val="24"/>
              </w:rPr>
              <w:t>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7" w:hRule="atLeast"/>
          <w:jc w:val="center"/>
        </w:trPr>
        <w:tc>
          <w:tcPr>
            <w:tcW w:w="2263" w:type="dxa"/>
            <w:vMerge w:val="continue"/>
            <w:shd w:val="clear" w:color="auto" w:fill="auto"/>
            <w:vAlign w:val="center"/>
          </w:tcPr>
          <w:p>
            <w:pPr>
              <w:spacing w:line="360" w:lineRule="exact"/>
              <w:jc w:val="center"/>
              <w:rPr>
                <w:rFonts w:ascii="仿宋" w:hAnsi="仿宋" w:eastAsia="仿宋"/>
                <w:sz w:val="24"/>
              </w:rPr>
            </w:pPr>
          </w:p>
        </w:tc>
        <w:tc>
          <w:tcPr>
            <w:tcW w:w="7949" w:type="dxa"/>
            <w:gridSpan w:val="7"/>
            <w:shd w:val="clear" w:color="auto" w:fill="auto"/>
            <w:vAlign w:val="center"/>
          </w:tcPr>
          <w:p>
            <w:pPr>
              <w:spacing w:line="240" w:lineRule="exact"/>
              <w:jc w:val="left"/>
              <w:rPr>
                <w:rFonts w:ascii="仿宋" w:hAnsi="仿宋" w:eastAsia="仿宋"/>
                <w:sz w:val="24"/>
              </w:rPr>
            </w:pPr>
            <w:r>
              <w:rPr>
                <w:rFonts w:hint="eastAsia" w:ascii="仿宋" w:hAnsi="仿宋" w:eastAsia="仿宋"/>
                <w:sz w:val="24"/>
              </w:rPr>
              <w:t>利息：</w:t>
            </w:r>
            <w:r>
              <w:rPr>
                <w:rFonts w:ascii="仿宋" w:hAnsi="仿宋" w:eastAsia="仿宋"/>
                <w:sz w:val="24"/>
              </w:rPr>
              <w:t xml:space="preserve">                                                  （</w:t>
            </w:r>
            <w:r>
              <w:rPr>
                <w:rFonts w:hint="eastAsia" w:ascii="仿宋" w:hAnsi="仿宋" w:eastAsia="仿宋"/>
                <w:sz w:val="24"/>
              </w:rPr>
              <w:t>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4" w:hRule="atLeast"/>
          <w:jc w:val="center"/>
        </w:trPr>
        <w:tc>
          <w:tcPr>
            <w:tcW w:w="2263" w:type="dxa"/>
            <w:vMerge w:val="continue"/>
            <w:shd w:val="clear" w:color="auto" w:fill="auto"/>
            <w:vAlign w:val="center"/>
          </w:tcPr>
          <w:p>
            <w:pPr>
              <w:spacing w:line="360" w:lineRule="exact"/>
              <w:jc w:val="center"/>
              <w:rPr>
                <w:rFonts w:ascii="仿宋" w:hAnsi="仿宋" w:eastAsia="仿宋"/>
                <w:sz w:val="24"/>
              </w:rPr>
            </w:pPr>
          </w:p>
        </w:tc>
        <w:tc>
          <w:tcPr>
            <w:tcW w:w="7949" w:type="dxa"/>
            <w:gridSpan w:val="7"/>
            <w:shd w:val="clear" w:color="auto" w:fill="auto"/>
            <w:vAlign w:val="center"/>
          </w:tcPr>
          <w:p>
            <w:pPr>
              <w:spacing w:line="240" w:lineRule="exact"/>
              <w:jc w:val="left"/>
              <w:rPr>
                <w:rFonts w:ascii="仿宋" w:hAnsi="仿宋" w:eastAsia="仿宋"/>
                <w:sz w:val="24"/>
              </w:rPr>
            </w:pPr>
            <w:r>
              <w:rPr>
                <w:rFonts w:hint="eastAsia" w:ascii="仿宋" w:hAnsi="仿宋" w:eastAsia="仿宋"/>
                <w:sz w:val="24"/>
              </w:rPr>
              <w:t>其他：</w:t>
            </w:r>
            <w:r>
              <w:rPr>
                <w:rFonts w:ascii="仿宋" w:hAnsi="仿宋" w:eastAsia="仿宋"/>
                <w:sz w:val="24"/>
              </w:rPr>
              <w:t xml:space="preserve">                                                  </w:t>
            </w:r>
            <w:r>
              <w:rPr>
                <w:rFonts w:hint="eastAsia" w:ascii="仿宋" w:hAnsi="仿宋" w:eastAsia="仿宋"/>
                <w:sz w:val="24"/>
              </w:rPr>
              <w:t>（币种）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9" w:hRule="atLeast"/>
          <w:jc w:val="center"/>
        </w:trPr>
        <w:tc>
          <w:tcPr>
            <w:tcW w:w="2263" w:type="dxa"/>
            <w:vMerge w:val="restart"/>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有无担保（请勾选，下同）</w:t>
            </w:r>
          </w:p>
        </w:tc>
        <w:tc>
          <w:tcPr>
            <w:tcW w:w="760" w:type="dxa"/>
            <w:vMerge w:val="restart"/>
            <w:shd w:val="clear" w:color="auto" w:fill="auto"/>
            <w:vAlign w:val="center"/>
          </w:tcPr>
          <w:p>
            <w:pPr>
              <w:spacing w:line="360" w:lineRule="exact"/>
              <w:jc w:val="left"/>
              <w:rPr>
                <w:rFonts w:ascii="仿宋" w:hAnsi="仿宋" w:eastAsia="仿宋"/>
                <w:sz w:val="24"/>
              </w:rPr>
            </w:pPr>
            <w:r>
              <w:rPr>
                <w:rFonts w:hint="eastAsia" w:ascii="仿宋" w:hAnsi="仿宋" w:eastAsia="仿宋"/>
                <w:sz w:val="18"/>
              </w:rPr>
              <w:t>□</w:t>
            </w:r>
            <w:r>
              <w:rPr>
                <w:rFonts w:hint="eastAsia" w:ascii="仿宋" w:hAnsi="仿宋" w:eastAsia="仿宋"/>
                <w:sz w:val="24"/>
              </w:rPr>
              <w:t>无</w:t>
            </w:r>
          </w:p>
          <w:p>
            <w:pPr>
              <w:spacing w:line="360" w:lineRule="exact"/>
              <w:jc w:val="left"/>
              <w:rPr>
                <w:rFonts w:ascii="仿宋" w:hAnsi="仿宋" w:eastAsia="仿宋"/>
                <w:sz w:val="24"/>
              </w:rPr>
            </w:pPr>
          </w:p>
          <w:p>
            <w:pPr>
              <w:spacing w:line="360" w:lineRule="exact"/>
              <w:jc w:val="left"/>
              <w:rPr>
                <w:rFonts w:ascii="仿宋" w:hAnsi="仿宋" w:eastAsia="仿宋"/>
                <w:sz w:val="24"/>
              </w:rPr>
            </w:pPr>
            <w:r>
              <w:rPr>
                <w:rFonts w:hint="eastAsia" w:ascii="仿宋" w:hAnsi="仿宋" w:eastAsia="仿宋"/>
                <w:sz w:val="18"/>
              </w:rPr>
              <w:t>□</w:t>
            </w:r>
            <w:r>
              <w:rPr>
                <w:rFonts w:hint="eastAsia" w:ascii="仿宋" w:hAnsi="仿宋" w:eastAsia="仿宋"/>
                <w:sz w:val="24"/>
              </w:rPr>
              <w:t>有</w:t>
            </w:r>
          </w:p>
        </w:tc>
        <w:tc>
          <w:tcPr>
            <w:tcW w:w="1660"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担保人名称</w:t>
            </w:r>
          </w:p>
        </w:tc>
        <w:tc>
          <w:tcPr>
            <w:tcW w:w="5529" w:type="dxa"/>
            <w:gridSpan w:val="5"/>
            <w:shd w:val="clear" w:color="auto" w:fill="auto"/>
            <w:vAlign w:val="center"/>
          </w:tcPr>
          <w:p>
            <w:pPr>
              <w:spacing w:line="36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1" w:hRule="atLeast"/>
          <w:jc w:val="center"/>
        </w:trPr>
        <w:tc>
          <w:tcPr>
            <w:tcW w:w="2263" w:type="dxa"/>
            <w:vMerge w:val="continue"/>
            <w:shd w:val="clear" w:color="auto" w:fill="auto"/>
            <w:vAlign w:val="center"/>
          </w:tcPr>
          <w:p>
            <w:pPr>
              <w:spacing w:line="360" w:lineRule="exact"/>
              <w:jc w:val="center"/>
              <w:rPr>
                <w:rFonts w:ascii="仿宋" w:hAnsi="仿宋" w:eastAsia="仿宋"/>
                <w:sz w:val="24"/>
              </w:rPr>
            </w:pPr>
          </w:p>
        </w:tc>
        <w:tc>
          <w:tcPr>
            <w:tcW w:w="760" w:type="dxa"/>
            <w:vMerge w:val="continue"/>
            <w:shd w:val="clear" w:color="auto" w:fill="auto"/>
            <w:vAlign w:val="center"/>
          </w:tcPr>
          <w:p>
            <w:pPr>
              <w:spacing w:line="360" w:lineRule="exact"/>
              <w:jc w:val="left"/>
              <w:rPr>
                <w:rFonts w:ascii="仿宋" w:hAnsi="仿宋" w:eastAsia="仿宋"/>
                <w:sz w:val="24"/>
              </w:rPr>
            </w:pPr>
          </w:p>
        </w:tc>
        <w:tc>
          <w:tcPr>
            <w:tcW w:w="1660"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担保金额</w:t>
            </w:r>
          </w:p>
        </w:tc>
        <w:tc>
          <w:tcPr>
            <w:tcW w:w="5529" w:type="dxa"/>
            <w:gridSpan w:val="5"/>
            <w:shd w:val="clear" w:color="auto" w:fill="auto"/>
            <w:vAlign w:val="center"/>
          </w:tcPr>
          <w:p>
            <w:pPr>
              <w:spacing w:line="360" w:lineRule="exact"/>
              <w:jc w:val="right"/>
              <w:rPr>
                <w:rFonts w:ascii="仿宋" w:hAnsi="仿宋" w:eastAsia="仿宋"/>
                <w:sz w:val="24"/>
              </w:rPr>
            </w:pPr>
            <w:r>
              <w:rPr>
                <w:rFonts w:hint="eastAsia" w:ascii="仿宋" w:hAnsi="仿宋" w:eastAsia="仿宋"/>
                <w:sz w:val="24"/>
              </w:rPr>
              <w:t>（小写/币种）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7" w:hRule="atLeast"/>
          <w:jc w:val="center"/>
        </w:trPr>
        <w:tc>
          <w:tcPr>
            <w:tcW w:w="2263" w:type="dxa"/>
            <w:vMerge w:val="continue"/>
            <w:shd w:val="clear" w:color="auto" w:fill="auto"/>
            <w:vAlign w:val="center"/>
          </w:tcPr>
          <w:p>
            <w:pPr>
              <w:spacing w:line="360" w:lineRule="exact"/>
              <w:jc w:val="center"/>
              <w:rPr>
                <w:rFonts w:ascii="仿宋" w:hAnsi="仿宋" w:eastAsia="仿宋"/>
                <w:sz w:val="24"/>
              </w:rPr>
            </w:pPr>
          </w:p>
        </w:tc>
        <w:tc>
          <w:tcPr>
            <w:tcW w:w="760" w:type="dxa"/>
            <w:vMerge w:val="continue"/>
            <w:shd w:val="clear" w:color="auto" w:fill="auto"/>
            <w:vAlign w:val="center"/>
          </w:tcPr>
          <w:p>
            <w:pPr>
              <w:spacing w:line="360" w:lineRule="exact"/>
              <w:jc w:val="left"/>
              <w:rPr>
                <w:rFonts w:ascii="仿宋" w:hAnsi="仿宋" w:eastAsia="仿宋"/>
                <w:sz w:val="24"/>
              </w:rPr>
            </w:pPr>
          </w:p>
        </w:tc>
        <w:tc>
          <w:tcPr>
            <w:tcW w:w="1660"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担保形式</w:t>
            </w:r>
          </w:p>
        </w:tc>
        <w:tc>
          <w:tcPr>
            <w:tcW w:w="5529" w:type="dxa"/>
            <w:gridSpan w:val="5"/>
            <w:shd w:val="clear" w:color="auto" w:fill="auto"/>
            <w:vAlign w:val="center"/>
          </w:tcPr>
          <w:p>
            <w:pPr>
              <w:spacing w:line="360" w:lineRule="exact"/>
              <w:jc w:val="left"/>
              <w:rPr>
                <w:rFonts w:ascii="仿宋" w:hAnsi="仿宋" w:eastAsia="仿宋"/>
                <w:sz w:val="24"/>
              </w:rPr>
            </w:pPr>
            <w:r>
              <w:rPr>
                <w:rFonts w:hint="eastAsia" w:ascii="仿宋" w:hAnsi="仿宋" w:eastAsia="仿宋"/>
                <w:sz w:val="18"/>
              </w:rPr>
              <w:t>□</w:t>
            </w:r>
            <w:r>
              <w:rPr>
                <w:rFonts w:hint="eastAsia" w:ascii="仿宋" w:hAnsi="仿宋" w:eastAsia="仿宋"/>
                <w:sz w:val="24"/>
              </w:rPr>
              <w:t xml:space="preserve">抵押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 xml:space="preserve">质押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 xml:space="preserve">保证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5" w:hRule="atLeast"/>
          <w:jc w:val="center"/>
        </w:trPr>
        <w:tc>
          <w:tcPr>
            <w:tcW w:w="2263" w:type="dxa"/>
            <w:vMerge w:val="continue"/>
            <w:shd w:val="clear" w:color="auto" w:fill="auto"/>
            <w:vAlign w:val="center"/>
          </w:tcPr>
          <w:p>
            <w:pPr>
              <w:spacing w:line="360" w:lineRule="exact"/>
              <w:jc w:val="center"/>
              <w:rPr>
                <w:rFonts w:ascii="仿宋" w:hAnsi="仿宋" w:eastAsia="仿宋"/>
                <w:sz w:val="24"/>
              </w:rPr>
            </w:pPr>
          </w:p>
        </w:tc>
        <w:tc>
          <w:tcPr>
            <w:tcW w:w="760" w:type="dxa"/>
            <w:vMerge w:val="continue"/>
            <w:shd w:val="clear" w:color="auto" w:fill="auto"/>
            <w:vAlign w:val="center"/>
          </w:tcPr>
          <w:p>
            <w:pPr>
              <w:spacing w:line="360" w:lineRule="exact"/>
              <w:jc w:val="left"/>
              <w:rPr>
                <w:rFonts w:ascii="仿宋" w:hAnsi="仿宋" w:eastAsia="仿宋"/>
                <w:sz w:val="24"/>
              </w:rPr>
            </w:pPr>
          </w:p>
        </w:tc>
        <w:tc>
          <w:tcPr>
            <w:tcW w:w="1660"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担保范围</w:t>
            </w:r>
          </w:p>
        </w:tc>
        <w:tc>
          <w:tcPr>
            <w:tcW w:w="5529" w:type="dxa"/>
            <w:gridSpan w:val="5"/>
            <w:shd w:val="clear" w:color="auto" w:fill="auto"/>
            <w:vAlign w:val="center"/>
          </w:tcPr>
          <w:p>
            <w:pPr>
              <w:spacing w:line="360" w:lineRule="exact"/>
              <w:jc w:val="left"/>
              <w:rPr>
                <w:rFonts w:ascii="仿宋" w:hAnsi="仿宋" w:eastAsia="仿宋"/>
                <w:sz w:val="24"/>
              </w:rPr>
            </w:pPr>
            <w:r>
              <w:rPr>
                <w:rFonts w:hint="eastAsia" w:ascii="仿宋" w:hAnsi="仿宋" w:eastAsia="仿宋"/>
                <w:sz w:val="18"/>
              </w:rPr>
              <w:t>□</w:t>
            </w:r>
            <w:r>
              <w:rPr>
                <w:rFonts w:hint="eastAsia" w:ascii="仿宋" w:hAnsi="仿宋" w:eastAsia="仿宋"/>
                <w:sz w:val="24"/>
              </w:rPr>
              <w:t xml:space="preserve">主债权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 xml:space="preserve">利息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 xml:space="preserve">违约金 </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 xml:space="preserve">损害赔偿金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 xml:space="preserve">实现担保权的费用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 xml:space="preserve">担保物保管费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jc w:val="center"/>
        </w:trPr>
        <w:tc>
          <w:tcPr>
            <w:tcW w:w="2263" w:type="dxa"/>
            <w:shd w:val="clear" w:color="auto" w:fill="auto"/>
            <w:vAlign w:val="center"/>
          </w:tcPr>
          <w:p>
            <w:pPr>
              <w:spacing w:line="360" w:lineRule="exact"/>
              <w:jc w:val="center"/>
              <w:rPr>
                <w:rFonts w:ascii="仿宋" w:hAnsi="仿宋" w:eastAsia="仿宋"/>
                <w:sz w:val="24"/>
              </w:rPr>
            </w:pPr>
            <w:r>
              <w:rPr>
                <w:rFonts w:hint="eastAsia" w:ascii="仿宋" w:hAnsi="仿宋" w:eastAsia="仿宋"/>
                <w:sz w:val="24"/>
              </w:rPr>
              <w:t>有无生效判决、裁定或仲裁裁决</w:t>
            </w:r>
          </w:p>
        </w:tc>
        <w:tc>
          <w:tcPr>
            <w:tcW w:w="2420" w:type="dxa"/>
            <w:gridSpan w:val="2"/>
            <w:shd w:val="clear" w:color="auto" w:fill="auto"/>
            <w:vAlign w:val="center"/>
          </w:tcPr>
          <w:p>
            <w:pPr>
              <w:spacing w:line="360" w:lineRule="exact"/>
              <w:ind w:firstLine="180" w:firstLineChars="100"/>
              <w:jc w:val="left"/>
              <w:rPr>
                <w:rFonts w:ascii="仿宋" w:hAnsi="仿宋" w:eastAsia="仿宋"/>
                <w:sz w:val="24"/>
              </w:rPr>
            </w:pPr>
            <w:r>
              <w:rPr>
                <w:rFonts w:hint="eastAsia" w:ascii="仿宋" w:hAnsi="仿宋" w:eastAsia="仿宋"/>
                <w:sz w:val="18"/>
              </w:rPr>
              <w:t>□</w:t>
            </w:r>
            <w:r>
              <w:rPr>
                <w:rFonts w:hint="eastAsia" w:ascii="仿宋" w:hAnsi="仿宋" w:eastAsia="仿宋"/>
                <w:sz w:val="24"/>
              </w:rPr>
              <w:t xml:space="preserve">无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有</w:t>
            </w:r>
          </w:p>
        </w:tc>
        <w:tc>
          <w:tcPr>
            <w:tcW w:w="1939" w:type="dxa"/>
            <w:gridSpan w:val="3"/>
            <w:shd w:val="clear" w:color="auto" w:fill="auto"/>
            <w:vAlign w:val="center"/>
          </w:tcPr>
          <w:p>
            <w:pPr>
              <w:spacing w:line="360" w:lineRule="exact"/>
              <w:jc w:val="center"/>
              <w:rPr>
                <w:rFonts w:ascii="仿宋" w:hAnsi="仿宋" w:eastAsia="仿宋"/>
                <w:sz w:val="18"/>
              </w:rPr>
            </w:pPr>
            <w:r>
              <w:rPr>
                <w:rFonts w:hint="eastAsia" w:ascii="仿宋" w:hAnsi="仿宋" w:eastAsia="仿宋"/>
                <w:sz w:val="24"/>
              </w:rPr>
              <w:t>有无申请执行</w:t>
            </w:r>
          </w:p>
        </w:tc>
        <w:tc>
          <w:tcPr>
            <w:tcW w:w="3590" w:type="dxa"/>
            <w:gridSpan w:val="2"/>
            <w:shd w:val="clear" w:color="auto" w:fill="auto"/>
            <w:vAlign w:val="center"/>
          </w:tcPr>
          <w:p>
            <w:pPr>
              <w:spacing w:line="360" w:lineRule="exact"/>
              <w:ind w:firstLine="540" w:firstLineChars="300"/>
              <w:jc w:val="left"/>
              <w:rPr>
                <w:rFonts w:ascii="仿宋" w:hAnsi="仿宋" w:eastAsia="仿宋"/>
                <w:sz w:val="18"/>
              </w:rPr>
            </w:pPr>
            <w:r>
              <w:rPr>
                <w:rFonts w:hint="eastAsia" w:ascii="仿宋" w:hAnsi="仿宋" w:eastAsia="仿宋"/>
                <w:sz w:val="18"/>
              </w:rPr>
              <w:t>□</w:t>
            </w:r>
            <w:r>
              <w:rPr>
                <w:rFonts w:hint="eastAsia" w:ascii="仿宋" w:hAnsi="仿宋" w:eastAsia="仿宋"/>
                <w:sz w:val="24"/>
              </w:rPr>
              <w:t xml:space="preserve">无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jc w:val="center"/>
        </w:trPr>
        <w:tc>
          <w:tcPr>
            <w:tcW w:w="2263" w:type="dxa"/>
            <w:shd w:val="clear" w:color="auto" w:fill="auto"/>
            <w:vAlign w:val="center"/>
          </w:tcPr>
          <w:p>
            <w:pPr>
              <w:spacing w:line="360" w:lineRule="exact"/>
              <w:jc w:val="center"/>
              <w:rPr>
                <w:rFonts w:ascii="仿宋" w:hAnsi="仿宋" w:eastAsia="仿宋"/>
                <w:sz w:val="18"/>
              </w:rPr>
            </w:pPr>
            <w:r>
              <w:rPr>
                <w:rFonts w:hint="eastAsia" w:ascii="仿宋" w:hAnsi="仿宋" w:eastAsia="仿宋"/>
                <w:sz w:val="24"/>
              </w:rPr>
              <w:t>有无诉讼或仲裁</w:t>
            </w:r>
          </w:p>
        </w:tc>
        <w:tc>
          <w:tcPr>
            <w:tcW w:w="2420" w:type="dxa"/>
            <w:gridSpan w:val="2"/>
            <w:shd w:val="clear" w:color="auto" w:fill="auto"/>
            <w:vAlign w:val="center"/>
          </w:tcPr>
          <w:p>
            <w:pPr>
              <w:spacing w:line="360" w:lineRule="exact"/>
              <w:jc w:val="center"/>
              <w:rPr>
                <w:rFonts w:ascii="仿宋" w:hAnsi="仿宋" w:eastAsia="仿宋"/>
                <w:sz w:val="18"/>
              </w:rPr>
            </w:pPr>
            <w:r>
              <w:rPr>
                <w:rFonts w:hint="eastAsia" w:ascii="仿宋" w:hAnsi="仿宋" w:eastAsia="仿宋"/>
                <w:sz w:val="18"/>
              </w:rPr>
              <w:t>□</w:t>
            </w:r>
            <w:r>
              <w:rPr>
                <w:rFonts w:hint="eastAsia" w:ascii="仿宋" w:hAnsi="仿宋" w:eastAsia="仿宋"/>
                <w:sz w:val="24"/>
              </w:rPr>
              <w:t xml:space="preserve">无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有</w:t>
            </w:r>
          </w:p>
        </w:tc>
        <w:tc>
          <w:tcPr>
            <w:tcW w:w="1939" w:type="dxa"/>
            <w:gridSpan w:val="3"/>
            <w:shd w:val="clear" w:color="auto" w:fill="auto"/>
            <w:vAlign w:val="center"/>
          </w:tcPr>
          <w:p>
            <w:pPr>
              <w:spacing w:line="360" w:lineRule="exact"/>
              <w:jc w:val="left"/>
              <w:rPr>
                <w:rFonts w:ascii="仿宋" w:hAnsi="仿宋" w:eastAsia="仿宋"/>
                <w:sz w:val="18"/>
              </w:rPr>
            </w:pPr>
            <w:r>
              <w:rPr>
                <w:rFonts w:hint="eastAsia" w:ascii="仿宋" w:hAnsi="仿宋" w:eastAsia="仿宋"/>
                <w:sz w:val="24"/>
              </w:rPr>
              <w:t>与债务人是否继续存在往来业务</w:t>
            </w:r>
          </w:p>
        </w:tc>
        <w:tc>
          <w:tcPr>
            <w:tcW w:w="3590" w:type="dxa"/>
            <w:gridSpan w:val="2"/>
            <w:shd w:val="clear" w:color="auto" w:fill="auto"/>
            <w:vAlign w:val="center"/>
          </w:tcPr>
          <w:p>
            <w:pPr>
              <w:spacing w:line="360" w:lineRule="exact"/>
              <w:ind w:firstLine="540" w:firstLineChars="300"/>
              <w:rPr>
                <w:rFonts w:ascii="仿宋" w:hAnsi="仿宋" w:eastAsia="仿宋"/>
                <w:sz w:val="18"/>
              </w:rPr>
            </w:pPr>
            <w:r>
              <w:rPr>
                <w:rFonts w:hint="eastAsia" w:ascii="仿宋" w:hAnsi="仿宋" w:eastAsia="仿宋"/>
                <w:sz w:val="18"/>
              </w:rPr>
              <w:t>□</w:t>
            </w:r>
            <w:r>
              <w:rPr>
                <w:rFonts w:hint="eastAsia" w:ascii="仿宋" w:hAnsi="仿宋" w:eastAsia="仿宋"/>
                <w:sz w:val="24"/>
              </w:rPr>
              <w:t xml:space="preserve">无 </w:t>
            </w:r>
            <w:r>
              <w:rPr>
                <w:rFonts w:ascii="仿宋" w:hAnsi="仿宋" w:eastAsia="仿宋"/>
                <w:sz w:val="24"/>
              </w:rPr>
              <w:t xml:space="preserve">        </w:t>
            </w:r>
            <w:r>
              <w:rPr>
                <w:rFonts w:hint="eastAsia" w:ascii="仿宋" w:hAnsi="仿宋" w:eastAsia="仿宋"/>
                <w:sz w:val="18"/>
              </w:rPr>
              <w:t>□</w:t>
            </w:r>
            <w:r>
              <w:rPr>
                <w:rFonts w:hint="eastAsia" w:ascii="仿宋" w:hAnsi="仿宋" w:eastAsia="仿宋"/>
                <w:sz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90" w:hRule="atLeast"/>
          <w:jc w:val="center"/>
        </w:trPr>
        <w:tc>
          <w:tcPr>
            <w:tcW w:w="10212" w:type="dxa"/>
            <w:gridSpan w:val="8"/>
            <w:shd w:val="clear" w:color="auto" w:fill="auto"/>
            <w:vAlign w:val="center"/>
          </w:tcPr>
          <w:p>
            <w:pPr>
              <w:spacing w:line="360" w:lineRule="exact"/>
              <w:jc w:val="left"/>
              <w:rPr>
                <w:rFonts w:ascii="仿宋" w:hAnsi="仿宋" w:eastAsia="仿宋"/>
                <w:b/>
                <w:sz w:val="24"/>
                <w:u w:val="single"/>
              </w:rPr>
            </w:pPr>
            <w:r>
              <w:rPr>
                <w:rFonts w:hint="eastAsia" w:ascii="仿宋" w:hAnsi="仿宋" w:eastAsia="仿宋"/>
                <w:b/>
                <w:sz w:val="24"/>
                <w:u w:val="single"/>
              </w:rPr>
              <w:t>债权人确认事项：</w:t>
            </w:r>
          </w:p>
          <w:p>
            <w:pPr>
              <w:pStyle w:val="14"/>
              <w:numPr>
                <w:ilvl w:val="0"/>
                <w:numId w:val="17"/>
              </w:numPr>
              <w:ind w:firstLine="480"/>
              <w:jc w:val="left"/>
              <w:rPr>
                <w:rFonts w:ascii="仿宋" w:hAnsi="仿宋" w:eastAsia="仿宋"/>
                <w:sz w:val="24"/>
              </w:rPr>
            </w:pPr>
            <w:r>
              <w:rPr>
                <w:rFonts w:hint="eastAsia" w:ascii="仿宋" w:hAnsi="仿宋" w:eastAsia="仿宋"/>
                <w:sz w:val="24"/>
              </w:rPr>
              <w:t>债权人已收悉债权申报的《通知书》、《债权申报指引》及其附件等。</w:t>
            </w:r>
          </w:p>
          <w:p>
            <w:pPr>
              <w:pStyle w:val="14"/>
              <w:numPr>
                <w:ilvl w:val="0"/>
                <w:numId w:val="17"/>
              </w:numPr>
              <w:ind w:firstLine="480"/>
              <w:jc w:val="left"/>
              <w:rPr>
                <w:rFonts w:ascii="仿宋" w:hAnsi="仿宋" w:eastAsia="仿宋"/>
                <w:sz w:val="24"/>
              </w:rPr>
            </w:pPr>
            <w:r>
              <w:rPr>
                <w:rFonts w:hint="eastAsia" w:ascii="仿宋" w:hAnsi="仿宋" w:eastAsia="仿宋"/>
                <w:sz w:val="24"/>
              </w:rPr>
              <w:t>本《债权申报表》不构成无效债权（包括但不限于已过诉讼时效的债权等）的重新有效确认，申报债权总金额需另附明细及计算过程。</w:t>
            </w:r>
          </w:p>
          <w:p>
            <w:pPr>
              <w:pStyle w:val="14"/>
              <w:numPr>
                <w:ilvl w:val="0"/>
                <w:numId w:val="17"/>
              </w:numPr>
              <w:ind w:firstLine="480"/>
              <w:jc w:val="left"/>
              <w:rPr>
                <w:rFonts w:ascii="仿宋" w:hAnsi="仿宋" w:eastAsia="仿宋"/>
                <w:sz w:val="24"/>
              </w:rPr>
            </w:pPr>
            <w:r>
              <w:rPr>
                <w:rFonts w:hint="eastAsia" w:ascii="仿宋" w:hAnsi="仿宋" w:eastAsia="仿宋"/>
                <w:sz w:val="24"/>
              </w:rPr>
              <w:t>债权人确认上述填写的信息（包括但不限于主体资格、委托代理人名称、手机号码及电子邮箱等全部信息）均真实有效，可作为临时管理人在</w:t>
            </w:r>
            <w:r>
              <w:rPr>
                <w:rFonts w:hint="eastAsia" w:ascii="仿宋" w:hAnsi="仿宋" w:eastAsia="仿宋"/>
                <w:sz w:val="24"/>
                <w:lang w:eastAsia="zh-Hans"/>
              </w:rPr>
              <w:t>江苏德威新材料股份</w:t>
            </w:r>
            <w:r>
              <w:rPr>
                <w:rFonts w:hint="eastAsia" w:ascii="仿宋" w:hAnsi="仿宋" w:eastAsia="仿宋"/>
                <w:sz w:val="24"/>
              </w:rPr>
              <w:t>有限公司预重整案件中核实债权人身份的有效信息，如因信息不全或信息有误造成任何不利后果，均由债权人自行承担。</w:t>
            </w:r>
          </w:p>
        </w:tc>
      </w:tr>
    </w:tbl>
    <w:p>
      <w:pPr>
        <w:spacing w:before="156" w:beforeLines="50" w:after="156" w:afterLines="50" w:line="440" w:lineRule="exact"/>
        <w:jc w:val="left"/>
        <w:rPr>
          <w:rFonts w:eastAsia="仿宋_GB2312"/>
          <w:b/>
          <w:sz w:val="24"/>
        </w:rPr>
      </w:pPr>
      <w:r>
        <w:rPr>
          <w:rFonts w:hint="eastAsia" w:eastAsia="仿宋_GB2312"/>
          <w:b/>
          <w:sz w:val="24"/>
        </w:rPr>
        <w:t>债权人（签字/盖章）：</w:t>
      </w:r>
      <w:r>
        <w:rPr>
          <w:rFonts w:eastAsia="仿宋_GB2312"/>
          <w:b/>
          <w:sz w:val="24"/>
        </w:rPr>
        <w:t xml:space="preserve"> </w:t>
      </w:r>
    </w:p>
    <w:p>
      <w:pPr>
        <w:spacing w:before="156" w:beforeLines="50" w:after="156" w:afterLines="50" w:line="440" w:lineRule="exact"/>
        <w:jc w:val="left"/>
        <w:rPr>
          <w:rFonts w:eastAsia="仿宋_GB2312"/>
          <w:b/>
          <w:sz w:val="32"/>
          <w:szCs w:val="32"/>
        </w:rPr>
      </w:pPr>
      <w:r>
        <w:rPr>
          <w:rFonts w:hint="eastAsia" w:eastAsia="仿宋_GB2312"/>
          <w:b/>
          <w:sz w:val="24"/>
        </w:rPr>
        <w:t xml:space="preserve">委托代理人签名： </w:t>
      </w:r>
      <w:r>
        <w:rPr>
          <w:rFonts w:eastAsia="仿宋_GB2312"/>
          <w:b/>
          <w:sz w:val="24"/>
        </w:rPr>
        <w:t xml:space="preserve">                    </w:t>
      </w:r>
      <w:r>
        <w:rPr>
          <w:rFonts w:hint="eastAsia" w:eastAsia="仿宋_GB2312"/>
          <w:b/>
          <w:sz w:val="24"/>
        </w:rPr>
        <w:t xml:space="preserve">申报日期：二〇 </w:t>
      </w:r>
      <w:r>
        <w:rPr>
          <w:rFonts w:eastAsia="仿宋_GB2312"/>
          <w:b/>
          <w:sz w:val="24"/>
        </w:rPr>
        <w:t xml:space="preserve">   </w:t>
      </w:r>
      <w:r>
        <w:rPr>
          <w:rFonts w:hint="eastAsia" w:eastAsia="仿宋_GB2312"/>
          <w:b/>
          <w:sz w:val="24"/>
        </w:rPr>
        <w:t>年</w:t>
      </w:r>
      <w:r>
        <w:rPr>
          <w:rFonts w:eastAsia="仿宋_GB2312"/>
          <w:b/>
          <w:sz w:val="24"/>
        </w:rPr>
        <w:t xml:space="preserve">   </w:t>
      </w:r>
      <w:r>
        <w:rPr>
          <w:rFonts w:hint="eastAsia" w:eastAsia="仿宋_GB2312"/>
          <w:b/>
          <w:sz w:val="24"/>
        </w:rPr>
        <w:t xml:space="preserve">月 </w:t>
      </w:r>
      <w:r>
        <w:rPr>
          <w:rFonts w:eastAsia="仿宋_GB2312"/>
          <w:b/>
          <w:sz w:val="24"/>
        </w:rPr>
        <w:t xml:space="preserve">  </w:t>
      </w:r>
      <w:r>
        <w:rPr>
          <w:rFonts w:hint="eastAsia" w:eastAsia="仿宋_GB2312"/>
          <w:b/>
          <w:sz w:val="24"/>
        </w:rPr>
        <w:t>日</w:t>
      </w:r>
    </w:p>
    <w:p>
      <w:pPr>
        <w:spacing w:line="240" w:lineRule="exact"/>
        <w:sectPr>
          <w:headerReference r:id="rId7" w:type="first"/>
          <w:headerReference r:id="rId5" w:type="default"/>
          <w:headerReference r:id="rId6" w:type="even"/>
          <w:pgSz w:w="11906" w:h="16838"/>
          <w:pgMar w:top="1134" w:right="1797" w:bottom="1134" w:left="1797" w:header="851" w:footer="992" w:gutter="0"/>
          <w:cols w:space="425" w:num="1"/>
          <w:docGrid w:type="lines" w:linePitch="312" w:charSpace="0"/>
        </w:sectPr>
      </w:pPr>
    </w:p>
    <w:p>
      <w:pPr>
        <w:spacing w:before="156" w:beforeLines="50" w:after="156" w:afterLines="50" w:line="440" w:lineRule="exact"/>
        <w:jc w:val="center"/>
        <w:rPr>
          <w:rFonts w:ascii="仿宋" w:hAnsi="仿宋" w:eastAsia="仿宋" w:cs="Times New Roman"/>
          <w:b/>
          <w:sz w:val="36"/>
          <w:szCs w:val="36"/>
        </w:rPr>
      </w:pPr>
      <w:r>
        <w:rPr>
          <w:rFonts w:hint="eastAsia" w:ascii="仿宋" w:hAnsi="仿宋" w:eastAsia="仿宋" w:cs="Times New Roman"/>
          <w:b/>
          <w:sz w:val="36"/>
          <w:szCs w:val="36"/>
          <w:lang w:eastAsia="zh-Hans"/>
        </w:rPr>
        <w:t>江苏德威新材料股份</w:t>
      </w:r>
      <w:r>
        <w:rPr>
          <w:rFonts w:hint="eastAsia" w:ascii="仿宋" w:hAnsi="仿宋" w:eastAsia="仿宋" w:cs="Times New Roman"/>
          <w:b/>
          <w:sz w:val="36"/>
          <w:szCs w:val="36"/>
        </w:rPr>
        <w:t>有限公司预重整</w:t>
      </w:r>
      <w:r>
        <w:rPr>
          <w:rFonts w:ascii="仿宋" w:hAnsi="仿宋" w:eastAsia="仿宋" w:cs="Times New Roman"/>
          <w:b/>
          <w:sz w:val="36"/>
          <w:szCs w:val="36"/>
        </w:rPr>
        <w:t>案</w:t>
      </w:r>
    </w:p>
    <w:p>
      <w:pPr>
        <w:spacing w:before="156" w:beforeLines="50" w:after="156" w:afterLines="50" w:line="440" w:lineRule="exact"/>
        <w:jc w:val="center"/>
        <w:rPr>
          <w:rFonts w:ascii="仿宋" w:hAnsi="仿宋" w:eastAsia="仿宋" w:cs="Times New Roman"/>
          <w:b/>
          <w:sz w:val="36"/>
          <w:szCs w:val="36"/>
        </w:rPr>
      </w:pPr>
      <w:r>
        <w:rPr>
          <w:rFonts w:ascii="仿宋" w:hAnsi="仿宋" w:eastAsia="仿宋" w:cs="Times New Roman"/>
          <w:b/>
          <w:sz w:val="36"/>
          <w:szCs w:val="36"/>
        </w:rPr>
        <w:t>债权申报书</w:t>
      </w:r>
    </w:p>
    <w:p>
      <w:pPr>
        <w:spacing w:line="500" w:lineRule="exact"/>
        <w:rPr>
          <w:rFonts w:ascii="仿宋" w:hAnsi="仿宋" w:eastAsia="仿宋" w:cs="Times New Roman"/>
          <w:b/>
          <w:sz w:val="24"/>
          <w:szCs w:val="24"/>
        </w:rPr>
      </w:pPr>
      <w:r>
        <w:rPr>
          <w:rFonts w:hint="eastAsia" w:ascii="仿宋" w:hAnsi="仿宋" w:eastAsia="仿宋" w:cs="Times New Roman"/>
          <w:b/>
          <w:sz w:val="24"/>
          <w:szCs w:val="24"/>
        </w:rPr>
        <w:t>债  权</w:t>
      </w:r>
      <w:r>
        <w:rPr>
          <w:rFonts w:ascii="仿宋" w:hAnsi="仿宋" w:eastAsia="仿宋" w:cs="Times New Roman"/>
          <w:b/>
          <w:sz w:val="24"/>
          <w:szCs w:val="24"/>
        </w:rPr>
        <w:t xml:space="preserve">  人：</w:t>
      </w:r>
    </w:p>
    <w:p>
      <w:pPr>
        <w:spacing w:line="500" w:lineRule="exact"/>
        <w:rPr>
          <w:rFonts w:ascii="仿宋" w:hAnsi="仿宋" w:eastAsia="仿宋" w:cs="Times New Roman"/>
          <w:sz w:val="24"/>
          <w:szCs w:val="24"/>
        </w:rPr>
      </w:pPr>
      <w:r>
        <w:rPr>
          <w:rFonts w:ascii="仿宋" w:hAnsi="仿宋" w:eastAsia="仿宋" w:cs="Times New Roman"/>
          <w:b/>
          <w:sz w:val="24"/>
          <w:szCs w:val="24"/>
        </w:rPr>
        <w:t>统一社会信用代码</w:t>
      </w:r>
      <w:r>
        <w:rPr>
          <w:rFonts w:hint="eastAsia" w:ascii="仿宋" w:hAnsi="仿宋" w:eastAsia="仿宋" w:cs="Times New Roman"/>
          <w:b/>
          <w:sz w:val="24"/>
          <w:szCs w:val="24"/>
        </w:rPr>
        <w:t>/身份证号</w:t>
      </w:r>
      <w:r>
        <w:rPr>
          <w:rFonts w:ascii="仿宋" w:hAnsi="仿宋" w:eastAsia="仿宋" w:cs="Times New Roman"/>
          <w:sz w:val="24"/>
          <w:szCs w:val="24"/>
        </w:rPr>
        <w:t>：</w:t>
      </w:r>
    </w:p>
    <w:p>
      <w:pPr>
        <w:spacing w:line="500" w:lineRule="exact"/>
        <w:rPr>
          <w:rFonts w:ascii="仿宋" w:hAnsi="仿宋" w:eastAsia="仿宋" w:cs="Times New Roman"/>
          <w:sz w:val="24"/>
          <w:szCs w:val="24"/>
        </w:rPr>
      </w:pPr>
      <w:r>
        <w:rPr>
          <w:rFonts w:ascii="仿宋" w:hAnsi="仿宋" w:eastAsia="仿宋" w:cs="Times New Roman"/>
          <w:b/>
          <w:sz w:val="24"/>
          <w:szCs w:val="24"/>
        </w:rPr>
        <w:t>住      所</w:t>
      </w:r>
      <w:r>
        <w:rPr>
          <w:rFonts w:ascii="仿宋" w:hAnsi="仿宋" w:eastAsia="仿宋" w:cs="Times New Roman"/>
          <w:sz w:val="24"/>
          <w:szCs w:val="24"/>
        </w:rPr>
        <w:t>：</w:t>
      </w:r>
    </w:p>
    <w:p>
      <w:pPr>
        <w:spacing w:line="500" w:lineRule="exact"/>
        <w:rPr>
          <w:rFonts w:ascii="仿宋" w:hAnsi="仿宋" w:eastAsia="仿宋" w:cs="Times New Roman"/>
          <w:sz w:val="24"/>
          <w:szCs w:val="24"/>
        </w:rPr>
      </w:pPr>
    </w:p>
    <w:p>
      <w:pPr>
        <w:pStyle w:val="14"/>
        <w:numPr>
          <w:ilvl w:val="0"/>
          <w:numId w:val="18"/>
        </w:numPr>
        <w:spacing w:line="500" w:lineRule="exact"/>
        <w:ind w:firstLineChars="0"/>
        <w:rPr>
          <w:rFonts w:ascii="仿宋" w:hAnsi="仿宋" w:eastAsia="仿宋" w:cs="Times New Roman"/>
          <w:b/>
          <w:sz w:val="24"/>
          <w:szCs w:val="24"/>
        </w:rPr>
      </w:pPr>
      <w:r>
        <w:rPr>
          <w:rFonts w:ascii="仿宋" w:hAnsi="仿宋" w:eastAsia="仿宋" w:cs="Times New Roman"/>
          <w:b/>
          <w:sz w:val="24"/>
          <w:szCs w:val="24"/>
        </w:rPr>
        <w:t>申报事项：</w:t>
      </w:r>
    </w:p>
    <w:p>
      <w:pPr>
        <w:spacing w:before="156" w:beforeLines="50" w:after="156" w:afterLines="50" w:line="500" w:lineRule="exact"/>
        <w:ind w:firstLine="480" w:firstLineChars="200"/>
        <w:rPr>
          <w:rFonts w:ascii="仿宋" w:hAnsi="仿宋" w:eastAsia="仿宋" w:cs="Times New Roman"/>
          <w:sz w:val="24"/>
          <w:szCs w:val="24"/>
        </w:rPr>
      </w:pPr>
      <w:r>
        <w:rPr>
          <w:rFonts w:ascii="仿宋" w:hAnsi="仿宋" w:eastAsia="仿宋" w:cs="Times New Roman"/>
          <w:sz w:val="24"/>
          <w:szCs w:val="24"/>
        </w:rPr>
        <w:t>申报债权总额</w:t>
      </w:r>
      <w:r>
        <w:rPr>
          <w:rFonts w:ascii="仿宋" w:hAnsi="仿宋" w:eastAsia="仿宋" w:cs="Times New Roman"/>
          <w:sz w:val="24"/>
          <w:szCs w:val="24"/>
          <w:u w:val="single"/>
        </w:rPr>
        <w:t xml:space="preserve">                  </w:t>
      </w:r>
      <w:r>
        <w:rPr>
          <w:rFonts w:ascii="仿宋" w:hAnsi="仿宋" w:eastAsia="仿宋" w:cs="Times New Roman"/>
          <w:sz w:val="24"/>
          <w:szCs w:val="24"/>
        </w:rPr>
        <w:t>，币种为人民币，其中包括（</w:t>
      </w:r>
      <w:r>
        <w:rPr>
          <w:rFonts w:hint="eastAsia" w:ascii="仿宋" w:hAnsi="仿宋" w:eastAsia="仿宋" w:cs="Times New Roman"/>
          <w:sz w:val="24"/>
          <w:szCs w:val="24"/>
        </w:rPr>
        <w:t>每行中从普通债权/有财产担保债权/建设工程价款优先受偿权/税款债权等选项中勾选一项，填写金额</w:t>
      </w:r>
      <w:r>
        <w:rPr>
          <w:rFonts w:ascii="仿宋" w:hAnsi="仿宋" w:eastAsia="仿宋" w:cs="Times New Roman"/>
          <w:sz w:val="24"/>
          <w:szCs w:val="24"/>
        </w:rPr>
        <w:t>）：</w:t>
      </w:r>
    </w:p>
    <w:tbl>
      <w:tblPr>
        <w:tblStyle w:val="7"/>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12"/>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2"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□普通债权 □有财产担保债权  □工程款债权  □税款债权</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2"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□普通债权 □有财产担保债权  □工程款债权  □税款债权</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2"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□普通债权 □有财产担保债权  □工程款债权  □税款债权</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2"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□普通债权 □有财产担保债权  □工程款债权  □税款债权</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2"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□普通债权 □有财产担保债权  □工程款债权  □税款债权</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2" w:type="dxa"/>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其他：</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2" w:type="dxa"/>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其他：</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2" w:type="dxa"/>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其他：</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bl>
    <w:p>
      <w:pPr>
        <w:pStyle w:val="14"/>
        <w:numPr>
          <w:ilvl w:val="0"/>
          <w:numId w:val="18"/>
        </w:numPr>
        <w:spacing w:before="156" w:beforeLines="50" w:after="156" w:afterLines="50" w:line="500" w:lineRule="exact"/>
        <w:ind w:firstLineChars="0"/>
        <w:jc w:val="left"/>
        <w:rPr>
          <w:rFonts w:ascii="仿宋" w:hAnsi="仿宋" w:eastAsia="仿宋" w:cs="Times New Roman"/>
          <w:b/>
          <w:sz w:val="24"/>
          <w:szCs w:val="24"/>
        </w:rPr>
      </w:pPr>
      <w:r>
        <w:rPr>
          <w:rFonts w:ascii="仿宋" w:hAnsi="仿宋" w:eastAsia="仿宋" w:cs="Times New Roman"/>
          <w:b/>
          <w:sz w:val="24"/>
          <w:szCs w:val="24"/>
        </w:rPr>
        <w:t>利息</w:t>
      </w:r>
      <w:r>
        <w:rPr>
          <w:rFonts w:hint="eastAsia" w:ascii="仿宋" w:hAnsi="仿宋" w:eastAsia="仿宋" w:cs="Times New Roman"/>
          <w:b/>
          <w:sz w:val="24"/>
          <w:szCs w:val="24"/>
        </w:rPr>
        <w:t>/罚息/违约金/滞纳金</w:t>
      </w:r>
      <w:r>
        <w:rPr>
          <w:rFonts w:ascii="仿宋" w:hAnsi="仿宋" w:eastAsia="仿宋" w:cs="Times New Roman"/>
          <w:b/>
          <w:sz w:val="24"/>
          <w:szCs w:val="24"/>
        </w:rPr>
        <w:t>等计算方式及标准（可另附计算表）：</w:t>
      </w:r>
    </w:p>
    <w:p>
      <w:pPr>
        <w:spacing w:line="5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申报本金</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rPr>
        <w:t>，币种</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rPr>
        <w:t xml:space="preserve"> ，利息/罚息/违约金/滞纳金等总额</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rPr>
        <w:t xml:space="preserve"> ，币种</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rPr>
        <w:t xml:space="preserve"> ，其中包括（以下选项中涉及部分请勾选，不涉及的无需填写，勾选的请填写相应计算公式以及金额，计算公式应注明利率、天数以及对应本金数，</w:t>
      </w:r>
      <w:r>
        <w:rPr>
          <w:rFonts w:hint="eastAsia" w:ascii="仿宋" w:hAnsi="仿宋" w:eastAsia="仿宋" w:cs="Times New Roman"/>
          <w:b/>
          <w:bCs/>
          <w:sz w:val="24"/>
          <w:szCs w:val="24"/>
          <w:u w:val="single"/>
        </w:rPr>
        <w:t>计算公式复杂的，请单独附表说明，同时申报多笔债权的，请逐笔填写）</w:t>
      </w:r>
      <w:r>
        <w:rPr>
          <w:rFonts w:hint="eastAsia" w:ascii="仿宋" w:hAnsi="仿宋" w:eastAsia="仿宋" w:cs="Times New Roman"/>
          <w:sz w:val="24"/>
          <w:szCs w:val="24"/>
        </w:rPr>
        <w:t>：</w:t>
      </w:r>
    </w:p>
    <w:p>
      <w:pPr>
        <w:spacing w:line="500" w:lineRule="exact"/>
        <w:ind w:firstLine="480" w:firstLineChars="200"/>
        <w:rPr>
          <w:rFonts w:ascii="仿宋" w:hAnsi="仿宋" w:eastAsia="仿宋" w:cs="Times New Roman"/>
          <w:sz w:val="24"/>
          <w:szCs w:val="24"/>
        </w:rPr>
      </w:pPr>
    </w:p>
    <w:tbl>
      <w:tblPr>
        <w:tblStyle w:val="7"/>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0"/>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exact"/>
          <w:jc w:val="center"/>
        </w:trPr>
        <w:tc>
          <w:tcPr>
            <w:tcW w:w="5240"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□利息计算公式：</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exact"/>
          <w:jc w:val="center"/>
        </w:trPr>
        <w:tc>
          <w:tcPr>
            <w:tcW w:w="5240"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□罚息计算公式：</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exact"/>
          <w:jc w:val="center"/>
        </w:trPr>
        <w:tc>
          <w:tcPr>
            <w:tcW w:w="5240"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□违约金计算公式：</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exact"/>
          <w:jc w:val="center"/>
        </w:trPr>
        <w:tc>
          <w:tcPr>
            <w:tcW w:w="5240"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□滞纳金计算公式：</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exact"/>
          <w:jc w:val="center"/>
        </w:trPr>
        <w:tc>
          <w:tcPr>
            <w:tcW w:w="5240" w:type="dxa"/>
            <w:vAlign w:val="center"/>
          </w:tcPr>
          <w:p>
            <w:pPr>
              <w:spacing w:line="500" w:lineRule="exact"/>
              <w:rPr>
                <w:rFonts w:ascii="仿宋" w:hAnsi="仿宋" w:eastAsia="仿宋" w:cs="Times New Roman"/>
                <w:b/>
                <w:szCs w:val="21"/>
              </w:rPr>
            </w:pPr>
            <w:r>
              <w:rPr>
                <w:rFonts w:hint="eastAsia" w:ascii="仿宋" w:hAnsi="仿宋" w:eastAsia="仿宋" w:cs="Times New Roman"/>
                <w:b/>
                <w:szCs w:val="21"/>
              </w:rPr>
              <w:t>□其他：</w:t>
            </w:r>
          </w:p>
        </w:tc>
        <w:tc>
          <w:tcPr>
            <w:tcW w:w="3544" w:type="dxa"/>
            <w:vAlign w:val="center"/>
          </w:tcPr>
          <w:p>
            <w:pPr>
              <w:spacing w:line="500" w:lineRule="exact"/>
              <w:jc w:val="right"/>
              <w:rPr>
                <w:rFonts w:ascii="仿宋" w:hAnsi="仿宋" w:eastAsia="仿宋" w:cs="Times New Roman"/>
                <w:b/>
                <w:szCs w:val="21"/>
              </w:rPr>
            </w:pPr>
            <w:r>
              <w:rPr>
                <w:rFonts w:hint="eastAsia" w:ascii="仿宋" w:hAnsi="仿宋" w:eastAsia="仿宋" w:cs="Times New Roman"/>
                <w:b/>
                <w:szCs w:val="21"/>
              </w:rPr>
              <w:t>（小写/人民币）</w:t>
            </w:r>
          </w:p>
        </w:tc>
      </w:tr>
    </w:tbl>
    <w:p>
      <w:pPr>
        <w:pStyle w:val="14"/>
        <w:numPr>
          <w:ilvl w:val="0"/>
          <w:numId w:val="18"/>
        </w:numPr>
        <w:spacing w:before="156" w:beforeLines="50" w:after="156" w:afterLines="50" w:line="500" w:lineRule="exact"/>
        <w:ind w:firstLineChars="0"/>
        <w:rPr>
          <w:rFonts w:ascii="仿宋" w:hAnsi="仿宋" w:eastAsia="仿宋" w:cs="Times New Roman"/>
          <w:b/>
          <w:sz w:val="24"/>
          <w:szCs w:val="24"/>
        </w:rPr>
      </w:pPr>
      <w:r>
        <w:rPr>
          <w:rFonts w:ascii="仿宋" w:hAnsi="仿宋" w:eastAsia="仿宋" w:cs="Times New Roman"/>
          <w:b/>
          <w:sz w:val="24"/>
          <w:szCs w:val="24"/>
        </w:rPr>
        <w:t>事实和理由：</w:t>
      </w:r>
    </w:p>
    <w:p>
      <w:pPr>
        <w:spacing w:line="500" w:lineRule="exact"/>
        <w:ind w:firstLine="480" w:firstLineChars="200"/>
        <w:rPr>
          <w:rFonts w:ascii="仿宋" w:hAnsi="仿宋" w:eastAsia="仿宋" w:cs="Times New Roman"/>
          <w:sz w:val="24"/>
          <w:szCs w:val="24"/>
        </w:rPr>
      </w:pPr>
      <w:r>
        <w:rPr>
          <w:rFonts w:ascii="仿宋" w:hAnsi="仿宋" w:eastAsia="仿宋" w:cs="Times New Roman"/>
          <w:sz w:val="24"/>
          <w:szCs w:val="24"/>
        </w:rPr>
        <w:t>请写明债权形成原因、经过、有无财产担保</w:t>
      </w:r>
      <w:r>
        <w:rPr>
          <w:rFonts w:hint="eastAsia" w:ascii="仿宋" w:hAnsi="仿宋" w:eastAsia="仿宋" w:cs="Times New Roman"/>
          <w:sz w:val="24"/>
          <w:szCs w:val="24"/>
        </w:rPr>
        <w:t>、债务清偿过程、其他方提供担保以及催讨的情况</w:t>
      </w:r>
      <w:r>
        <w:rPr>
          <w:rFonts w:ascii="仿宋" w:hAnsi="仿宋" w:eastAsia="仿宋" w:cs="Times New Roman"/>
          <w:sz w:val="24"/>
          <w:szCs w:val="24"/>
        </w:rPr>
        <w:t>等相关事项</w:t>
      </w:r>
      <w:r>
        <w:rPr>
          <w:rFonts w:hint="eastAsia" w:ascii="仿宋" w:hAnsi="仿宋" w:eastAsia="仿宋" w:cs="Times New Roman"/>
          <w:sz w:val="24"/>
          <w:szCs w:val="24"/>
        </w:rPr>
        <w:t>（同时申报多笔债权的，请逐笔填写，</w:t>
      </w:r>
      <w:r>
        <w:rPr>
          <w:rFonts w:ascii="仿宋" w:hAnsi="仿宋" w:eastAsia="仿宋" w:cs="Times New Roman"/>
          <w:sz w:val="24"/>
          <w:szCs w:val="24"/>
        </w:rPr>
        <w:t>空间不足可扩展</w:t>
      </w:r>
      <w:r>
        <w:rPr>
          <w:rFonts w:hint="eastAsia" w:ascii="仿宋" w:hAnsi="仿宋" w:eastAsia="仿宋" w:cs="Times New Roman"/>
          <w:sz w:val="24"/>
          <w:szCs w:val="24"/>
        </w:rPr>
        <w:t>）</w:t>
      </w:r>
      <w:r>
        <w:rPr>
          <w:rFonts w:ascii="仿宋" w:hAnsi="仿宋" w:eastAsia="仿宋" w:cs="Times New Roman"/>
          <w:sz w:val="24"/>
          <w:szCs w:val="24"/>
        </w:rPr>
        <w:t>。</w:t>
      </w:r>
    </w:p>
    <w:p>
      <w:pPr>
        <w:spacing w:line="500" w:lineRule="exact"/>
        <w:rPr>
          <w:rFonts w:ascii="仿宋" w:hAnsi="仿宋" w:eastAsia="仿宋" w:cs="Times New Roman"/>
          <w:sz w:val="24"/>
          <w:szCs w:val="24"/>
        </w:rPr>
      </w:pPr>
    </w:p>
    <w:p>
      <w:pPr>
        <w:spacing w:line="500" w:lineRule="exact"/>
        <w:rPr>
          <w:rFonts w:ascii="仿宋" w:hAnsi="仿宋" w:eastAsia="仿宋" w:cs="Times New Roman"/>
          <w:sz w:val="24"/>
          <w:szCs w:val="24"/>
        </w:rPr>
      </w:pPr>
    </w:p>
    <w:p>
      <w:pPr>
        <w:spacing w:line="500" w:lineRule="exact"/>
        <w:rPr>
          <w:rFonts w:ascii="仿宋" w:hAnsi="仿宋" w:eastAsia="仿宋" w:cs="Times New Roman"/>
          <w:sz w:val="24"/>
          <w:szCs w:val="24"/>
        </w:rPr>
      </w:pPr>
    </w:p>
    <w:p>
      <w:pPr>
        <w:spacing w:line="500" w:lineRule="exact"/>
        <w:rPr>
          <w:rFonts w:ascii="仿宋" w:hAnsi="仿宋" w:eastAsia="仿宋" w:cs="Times New Roman"/>
          <w:sz w:val="24"/>
          <w:szCs w:val="24"/>
        </w:rPr>
      </w:pPr>
    </w:p>
    <w:p>
      <w:pPr>
        <w:spacing w:line="500" w:lineRule="exact"/>
        <w:rPr>
          <w:rFonts w:ascii="仿宋" w:hAnsi="仿宋" w:eastAsia="仿宋" w:cs="Times New Roman"/>
          <w:sz w:val="24"/>
          <w:szCs w:val="24"/>
        </w:rPr>
      </w:pPr>
    </w:p>
    <w:p>
      <w:pPr>
        <w:spacing w:line="500" w:lineRule="exact"/>
        <w:ind w:firstLine="480" w:firstLineChars="200"/>
        <w:rPr>
          <w:rFonts w:ascii="仿宋" w:hAnsi="仿宋" w:eastAsia="仿宋" w:cs="Times New Roman"/>
          <w:sz w:val="24"/>
          <w:szCs w:val="24"/>
        </w:rPr>
      </w:pPr>
    </w:p>
    <w:p>
      <w:pPr>
        <w:spacing w:line="500" w:lineRule="exact"/>
        <w:ind w:firstLine="480" w:firstLineChars="200"/>
        <w:rPr>
          <w:rFonts w:ascii="仿宋" w:hAnsi="仿宋" w:eastAsia="仿宋" w:cs="Times New Roman"/>
          <w:sz w:val="24"/>
          <w:szCs w:val="24"/>
        </w:rPr>
      </w:pPr>
    </w:p>
    <w:p>
      <w:pPr>
        <w:spacing w:line="5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特此申报！</w:t>
      </w:r>
    </w:p>
    <w:p>
      <w:pPr>
        <w:tabs>
          <w:tab w:val="center" w:pos="4433"/>
          <w:tab w:val="right" w:pos="8312"/>
        </w:tabs>
        <w:spacing w:before="156" w:beforeLines="50" w:after="156" w:afterLines="50" w:line="440" w:lineRule="exact"/>
        <w:ind w:firstLine="5040" w:firstLineChars="2100"/>
        <w:rPr>
          <w:rFonts w:ascii="仿宋" w:hAnsi="仿宋" w:eastAsia="仿宋" w:cs="Times New Roman"/>
          <w:sz w:val="24"/>
          <w:szCs w:val="24"/>
        </w:rPr>
      </w:pPr>
    </w:p>
    <w:p>
      <w:pPr>
        <w:tabs>
          <w:tab w:val="center" w:pos="4433"/>
          <w:tab w:val="right" w:pos="8312"/>
        </w:tabs>
        <w:spacing w:before="156" w:beforeLines="50" w:after="156" w:afterLines="50" w:line="440" w:lineRule="exact"/>
        <w:ind w:firstLine="5060" w:firstLineChars="2100"/>
        <w:rPr>
          <w:rFonts w:ascii="仿宋" w:hAnsi="仿宋" w:eastAsia="仿宋" w:cs="Times New Roman"/>
          <w:b/>
          <w:sz w:val="24"/>
          <w:szCs w:val="24"/>
        </w:rPr>
      </w:pPr>
      <w:r>
        <w:rPr>
          <w:rFonts w:hint="eastAsia" w:ascii="仿宋" w:hAnsi="仿宋" w:eastAsia="仿宋" w:cs="Times New Roman"/>
          <w:b/>
          <w:sz w:val="24"/>
          <w:szCs w:val="24"/>
        </w:rPr>
        <w:t>债权人</w:t>
      </w:r>
      <w:r>
        <w:rPr>
          <w:rFonts w:ascii="仿宋" w:hAnsi="仿宋" w:eastAsia="仿宋" w:cs="Times New Roman"/>
          <w:b/>
          <w:sz w:val="24"/>
          <w:szCs w:val="24"/>
        </w:rPr>
        <w:t>（</w:t>
      </w:r>
      <w:r>
        <w:rPr>
          <w:rFonts w:hint="eastAsia" w:ascii="仿宋" w:hAnsi="仿宋" w:eastAsia="仿宋" w:cs="Times New Roman"/>
          <w:b/>
          <w:sz w:val="24"/>
          <w:szCs w:val="24"/>
        </w:rPr>
        <w:t>盖章/签字</w:t>
      </w:r>
      <w:r>
        <w:rPr>
          <w:rFonts w:ascii="仿宋" w:hAnsi="仿宋" w:eastAsia="仿宋" w:cs="Times New Roman"/>
          <w:b/>
          <w:sz w:val="24"/>
          <w:szCs w:val="24"/>
        </w:rPr>
        <w:t>）：</w:t>
      </w:r>
    </w:p>
    <w:p>
      <w:pPr>
        <w:tabs>
          <w:tab w:val="center" w:pos="4433"/>
          <w:tab w:val="right" w:pos="8312"/>
        </w:tabs>
        <w:spacing w:before="156" w:beforeLines="50" w:after="156" w:afterLines="50" w:line="440" w:lineRule="exact"/>
        <w:ind w:firstLine="5060" w:firstLineChars="2100"/>
        <w:rPr>
          <w:rFonts w:ascii="仿宋" w:hAnsi="仿宋" w:eastAsia="仿宋" w:cs="Times New Roman"/>
          <w:b/>
          <w:sz w:val="24"/>
          <w:szCs w:val="24"/>
        </w:rPr>
      </w:pPr>
      <w:r>
        <w:rPr>
          <w:rFonts w:ascii="仿宋" w:hAnsi="仿宋" w:eastAsia="仿宋" w:cs="Times New Roman"/>
          <w:b/>
          <w:sz w:val="24"/>
          <w:szCs w:val="24"/>
        </w:rPr>
        <w:t>委托代理人签</w:t>
      </w:r>
      <w:r>
        <w:rPr>
          <w:rFonts w:hint="eastAsia" w:ascii="仿宋" w:hAnsi="仿宋" w:eastAsia="仿宋" w:cs="Times New Roman"/>
          <w:b/>
          <w:sz w:val="24"/>
          <w:szCs w:val="24"/>
        </w:rPr>
        <w:t>名</w:t>
      </w:r>
      <w:r>
        <w:rPr>
          <w:rFonts w:ascii="仿宋" w:hAnsi="仿宋" w:eastAsia="仿宋" w:cs="Times New Roman"/>
          <w:b/>
          <w:sz w:val="24"/>
          <w:szCs w:val="24"/>
        </w:rPr>
        <w:t>：</w:t>
      </w:r>
    </w:p>
    <w:p>
      <w:pPr>
        <w:spacing w:before="156" w:beforeLines="50" w:after="156" w:afterLines="50" w:line="440" w:lineRule="exact"/>
        <w:ind w:firstLine="5520" w:firstLineChars="2300"/>
        <w:rPr>
          <w:rFonts w:ascii="仿宋" w:hAnsi="仿宋" w:eastAsia="仿宋" w:cs="Times New Roman"/>
          <w:sz w:val="24"/>
          <w:szCs w:val="24"/>
        </w:rPr>
        <w:sectPr>
          <w:pgSz w:w="11906" w:h="16838"/>
          <w:pgMar w:top="1134" w:right="1797" w:bottom="1134" w:left="1797" w:header="851" w:footer="992" w:gutter="0"/>
          <w:cols w:space="425" w:num="1"/>
          <w:docGrid w:type="lines" w:linePitch="312" w:charSpace="0"/>
        </w:sectPr>
      </w:pPr>
      <w:r>
        <w:rPr>
          <w:rFonts w:ascii="仿宋" w:hAnsi="仿宋" w:eastAsia="仿宋" w:cs="Times New Roman"/>
          <w:sz w:val="24"/>
          <w:szCs w:val="24"/>
        </w:rPr>
        <w:t>二</w:t>
      </w:r>
      <w:r>
        <w:rPr>
          <w:rFonts w:hint="eastAsia" w:ascii="仿宋" w:hAnsi="仿宋" w:eastAsia="仿宋" w:cs="微软雅黑"/>
          <w:sz w:val="24"/>
          <w:szCs w:val="24"/>
        </w:rPr>
        <w:t>〇</w:t>
      </w:r>
      <w:r>
        <w:rPr>
          <w:rFonts w:hint="eastAsia" w:ascii="仿宋" w:hAnsi="仿宋" w:eastAsia="仿宋" w:cs="Times New Roman"/>
          <w:sz w:val="24"/>
          <w:szCs w:val="24"/>
        </w:rPr>
        <w:t xml:space="preserve"> </w:t>
      </w:r>
      <w:r>
        <w:rPr>
          <w:rFonts w:ascii="仿宋" w:hAnsi="仿宋" w:eastAsia="仿宋" w:cs="Times New Roman"/>
          <w:sz w:val="24"/>
          <w:szCs w:val="24"/>
        </w:rPr>
        <w:t xml:space="preserve">   年   月   日  </w:t>
      </w:r>
    </w:p>
    <w:p>
      <w:pPr>
        <w:widowControl/>
        <w:spacing w:before="312" w:beforeLines="100" w:after="312" w:afterLines="100" w:line="560" w:lineRule="exact"/>
        <w:jc w:val="center"/>
        <w:rPr>
          <w:rFonts w:ascii="仿宋" w:hAnsi="仿宋" w:eastAsia="仿宋" w:cs="Times New Roman"/>
          <w:b/>
          <w:kern w:val="0"/>
          <w:sz w:val="36"/>
          <w:szCs w:val="36"/>
        </w:rPr>
      </w:pPr>
      <w:r>
        <w:rPr>
          <w:rFonts w:ascii="仿宋" w:hAnsi="仿宋" w:eastAsia="仿宋" w:cs="Times New Roman"/>
          <w:b/>
          <w:smallCaps/>
          <w:color w:val="000000"/>
          <w:kern w:val="0"/>
          <w:sz w:val="36"/>
          <w:szCs w:val="36"/>
        </w:rPr>
        <w:t>法定代表人（负责人）身份证明书</w:t>
      </w:r>
    </w:p>
    <w:p>
      <w:pPr>
        <w:widowControl/>
        <w:spacing w:line="384" w:lineRule="auto"/>
        <w:ind w:firstLine="560" w:firstLineChars="200"/>
        <w:jc w:val="left"/>
        <w:rPr>
          <w:rFonts w:ascii="仿宋" w:hAnsi="仿宋" w:eastAsia="仿宋" w:cs="Times New Roman"/>
          <w:kern w:val="0"/>
          <w:sz w:val="28"/>
          <w:szCs w:val="28"/>
        </w:rPr>
      </w:pPr>
      <w:r>
        <w:rPr>
          <w:rFonts w:ascii="仿宋" w:hAnsi="仿宋" w:eastAsia="仿宋" w:cs="Times New Roman"/>
          <w:kern w:val="0"/>
          <w:sz w:val="28"/>
          <w:szCs w:val="28"/>
          <w:u w:val="single"/>
        </w:rPr>
        <w:t xml:space="preserve">         </w:t>
      </w:r>
      <w:r>
        <w:rPr>
          <w:rFonts w:ascii="仿宋" w:hAnsi="仿宋" w:eastAsia="仿宋" w:cs="Times New Roman"/>
          <w:kern w:val="0"/>
          <w:sz w:val="28"/>
          <w:szCs w:val="28"/>
        </w:rPr>
        <w:t>（身份证</w:t>
      </w:r>
      <w:r>
        <w:rPr>
          <w:rFonts w:hint="eastAsia" w:ascii="仿宋" w:hAnsi="仿宋" w:eastAsia="仿宋" w:cs="Times New Roman"/>
          <w:kern w:val="0"/>
          <w:sz w:val="28"/>
          <w:szCs w:val="28"/>
        </w:rPr>
        <w:t>号</w:t>
      </w:r>
      <w:r>
        <w:rPr>
          <w:rFonts w:ascii="仿宋" w:hAnsi="仿宋" w:eastAsia="仿宋" w:cs="Times New Roman"/>
          <w:kern w:val="0"/>
          <w:sz w:val="28"/>
          <w:szCs w:val="28"/>
        </w:rPr>
        <w:t>：</w:t>
      </w:r>
      <w:r>
        <w:rPr>
          <w:rFonts w:ascii="仿宋" w:hAnsi="仿宋" w:eastAsia="仿宋" w:cs="Times New Roman"/>
          <w:kern w:val="0"/>
          <w:sz w:val="28"/>
          <w:szCs w:val="28"/>
          <w:u w:val="single"/>
        </w:rPr>
        <w:t xml:space="preserve">                               </w:t>
      </w:r>
      <w:r>
        <w:rPr>
          <w:rFonts w:ascii="仿宋" w:hAnsi="仿宋" w:eastAsia="仿宋" w:cs="Times New Roman"/>
          <w:kern w:val="0"/>
          <w:sz w:val="28"/>
          <w:szCs w:val="28"/>
        </w:rPr>
        <w:t>）在我单位任</w:t>
      </w:r>
      <w:r>
        <w:rPr>
          <w:rFonts w:ascii="仿宋" w:hAnsi="仿宋" w:eastAsia="仿宋" w:cs="Times New Roman"/>
          <w:kern w:val="0"/>
          <w:sz w:val="28"/>
          <w:szCs w:val="28"/>
          <w:u w:val="single"/>
        </w:rPr>
        <w:t xml:space="preserve">               </w:t>
      </w:r>
      <w:r>
        <w:rPr>
          <w:rFonts w:ascii="仿宋" w:hAnsi="仿宋" w:eastAsia="仿宋" w:cs="Times New Roman"/>
          <w:kern w:val="0"/>
          <w:sz w:val="28"/>
          <w:szCs w:val="28"/>
        </w:rPr>
        <w:t>职务，为我单位的法定代表人（负责人）。</w:t>
      </w:r>
    </w:p>
    <w:p>
      <w:pPr>
        <w:widowControl/>
        <w:spacing w:after="240" w:line="384" w:lineRule="auto"/>
        <w:ind w:firstLine="560" w:firstLineChars="200"/>
        <w:jc w:val="left"/>
        <w:rPr>
          <w:rFonts w:ascii="仿宋" w:hAnsi="仿宋" w:eastAsia="仿宋" w:cs="Times New Roman"/>
          <w:kern w:val="0"/>
          <w:sz w:val="28"/>
          <w:szCs w:val="28"/>
        </w:rPr>
      </w:pPr>
      <w:r>
        <w:rPr>
          <w:rFonts w:ascii="仿宋" w:hAnsi="仿宋" w:eastAsia="仿宋" w:cs="Times New Roman"/>
          <w:kern w:val="0"/>
          <w:sz w:val="28"/>
          <w:szCs w:val="28"/>
        </w:rPr>
        <w:t>特此证明。</w:t>
      </w:r>
    </w:p>
    <w:p>
      <w:pPr>
        <w:widowControl/>
        <w:spacing w:after="240" w:line="384" w:lineRule="auto"/>
        <w:ind w:firstLine="560" w:firstLineChars="200"/>
        <w:jc w:val="left"/>
        <w:rPr>
          <w:rFonts w:ascii="仿宋" w:hAnsi="仿宋" w:eastAsia="仿宋" w:cs="Times New Roman"/>
          <w:kern w:val="0"/>
          <w:sz w:val="28"/>
          <w:szCs w:val="28"/>
        </w:rPr>
      </w:pPr>
      <w:r>
        <w:rPr>
          <w:rFonts w:ascii="仿宋" w:hAnsi="仿宋" w:eastAsia="仿宋" w:cs="Times New Roman"/>
          <w:kern w:val="0"/>
          <w:sz w:val="28"/>
          <w:szCs w:val="28"/>
        </w:rPr>
        <w:t>附：</w:t>
      </w:r>
    </w:p>
    <w:p>
      <w:pPr>
        <w:widowControl/>
        <w:spacing w:after="240" w:line="384" w:lineRule="auto"/>
        <w:ind w:firstLine="562" w:firstLineChars="200"/>
        <w:jc w:val="left"/>
        <w:rPr>
          <w:rFonts w:ascii="仿宋" w:hAnsi="仿宋" w:eastAsia="仿宋" w:cs="Times New Roman"/>
          <w:b/>
          <w:kern w:val="0"/>
          <w:sz w:val="28"/>
          <w:szCs w:val="28"/>
        </w:rPr>
      </w:pPr>
      <w:r>
        <w:rPr>
          <w:rFonts w:ascii="仿宋" w:hAnsi="仿宋" w:eastAsia="仿宋" w:cs="Times New Roman"/>
          <w:b/>
          <w:kern w:val="0"/>
          <w:sz w:val="28"/>
          <w:szCs w:val="28"/>
        </w:rPr>
        <w:t>法定代表人（负责人）身份证复印件（加盖</w:t>
      </w:r>
      <w:r>
        <w:rPr>
          <w:rFonts w:hint="eastAsia" w:ascii="仿宋" w:hAnsi="仿宋" w:eastAsia="仿宋" w:cs="Times New Roman"/>
          <w:b/>
          <w:kern w:val="0"/>
          <w:sz w:val="28"/>
          <w:szCs w:val="28"/>
        </w:rPr>
        <w:t>债权</w:t>
      </w:r>
      <w:r>
        <w:rPr>
          <w:rFonts w:ascii="仿宋" w:hAnsi="仿宋" w:eastAsia="仿宋" w:cs="Times New Roman"/>
          <w:b/>
          <w:kern w:val="0"/>
          <w:sz w:val="28"/>
          <w:szCs w:val="28"/>
        </w:rPr>
        <w:t>人</w:t>
      </w:r>
      <w:r>
        <w:rPr>
          <w:rFonts w:hint="eastAsia" w:ascii="仿宋" w:hAnsi="仿宋" w:eastAsia="仿宋" w:cs="Times New Roman"/>
          <w:b/>
          <w:kern w:val="0"/>
          <w:sz w:val="28"/>
          <w:szCs w:val="28"/>
        </w:rPr>
        <w:t>公章</w:t>
      </w:r>
      <w:r>
        <w:rPr>
          <w:rFonts w:ascii="仿宋" w:hAnsi="仿宋" w:eastAsia="仿宋" w:cs="Times New Roman"/>
          <w:b/>
          <w:kern w:val="0"/>
          <w:sz w:val="28"/>
          <w:szCs w:val="28"/>
        </w:rPr>
        <w:t>）</w:t>
      </w:r>
    </w:p>
    <w:p>
      <w:pPr>
        <w:widowControl/>
        <w:spacing w:after="240" w:line="384" w:lineRule="auto"/>
        <w:ind w:firstLine="480" w:firstLineChars="200"/>
        <w:jc w:val="left"/>
        <w:rPr>
          <w:rFonts w:ascii="仿宋" w:hAnsi="仿宋" w:eastAsia="仿宋" w:cs="Times New Roman"/>
          <w:kern w:val="0"/>
          <w:sz w:val="24"/>
          <w:u w:val="single"/>
        </w:rPr>
      </w:pPr>
    </w:p>
    <w:p>
      <w:pPr>
        <w:widowControl/>
        <w:spacing w:after="240" w:line="384" w:lineRule="auto"/>
        <w:ind w:firstLine="482" w:firstLineChars="200"/>
        <w:jc w:val="left"/>
        <w:rPr>
          <w:rFonts w:ascii="仿宋" w:hAnsi="仿宋" w:eastAsia="仿宋" w:cs="Times New Roman"/>
          <w:b/>
          <w:kern w:val="0"/>
          <w:sz w:val="24"/>
        </w:rPr>
      </w:pPr>
    </w:p>
    <w:p>
      <w:pPr>
        <w:widowControl/>
        <w:spacing w:line="384" w:lineRule="auto"/>
        <w:jc w:val="right"/>
        <w:rPr>
          <w:rFonts w:ascii="仿宋" w:hAnsi="仿宋" w:eastAsia="仿宋" w:cs="Times New Roman"/>
          <w:kern w:val="0"/>
          <w:sz w:val="24"/>
        </w:rPr>
      </w:pPr>
    </w:p>
    <w:p>
      <w:pPr>
        <w:wordWrap w:val="0"/>
        <w:spacing w:line="360" w:lineRule="auto"/>
        <w:ind w:firstLine="3360" w:firstLineChars="1200"/>
        <w:jc w:val="right"/>
        <w:rPr>
          <w:rFonts w:ascii="仿宋" w:hAnsi="仿宋" w:eastAsia="仿宋" w:cs="Times New Roman"/>
          <w:sz w:val="24"/>
        </w:rPr>
      </w:pPr>
      <w:r>
        <w:rPr>
          <w:rFonts w:hint="eastAsia" w:ascii="仿宋" w:hAnsi="仿宋" w:eastAsia="仿宋" w:cs="Times New Roman"/>
          <w:sz w:val="28"/>
          <w:szCs w:val="28"/>
        </w:rPr>
        <w:t xml:space="preserve">          债权人</w:t>
      </w:r>
      <w:r>
        <w:rPr>
          <w:rFonts w:ascii="仿宋" w:hAnsi="仿宋" w:eastAsia="仿宋" w:cs="Times New Roman"/>
          <w:sz w:val="28"/>
          <w:szCs w:val="28"/>
        </w:rPr>
        <w:t>（</w:t>
      </w:r>
      <w:r>
        <w:rPr>
          <w:rFonts w:hint="eastAsia" w:ascii="仿宋" w:hAnsi="仿宋" w:eastAsia="仿宋" w:cs="Times New Roman"/>
          <w:sz w:val="28"/>
          <w:szCs w:val="28"/>
        </w:rPr>
        <w:t>签</w:t>
      </w:r>
      <w:r>
        <w:rPr>
          <w:rFonts w:ascii="仿宋" w:hAnsi="仿宋" w:eastAsia="仿宋" w:cs="Times New Roman"/>
          <w:sz w:val="28"/>
          <w:szCs w:val="28"/>
        </w:rPr>
        <w:t xml:space="preserve">章）：              </w:t>
      </w:r>
    </w:p>
    <w:p>
      <w:pPr>
        <w:spacing w:line="360" w:lineRule="auto"/>
        <w:ind w:firstLine="2880" w:firstLineChars="1200"/>
        <w:jc w:val="center"/>
        <w:rPr>
          <w:rFonts w:ascii="仿宋" w:hAnsi="仿宋" w:eastAsia="仿宋" w:cs="Times New Roman"/>
          <w:sz w:val="24"/>
        </w:rPr>
      </w:pPr>
    </w:p>
    <w:p>
      <w:pPr>
        <w:spacing w:line="360" w:lineRule="auto"/>
        <w:ind w:firstLine="3360" w:firstLineChars="1200"/>
        <w:jc w:val="center"/>
        <w:rPr>
          <w:rFonts w:ascii="仿宋" w:hAnsi="仿宋" w:eastAsia="仿宋" w:cs="Times New Roman"/>
          <w:sz w:val="28"/>
        </w:rPr>
        <w:sectPr>
          <w:pgSz w:w="11906" w:h="16838"/>
          <w:pgMar w:top="1134" w:right="1797" w:bottom="1134" w:left="1797" w:header="851" w:footer="992" w:gutter="0"/>
          <w:cols w:space="425" w:num="1"/>
          <w:docGrid w:type="lines" w:linePitch="312" w:charSpace="0"/>
        </w:sectPr>
      </w:pPr>
      <w:r>
        <w:rPr>
          <w:rFonts w:ascii="仿宋" w:hAnsi="仿宋" w:eastAsia="仿宋" w:cs="Times New Roman"/>
          <w:sz w:val="28"/>
        </w:rPr>
        <w:t>二</w:t>
      </w:r>
      <w:r>
        <w:rPr>
          <w:rFonts w:hint="eastAsia" w:ascii="仿宋" w:hAnsi="仿宋" w:eastAsia="仿宋" w:cs="微软雅黑"/>
          <w:sz w:val="28"/>
        </w:rPr>
        <w:t>〇</w:t>
      </w:r>
      <w:r>
        <w:rPr>
          <w:rFonts w:hint="eastAsia" w:ascii="仿宋" w:hAnsi="仿宋" w:eastAsia="仿宋" w:cs="Times New Roman"/>
          <w:sz w:val="28"/>
        </w:rPr>
        <w:t xml:space="preserve"> </w:t>
      </w:r>
      <w:r>
        <w:rPr>
          <w:rFonts w:ascii="仿宋" w:hAnsi="仿宋" w:eastAsia="仿宋" w:cs="Times New Roman"/>
          <w:sz w:val="28"/>
        </w:rPr>
        <w:t xml:space="preserve">   年    月    日</w:t>
      </w:r>
    </w:p>
    <w:p>
      <w:pPr>
        <w:spacing w:before="156" w:beforeLines="50" w:after="156" w:afterLines="50" w:line="440" w:lineRule="exact"/>
        <w:jc w:val="center"/>
        <w:rPr>
          <w:rFonts w:ascii="仿宋" w:hAnsi="仿宋" w:eastAsia="仿宋" w:cs="Times New Roman"/>
          <w:b/>
          <w:sz w:val="28"/>
          <w:szCs w:val="28"/>
        </w:rPr>
      </w:pPr>
      <w:r>
        <w:rPr>
          <w:rFonts w:ascii="仿宋" w:hAnsi="仿宋" w:eastAsia="仿宋" w:cs="Times New Roman"/>
          <w:b/>
          <w:sz w:val="28"/>
          <w:szCs w:val="28"/>
        </w:rPr>
        <w:t>授权委托书</w:t>
      </w:r>
    </w:p>
    <w:tbl>
      <w:tblPr>
        <w:tblStyle w:val="8"/>
        <w:tblW w:w="93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78"/>
        <w:gridCol w:w="4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678"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委 托 人：</w:t>
            </w:r>
          </w:p>
        </w:tc>
        <w:tc>
          <w:tcPr>
            <w:tcW w:w="4673"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法定代表人（负责人）：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678"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住 所 地：</w:t>
            </w:r>
          </w:p>
        </w:tc>
        <w:tc>
          <w:tcPr>
            <w:tcW w:w="4673"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678"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受 托 人：</w:t>
            </w:r>
          </w:p>
        </w:tc>
        <w:tc>
          <w:tcPr>
            <w:tcW w:w="4673"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身份证号</w:t>
            </w:r>
            <w:r>
              <w:rPr>
                <w:rFonts w:hint="eastAsia" w:ascii="仿宋" w:hAnsi="仿宋" w:eastAsia="仿宋" w:cs="Times New Roman"/>
                <w:b/>
                <w:sz w:val="24"/>
                <w:szCs w:val="24"/>
              </w:rPr>
              <w:t>/执业证号</w:t>
            </w:r>
            <w:r>
              <w:rPr>
                <w:rFonts w:ascii="仿宋" w:hAnsi="仿宋" w:eastAsia="仿宋" w:cs="Times New Roman"/>
                <w:b/>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678"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工作单位：</w:t>
            </w:r>
          </w:p>
        </w:tc>
        <w:tc>
          <w:tcPr>
            <w:tcW w:w="4673"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678"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受 托 人：</w:t>
            </w:r>
          </w:p>
        </w:tc>
        <w:tc>
          <w:tcPr>
            <w:tcW w:w="4673"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身份证号</w:t>
            </w:r>
            <w:r>
              <w:rPr>
                <w:rFonts w:hint="eastAsia" w:ascii="仿宋" w:hAnsi="仿宋" w:eastAsia="仿宋" w:cs="Times New Roman"/>
                <w:b/>
                <w:sz w:val="24"/>
                <w:szCs w:val="24"/>
              </w:rPr>
              <w:t>/执业证号</w:t>
            </w:r>
            <w:r>
              <w:rPr>
                <w:rFonts w:ascii="仿宋" w:hAnsi="仿宋" w:eastAsia="仿宋" w:cs="Times New Roman"/>
                <w:b/>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4678"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工作单位：</w:t>
            </w:r>
          </w:p>
        </w:tc>
        <w:tc>
          <w:tcPr>
            <w:tcW w:w="4673" w:type="dxa"/>
          </w:tcPr>
          <w:p>
            <w:pPr>
              <w:spacing w:before="156" w:beforeLines="50" w:after="156" w:afterLines="50" w:line="440" w:lineRule="exact"/>
              <w:rPr>
                <w:rFonts w:ascii="仿宋" w:hAnsi="仿宋" w:eastAsia="仿宋" w:cs="Times New Roman"/>
                <w:b/>
                <w:sz w:val="24"/>
                <w:szCs w:val="24"/>
              </w:rPr>
            </w:pPr>
            <w:r>
              <w:rPr>
                <w:rFonts w:ascii="仿宋" w:hAnsi="仿宋" w:eastAsia="仿宋" w:cs="Times New Roman"/>
                <w:b/>
                <w:sz w:val="24"/>
                <w:szCs w:val="24"/>
              </w:rPr>
              <w:t>联系方式：</w:t>
            </w:r>
          </w:p>
        </w:tc>
      </w:tr>
    </w:tbl>
    <w:p>
      <w:pPr>
        <w:spacing w:before="156" w:beforeLines="50" w:after="156" w:afterLines="50" w:line="440" w:lineRule="exact"/>
        <w:ind w:firstLine="480" w:firstLineChars="200"/>
        <w:rPr>
          <w:rFonts w:ascii="仿宋" w:hAnsi="仿宋" w:eastAsia="仿宋" w:cs="Times New Roman"/>
          <w:sz w:val="24"/>
          <w:szCs w:val="24"/>
        </w:rPr>
      </w:pPr>
      <w:r>
        <w:rPr>
          <w:rFonts w:ascii="仿宋" w:hAnsi="仿宋" w:eastAsia="仿宋" w:cs="Times New Roman"/>
          <w:sz w:val="24"/>
          <w:szCs w:val="24"/>
        </w:rPr>
        <w:t>委托人就</w:t>
      </w:r>
      <w:r>
        <w:rPr>
          <w:rFonts w:hint="eastAsia" w:ascii="仿宋" w:hAnsi="仿宋" w:eastAsia="仿宋" w:cs="Times New Roman"/>
          <w:sz w:val="24"/>
          <w:szCs w:val="24"/>
          <w:lang w:eastAsia="zh-Hans"/>
        </w:rPr>
        <w:t>江苏德威新材料股份</w:t>
      </w:r>
      <w:r>
        <w:rPr>
          <w:rFonts w:hint="eastAsia" w:ascii="仿宋" w:hAnsi="仿宋" w:eastAsia="仿宋" w:cs="Times New Roman"/>
          <w:sz w:val="24"/>
          <w:szCs w:val="24"/>
        </w:rPr>
        <w:t>有限公司预重整一案</w:t>
      </w:r>
      <w:r>
        <w:rPr>
          <w:rFonts w:ascii="仿宋" w:hAnsi="仿宋" w:eastAsia="仿宋" w:cs="Times New Roman"/>
          <w:sz w:val="24"/>
          <w:szCs w:val="24"/>
        </w:rPr>
        <w:t>（以下简称“</w:t>
      </w:r>
      <w:r>
        <w:rPr>
          <w:rFonts w:ascii="仿宋" w:hAnsi="仿宋" w:eastAsia="仿宋" w:cs="Times New Roman"/>
          <w:b/>
          <w:sz w:val="24"/>
          <w:szCs w:val="24"/>
        </w:rPr>
        <w:t>本案</w:t>
      </w:r>
      <w:r>
        <w:rPr>
          <w:rFonts w:ascii="仿宋" w:hAnsi="仿宋" w:eastAsia="仿宋" w:cs="Times New Roman"/>
          <w:sz w:val="24"/>
          <w:szCs w:val="24"/>
        </w:rPr>
        <w:t>”），特委托上述受托人作为代理人，参加本案的</w:t>
      </w:r>
      <w:r>
        <w:rPr>
          <w:rFonts w:hint="eastAsia" w:ascii="仿宋" w:hAnsi="仿宋" w:eastAsia="仿宋" w:cs="Times New Roman"/>
          <w:sz w:val="24"/>
          <w:szCs w:val="24"/>
        </w:rPr>
        <w:t>（预）重整</w:t>
      </w:r>
      <w:r>
        <w:rPr>
          <w:rFonts w:ascii="仿宋" w:hAnsi="仿宋" w:eastAsia="仿宋" w:cs="Times New Roman"/>
          <w:sz w:val="24"/>
          <w:szCs w:val="24"/>
        </w:rPr>
        <w:t>程序</w:t>
      </w:r>
      <w:r>
        <w:rPr>
          <w:rFonts w:hint="eastAsia" w:ascii="仿宋" w:hAnsi="仿宋" w:eastAsia="仿宋" w:cs="Times New Roman"/>
          <w:sz w:val="24"/>
          <w:szCs w:val="24"/>
        </w:rPr>
        <w:t>。同时委托人及受托人确认，如</w:t>
      </w:r>
      <w:r>
        <w:rPr>
          <w:rFonts w:hint="eastAsia" w:ascii="仿宋" w:hAnsi="仿宋" w:eastAsia="仿宋" w:cs="Times New Roman"/>
          <w:sz w:val="24"/>
          <w:szCs w:val="24"/>
          <w:lang w:eastAsia="zh-Hans"/>
        </w:rPr>
        <w:t>江苏德威新材料股份</w:t>
      </w:r>
      <w:r>
        <w:rPr>
          <w:rFonts w:hint="eastAsia" w:ascii="仿宋" w:hAnsi="仿宋" w:eastAsia="仿宋" w:cs="Times New Roman"/>
          <w:sz w:val="24"/>
          <w:szCs w:val="24"/>
        </w:rPr>
        <w:t>有限公司后续进入重整程序的，本授权效力延续至重整程序。</w:t>
      </w:r>
      <w:r>
        <w:rPr>
          <w:rFonts w:ascii="仿宋" w:hAnsi="仿宋" w:eastAsia="仿宋" w:cs="Times New Roman"/>
          <w:sz w:val="24"/>
          <w:szCs w:val="24"/>
        </w:rPr>
        <w:t>受托人的代理权限为特别授权，包括但不限于：</w:t>
      </w:r>
    </w:p>
    <w:p>
      <w:pPr>
        <w:pStyle w:val="14"/>
        <w:numPr>
          <w:ilvl w:val="0"/>
          <w:numId w:val="19"/>
        </w:numPr>
        <w:tabs>
          <w:tab w:val="left" w:pos="0"/>
          <w:tab w:val="left" w:pos="961"/>
        </w:tabs>
        <w:spacing w:before="156" w:beforeLines="50" w:after="156" w:afterLines="50" w:line="440" w:lineRule="exact"/>
        <w:ind w:firstLine="480"/>
        <w:rPr>
          <w:rFonts w:ascii="仿宋" w:hAnsi="仿宋" w:eastAsia="仿宋" w:cs="Times New Roman"/>
          <w:sz w:val="24"/>
          <w:szCs w:val="24"/>
        </w:rPr>
      </w:pPr>
      <w:r>
        <w:rPr>
          <w:rFonts w:ascii="仿宋" w:hAnsi="仿宋" w:eastAsia="仿宋" w:cs="Times New Roman"/>
          <w:sz w:val="24"/>
          <w:szCs w:val="24"/>
        </w:rPr>
        <w:t>向本案</w:t>
      </w:r>
      <w:r>
        <w:rPr>
          <w:rFonts w:hint="eastAsia" w:ascii="仿宋" w:hAnsi="仿宋" w:eastAsia="仿宋" w:cs="Times New Roman"/>
          <w:sz w:val="24"/>
          <w:szCs w:val="24"/>
        </w:rPr>
        <w:t>临时</w:t>
      </w:r>
      <w:r>
        <w:rPr>
          <w:rFonts w:ascii="仿宋" w:hAnsi="仿宋" w:eastAsia="仿宋" w:cs="Times New Roman"/>
          <w:sz w:val="24"/>
          <w:szCs w:val="24"/>
        </w:rPr>
        <w:t>管理人申报债权、</w:t>
      </w:r>
      <w:r>
        <w:rPr>
          <w:rFonts w:hint="eastAsia" w:ascii="仿宋" w:hAnsi="仿宋" w:eastAsia="仿宋" w:cs="Times New Roman"/>
          <w:sz w:val="24"/>
          <w:szCs w:val="24"/>
        </w:rPr>
        <w:t>填写债权申报材料、</w:t>
      </w:r>
      <w:r>
        <w:rPr>
          <w:rFonts w:ascii="仿宋" w:hAnsi="仿宋" w:eastAsia="仿宋" w:cs="Times New Roman"/>
          <w:sz w:val="24"/>
          <w:szCs w:val="24"/>
        </w:rPr>
        <w:t>提交相关证明文件及资料，并处理与债权申报相关</w:t>
      </w:r>
      <w:r>
        <w:rPr>
          <w:rFonts w:hint="eastAsia" w:ascii="仿宋" w:hAnsi="仿宋" w:eastAsia="仿宋" w:cs="Times New Roman"/>
          <w:sz w:val="24"/>
          <w:szCs w:val="24"/>
        </w:rPr>
        <w:t>的</w:t>
      </w:r>
      <w:r>
        <w:rPr>
          <w:rFonts w:ascii="仿宋" w:hAnsi="仿宋" w:eastAsia="仿宋" w:cs="Times New Roman"/>
          <w:sz w:val="24"/>
          <w:szCs w:val="24"/>
        </w:rPr>
        <w:t>事宜；</w:t>
      </w:r>
    </w:p>
    <w:p>
      <w:pPr>
        <w:pStyle w:val="14"/>
        <w:numPr>
          <w:ilvl w:val="0"/>
          <w:numId w:val="19"/>
        </w:numPr>
        <w:tabs>
          <w:tab w:val="left" w:pos="0"/>
          <w:tab w:val="left" w:pos="961"/>
        </w:tabs>
        <w:spacing w:before="156" w:beforeLines="50" w:after="156" w:afterLines="50" w:line="440" w:lineRule="exact"/>
        <w:ind w:firstLine="480"/>
        <w:rPr>
          <w:rFonts w:ascii="仿宋" w:hAnsi="仿宋" w:eastAsia="仿宋" w:cs="Times New Roman"/>
          <w:sz w:val="24"/>
          <w:szCs w:val="24"/>
        </w:rPr>
      </w:pPr>
      <w:r>
        <w:rPr>
          <w:rFonts w:ascii="仿宋" w:hAnsi="仿宋" w:eastAsia="仿宋" w:cs="Times New Roman"/>
          <w:sz w:val="24"/>
          <w:szCs w:val="24"/>
        </w:rPr>
        <w:t>签署、递交、接收和转送有关本案</w:t>
      </w:r>
      <w:r>
        <w:rPr>
          <w:rFonts w:hint="eastAsia" w:ascii="仿宋" w:hAnsi="仿宋" w:eastAsia="仿宋" w:cs="Times New Roman"/>
          <w:sz w:val="24"/>
          <w:szCs w:val="24"/>
        </w:rPr>
        <w:t>（预）重整</w:t>
      </w:r>
      <w:r>
        <w:rPr>
          <w:rFonts w:ascii="仿宋" w:hAnsi="仿宋" w:eastAsia="仿宋" w:cs="Times New Roman"/>
          <w:sz w:val="24"/>
          <w:szCs w:val="24"/>
        </w:rPr>
        <w:t>程序的</w:t>
      </w:r>
      <w:r>
        <w:rPr>
          <w:rFonts w:hint="eastAsia" w:ascii="仿宋" w:hAnsi="仿宋" w:eastAsia="仿宋" w:cs="Times New Roman"/>
          <w:sz w:val="24"/>
          <w:szCs w:val="24"/>
        </w:rPr>
        <w:t>通知、</w:t>
      </w:r>
      <w:r>
        <w:rPr>
          <w:rFonts w:ascii="仿宋" w:hAnsi="仿宋" w:eastAsia="仿宋" w:cs="Times New Roman"/>
          <w:sz w:val="24"/>
          <w:szCs w:val="24"/>
        </w:rPr>
        <w:t>各类法律文件及其他文件资料；</w:t>
      </w:r>
    </w:p>
    <w:p>
      <w:pPr>
        <w:pStyle w:val="14"/>
        <w:numPr>
          <w:ilvl w:val="0"/>
          <w:numId w:val="19"/>
        </w:numPr>
        <w:tabs>
          <w:tab w:val="left" w:pos="0"/>
          <w:tab w:val="left" w:pos="961"/>
        </w:tabs>
        <w:spacing w:before="156" w:beforeLines="50" w:after="156" w:afterLines="50" w:line="440" w:lineRule="exact"/>
        <w:ind w:firstLine="480"/>
        <w:rPr>
          <w:rFonts w:ascii="仿宋" w:hAnsi="仿宋" w:eastAsia="仿宋" w:cs="Times New Roman"/>
          <w:sz w:val="24"/>
          <w:szCs w:val="24"/>
        </w:rPr>
      </w:pPr>
      <w:r>
        <w:rPr>
          <w:rFonts w:ascii="仿宋" w:hAnsi="仿宋" w:eastAsia="仿宋" w:cs="Times New Roman"/>
          <w:sz w:val="24"/>
          <w:szCs w:val="24"/>
        </w:rPr>
        <w:t>参加本案的债权人会议并代表委托人发表意见和行使表决权；</w:t>
      </w:r>
    </w:p>
    <w:p>
      <w:pPr>
        <w:pStyle w:val="14"/>
        <w:numPr>
          <w:ilvl w:val="0"/>
          <w:numId w:val="19"/>
        </w:numPr>
        <w:tabs>
          <w:tab w:val="left" w:pos="0"/>
          <w:tab w:val="left" w:pos="961"/>
        </w:tabs>
        <w:spacing w:before="156" w:beforeLines="50" w:after="156" w:afterLines="50" w:line="440" w:lineRule="exact"/>
        <w:ind w:firstLine="480"/>
        <w:rPr>
          <w:rFonts w:ascii="仿宋" w:hAnsi="仿宋" w:eastAsia="仿宋" w:cs="Times New Roman"/>
          <w:sz w:val="24"/>
          <w:szCs w:val="24"/>
        </w:rPr>
      </w:pPr>
      <w:r>
        <w:rPr>
          <w:rFonts w:ascii="仿宋" w:hAnsi="仿宋" w:eastAsia="仿宋" w:cs="Times New Roman"/>
          <w:sz w:val="24"/>
          <w:szCs w:val="24"/>
        </w:rPr>
        <w:t>处理与本案相关的其他法律事务。</w:t>
      </w:r>
    </w:p>
    <w:p>
      <w:pPr>
        <w:spacing w:line="360" w:lineRule="exact"/>
        <w:ind w:left="480"/>
        <w:rPr>
          <w:rFonts w:ascii="仿宋" w:hAnsi="仿宋" w:eastAsia="仿宋" w:cs="Times New Roman"/>
          <w:sz w:val="24"/>
          <w:szCs w:val="24"/>
        </w:rPr>
      </w:pPr>
    </w:p>
    <w:p>
      <w:pPr>
        <w:spacing w:line="360" w:lineRule="exact"/>
        <w:ind w:left="420"/>
        <w:rPr>
          <w:rFonts w:ascii="仿宋" w:hAnsi="仿宋" w:eastAsia="仿宋" w:cs="Times New Roman"/>
          <w:b/>
          <w:sz w:val="24"/>
          <w:szCs w:val="24"/>
        </w:rPr>
      </w:pPr>
      <w:r>
        <w:rPr>
          <w:rFonts w:ascii="仿宋" w:hAnsi="仿宋" w:eastAsia="仿宋" w:cs="Times New Roman"/>
          <w:b/>
          <w:sz w:val="24"/>
          <w:szCs w:val="24"/>
        </w:rPr>
        <w:t>特此授权。</w:t>
      </w:r>
    </w:p>
    <w:p>
      <w:pPr>
        <w:spacing w:line="360" w:lineRule="exact"/>
        <w:ind w:left="420"/>
        <w:rPr>
          <w:rFonts w:ascii="仿宋" w:hAnsi="仿宋" w:eastAsia="仿宋" w:cs="Times New Roman"/>
          <w:sz w:val="24"/>
          <w:szCs w:val="24"/>
        </w:rPr>
      </w:pPr>
    </w:p>
    <w:p>
      <w:pPr>
        <w:spacing w:line="360" w:lineRule="exact"/>
        <w:ind w:left="420"/>
        <w:rPr>
          <w:rFonts w:ascii="仿宋" w:hAnsi="仿宋" w:eastAsia="仿宋" w:cs="Times New Roman"/>
          <w:b/>
          <w:sz w:val="24"/>
          <w:szCs w:val="24"/>
        </w:rPr>
      </w:pPr>
      <w:r>
        <w:rPr>
          <w:rFonts w:ascii="仿宋" w:hAnsi="仿宋" w:eastAsia="仿宋" w:cs="Times New Roman"/>
          <w:b/>
          <w:sz w:val="24"/>
          <w:szCs w:val="24"/>
        </w:rPr>
        <w:t>附：受托人身份证复印件（加盖委托人印章）</w:t>
      </w:r>
    </w:p>
    <w:p>
      <w:pPr>
        <w:spacing w:line="360" w:lineRule="exact"/>
        <w:rPr>
          <w:rFonts w:ascii="仿宋" w:hAnsi="仿宋" w:eastAsia="仿宋" w:cs="Times New Roman"/>
          <w:sz w:val="24"/>
          <w:szCs w:val="24"/>
        </w:rPr>
      </w:pPr>
    </w:p>
    <w:p>
      <w:pPr>
        <w:spacing w:line="360" w:lineRule="exact"/>
        <w:ind w:firstLine="5040" w:firstLineChars="2100"/>
        <w:rPr>
          <w:rFonts w:ascii="仿宋" w:hAnsi="仿宋" w:eastAsia="仿宋" w:cs="Times New Roman"/>
          <w:sz w:val="24"/>
          <w:szCs w:val="24"/>
        </w:rPr>
      </w:pPr>
      <w:r>
        <w:rPr>
          <w:rFonts w:ascii="仿宋" w:hAnsi="仿宋" w:eastAsia="仿宋" w:cs="Times New Roman"/>
          <w:sz w:val="24"/>
          <w:szCs w:val="24"/>
        </w:rPr>
        <w:t>委托人（</w:t>
      </w:r>
      <w:r>
        <w:rPr>
          <w:rFonts w:hint="eastAsia" w:ascii="仿宋" w:hAnsi="仿宋" w:eastAsia="仿宋" w:cs="Times New Roman"/>
          <w:sz w:val="24"/>
          <w:szCs w:val="24"/>
        </w:rPr>
        <w:t>盖章/签字</w:t>
      </w:r>
      <w:r>
        <w:rPr>
          <w:rFonts w:ascii="仿宋" w:hAnsi="仿宋" w:eastAsia="仿宋" w:cs="Times New Roman"/>
          <w:sz w:val="24"/>
          <w:szCs w:val="24"/>
        </w:rPr>
        <w:t xml:space="preserve">）： </w:t>
      </w:r>
    </w:p>
    <w:p>
      <w:pPr>
        <w:spacing w:line="360" w:lineRule="exact"/>
        <w:ind w:left="1890" w:leftChars="900" w:firstLine="1620" w:firstLineChars="675"/>
        <w:rPr>
          <w:rFonts w:ascii="仿宋" w:hAnsi="仿宋" w:eastAsia="仿宋" w:cs="Times New Roman"/>
          <w:sz w:val="24"/>
          <w:szCs w:val="24"/>
        </w:rPr>
      </w:pPr>
    </w:p>
    <w:p>
      <w:pPr>
        <w:spacing w:line="360" w:lineRule="exact"/>
        <w:ind w:firstLine="5040" w:firstLineChars="2100"/>
        <w:rPr>
          <w:rFonts w:ascii="仿宋" w:hAnsi="仿宋" w:eastAsia="仿宋" w:cs="Times New Roman"/>
          <w:sz w:val="24"/>
          <w:szCs w:val="24"/>
        </w:rPr>
      </w:pPr>
      <w:r>
        <w:rPr>
          <w:rFonts w:ascii="仿宋" w:hAnsi="仿宋" w:eastAsia="仿宋" w:cs="Times New Roman"/>
          <w:sz w:val="24"/>
          <w:szCs w:val="24"/>
        </w:rPr>
        <w:t xml:space="preserve">法定代表人/负责人（签名）：  </w:t>
      </w:r>
    </w:p>
    <w:p>
      <w:pPr>
        <w:spacing w:line="360" w:lineRule="exact"/>
        <w:ind w:left="1890" w:leftChars="900" w:firstLine="2169" w:firstLineChars="904"/>
        <w:rPr>
          <w:rFonts w:ascii="仿宋" w:hAnsi="仿宋" w:eastAsia="仿宋" w:cs="Times New Roman"/>
          <w:sz w:val="24"/>
          <w:szCs w:val="24"/>
        </w:rPr>
      </w:pPr>
      <w:r>
        <w:rPr>
          <w:rFonts w:ascii="仿宋" w:hAnsi="仿宋" w:eastAsia="仿宋" w:cs="Times New Roman"/>
          <w:sz w:val="24"/>
          <w:szCs w:val="24"/>
        </w:rPr>
        <w:t xml:space="preserve">                    </w:t>
      </w:r>
    </w:p>
    <w:p>
      <w:pPr>
        <w:spacing w:line="360" w:lineRule="exact"/>
        <w:ind w:firstLine="5040" w:firstLineChars="2100"/>
        <w:rPr>
          <w:rFonts w:ascii="仿宋" w:hAnsi="仿宋" w:eastAsia="仿宋" w:cs="Times New Roman"/>
          <w:sz w:val="24"/>
          <w:szCs w:val="24"/>
        </w:rPr>
      </w:pPr>
      <w:r>
        <w:rPr>
          <w:rFonts w:ascii="仿宋" w:hAnsi="仿宋" w:eastAsia="仿宋" w:cs="Times New Roman"/>
          <w:sz w:val="24"/>
          <w:szCs w:val="24"/>
        </w:rPr>
        <w:t>二</w:t>
      </w:r>
      <w:r>
        <w:rPr>
          <w:rFonts w:hint="eastAsia" w:ascii="仿宋" w:hAnsi="仿宋" w:eastAsia="仿宋" w:cs="微软雅黑"/>
          <w:sz w:val="24"/>
          <w:szCs w:val="24"/>
        </w:rPr>
        <w:t>〇</w:t>
      </w:r>
      <w:r>
        <w:rPr>
          <w:rFonts w:hint="eastAsia" w:ascii="仿宋" w:hAnsi="仿宋" w:eastAsia="仿宋" w:cs="Times New Roman"/>
          <w:sz w:val="24"/>
          <w:szCs w:val="24"/>
        </w:rPr>
        <w:t xml:space="preserve"> </w:t>
      </w:r>
      <w:r>
        <w:rPr>
          <w:rFonts w:ascii="仿宋" w:hAnsi="仿宋" w:eastAsia="仿宋" w:cs="Times New Roman"/>
          <w:sz w:val="24"/>
          <w:szCs w:val="24"/>
        </w:rPr>
        <w:t xml:space="preserve">   年    月    日         </w:t>
      </w:r>
    </w:p>
    <w:p>
      <w:pPr>
        <w:spacing w:before="156" w:beforeLines="50" w:after="156" w:afterLines="50"/>
        <w:jc w:val="center"/>
      </w:pPr>
      <w:bookmarkStart w:id="1" w:name="7.送达地址确认书"/>
      <w:bookmarkEnd w:id="1"/>
      <w:r>
        <w:rPr>
          <w:rFonts w:hint="eastAsia" w:ascii="仿宋" w:hAnsi="仿宋" w:eastAsia="仿宋"/>
          <w:b/>
          <w:sz w:val="36"/>
          <w:lang w:eastAsia="zh-Hans"/>
        </w:rPr>
        <w:t>江苏德威新材料股份</w:t>
      </w:r>
      <w:r>
        <w:rPr>
          <w:rFonts w:hint="eastAsia" w:ascii="仿宋" w:hAnsi="仿宋" w:eastAsia="仿宋"/>
          <w:b/>
          <w:sz w:val="36"/>
        </w:rPr>
        <w:t>有限公司预重整案</w:t>
      </w:r>
    </w:p>
    <w:p>
      <w:pPr>
        <w:spacing w:before="156" w:beforeLines="50" w:after="156" w:afterLines="50"/>
        <w:jc w:val="center"/>
        <w:rPr>
          <w:rFonts w:ascii="仿宋" w:hAnsi="仿宋" w:eastAsia="仿宋"/>
          <w:b/>
          <w:sz w:val="36"/>
        </w:rPr>
      </w:pPr>
      <w:r>
        <w:rPr>
          <w:rFonts w:hint="eastAsia" w:ascii="仿宋" w:hAnsi="仿宋" w:eastAsia="仿宋"/>
          <w:b/>
          <w:sz w:val="36"/>
        </w:rPr>
        <w:t>送达地址确认书</w:t>
      </w:r>
    </w:p>
    <w:tbl>
      <w:tblPr>
        <w:tblStyle w:val="17"/>
        <w:tblW w:w="10198" w:type="dxa"/>
        <w:jc w:val="center"/>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Layout w:type="fixed"/>
        <w:tblCellMar>
          <w:top w:w="0" w:type="dxa"/>
          <w:left w:w="0" w:type="dxa"/>
          <w:bottom w:w="0" w:type="dxa"/>
          <w:right w:w="0" w:type="dxa"/>
        </w:tblCellMar>
      </w:tblPr>
      <w:tblGrid>
        <w:gridCol w:w="2119"/>
        <w:gridCol w:w="1984"/>
        <w:gridCol w:w="2107"/>
        <w:gridCol w:w="1500"/>
        <w:gridCol w:w="2488"/>
      </w:tblGrid>
      <w:tr>
        <w:tblPrEx>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Ex>
        <w:trPr>
          <w:trHeight w:val="558" w:hRule="atLeast"/>
          <w:jc w:val="center"/>
        </w:trPr>
        <w:tc>
          <w:tcPr>
            <w:tcW w:w="2119" w:type="dxa"/>
            <w:tcBorders>
              <w:top w:val="double" w:color="000000" w:sz="2" w:space="0"/>
              <w:left w:val="double" w:color="000000" w:sz="2" w:space="0"/>
              <w:bottom w:val="single" w:color="000000" w:sz="6" w:space="0"/>
              <w:right w:val="single" w:color="000000" w:sz="6" w:space="0"/>
            </w:tcBorders>
            <w:vAlign w:val="center"/>
          </w:tcPr>
          <w:p>
            <w:pPr>
              <w:pStyle w:val="16"/>
              <w:spacing w:line="244" w:lineRule="auto"/>
              <w:ind w:left="381" w:right="415"/>
              <w:jc w:val="center"/>
              <w:rPr>
                <w:rFonts w:ascii="仿宋" w:hAnsi="仿宋" w:eastAsia="仿宋"/>
                <w:b/>
                <w:sz w:val="24"/>
                <w:lang w:eastAsia="zh-CN"/>
              </w:rPr>
            </w:pPr>
            <w:r>
              <w:rPr>
                <w:rFonts w:hint="eastAsia" w:ascii="仿宋" w:hAnsi="仿宋" w:eastAsia="仿宋"/>
                <w:b/>
                <w:sz w:val="24"/>
                <w:lang w:eastAsia="zh-CN"/>
              </w:rPr>
              <w:t>债务人</w:t>
            </w:r>
          </w:p>
        </w:tc>
        <w:tc>
          <w:tcPr>
            <w:tcW w:w="8079" w:type="dxa"/>
            <w:gridSpan w:val="4"/>
            <w:tcBorders>
              <w:top w:val="double" w:color="000000" w:sz="2" w:space="0"/>
              <w:left w:val="single" w:color="000000" w:sz="6" w:space="0"/>
              <w:bottom w:val="single" w:color="000000" w:sz="6" w:space="0"/>
              <w:right w:val="double" w:color="000000" w:sz="2" w:space="0"/>
            </w:tcBorders>
            <w:vAlign w:val="center"/>
          </w:tcPr>
          <w:p>
            <w:pPr>
              <w:pStyle w:val="16"/>
              <w:rPr>
                <w:rFonts w:ascii="仿宋" w:hAnsi="仿宋" w:eastAsia="仿宋"/>
                <w:b/>
                <w:sz w:val="24"/>
                <w:lang w:eastAsia="zh-CN"/>
              </w:rPr>
            </w:pPr>
            <w:r>
              <w:rPr>
                <w:rFonts w:hint="eastAsia" w:ascii="仿宋" w:hAnsi="仿宋" w:eastAsia="仿宋"/>
                <w:b/>
                <w:sz w:val="24"/>
                <w:lang w:eastAsia="zh-Hans"/>
              </w:rPr>
              <w:t>江苏德威新材料股份</w:t>
            </w:r>
            <w:r>
              <w:rPr>
                <w:rFonts w:hint="eastAsia" w:ascii="仿宋" w:hAnsi="仿宋" w:eastAsia="仿宋"/>
                <w:b/>
                <w:sz w:val="24"/>
                <w:lang w:eastAsia="zh-CN"/>
              </w:rPr>
              <w:t>有限公司</w:t>
            </w:r>
          </w:p>
        </w:tc>
      </w:tr>
      <w:tr>
        <w:tblPrEx>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Ex>
        <w:trPr>
          <w:trHeight w:val="4012" w:hRule="atLeast"/>
          <w:jc w:val="center"/>
        </w:trPr>
        <w:tc>
          <w:tcPr>
            <w:tcW w:w="2119" w:type="dxa"/>
            <w:tcBorders>
              <w:top w:val="double" w:color="000000" w:sz="2" w:space="0"/>
              <w:left w:val="double" w:color="000000" w:sz="2" w:space="0"/>
              <w:bottom w:val="single" w:color="000000" w:sz="6" w:space="0"/>
              <w:right w:val="single" w:color="000000" w:sz="6" w:space="0"/>
            </w:tcBorders>
            <w:vAlign w:val="center"/>
          </w:tcPr>
          <w:p>
            <w:pPr>
              <w:pStyle w:val="16"/>
              <w:spacing w:line="244" w:lineRule="auto"/>
              <w:ind w:left="381" w:right="415"/>
              <w:jc w:val="center"/>
              <w:rPr>
                <w:rFonts w:ascii="仿宋" w:hAnsi="仿宋" w:eastAsia="仿宋"/>
                <w:b/>
                <w:sz w:val="24"/>
                <w:lang w:eastAsia="zh-CN"/>
              </w:rPr>
            </w:pPr>
            <w:r>
              <w:rPr>
                <w:rFonts w:hint="eastAsia" w:ascii="仿宋" w:hAnsi="仿宋" w:eastAsia="仿宋"/>
                <w:b/>
                <w:sz w:val="24"/>
                <w:lang w:eastAsia="zh-CN"/>
              </w:rPr>
              <w:t>告知事项</w:t>
            </w:r>
          </w:p>
        </w:tc>
        <w:tc>
          <w:tcPr>
            <w:tcW w:w="8079" w:type="dxa"/>
            <w:gridSpan w:val="4"/>
            <w:tcBorders>
              <w:top w:val="double" w:color="000000" w:sz="2" w:space="0"/>
              <w:left w:val="single" w:color="000000" w:sz="6" w:space="0"/>
              <w:bottom w:val="single" w:color="000000" w:sz="6" w:space="0"/>
              <w:right w:val="double" w:color="000000" w:sz="2" w:space="0"/>
            </w:tcBorders>
            <w:vAlign w:val="center"/>
          </w:tcPr>
          <w:p>
            <w:pPr>
              <w:pStyle w:val="16"/>
              <w:numPr>
                <w:ilvl w:val="0"/>
                <w:numId w:val="20"/>
              </w:numPr>
              <w:spacing w:before="156" w:beforeLines="50" w:after="156" w:afterLines="50"/>
              <w:ind w:firstLine="480" w:firstLineChars="200"/>
              <w:rPr>
                <w:rFonts w:ascii="仿宋" w:hAnsi="仿宋" w:eastAsia="仿宋"/>
                <w:sz w:val="24"/>
                <w:lang w:eastAsia="zh-CN"/>
              </w:rPr>
            </w:pPr>
            <w:r>
              <w:rPr>
                <w:rFonts w:hint="eastAsia" w:ascii="仿宋" w:hAnsi="仿宋" w:eastAsia="仿宋"/>
                <w:sz w:val="24"/>
                <w:lang w:eastAsia="zh-CN"/>
              </w:rPr>
              <w:t>债权人申报债权时应当向临时管理人提供或者确认自己准确的联系方式，并填写债权人联系方式确认书。</w:t>
            </w:r>
          </w:p>
          <w:p>
            <w:pPr>
              <w:pStyle w:val="16"/>
              <w:numPr>
                <w:ilvl w:val="0"/>
                <w:numId w:val="20"/>
              </w:numPr>
              <w:spacing w:before="156" w:beforeLines="50" w:after="156" w:afterLines="50"/>
              <w:ind w:firstLine="480" w:firstLineChars="200"/>
              <w:rPr>
                <w:rFonts w:ascii="仿宋" w:hAnsi="仿宋" w:eastAsia="仿宋"/>
                <w:sz w:val="24"/>
                <w:lang w:eastAsia="zh-CN"/>
              </w:rPr>
            </w:pPr>
            <w:r>
              <w:rPr>
                <w:rFonts w:hint="eastAsia" w:ascii="仿宋" w:hAnsi="仿宋" w:eastAsia="仿宋"/>
                <w:sz w:val="24"/>
                <w:lang w:eastAsia="zh-CN"/>
              </w:rPr>
              <w:t>债权人在</w:t>
            </w:r>
            <w:r>
              <w:rPr>
                <w:rFonts w:hint="eastAsia" w:ascii="仿宋" w:hAnsi="仿宋" w:eastAsia="仿宋"/>
                <w:sz w:val="24"/>
                <w:lang w:eastAsia="zh-Hans"/>
              </w:rPr>
              <w:t>江苏德威新材料股份</w:t>
            </w:r>
            <w:r>
              <w:rPr>
                <w:rFonts w:hint="eastAsia" w:ascii="仿宋" w:hAnsi="仿宋" w:eastAsia="仿宋"/>
                <w:sz w:val="24"/>
                <w:lang w:eastAsia="zh-CN"/>
              </w:rPr>
              <w:t>有限公司预</w:t>
            </w:r>
            <w:r>
              <w:rPr>
                <w:rFonts w:ascii="仿宋" w:hAnsi="仿宋" w:eastAsia="仿宋"/>
                <w:sz w:val="24"/>
                <w:lang w:eastAsia="zh-CN"/>
              </w:rPr>
              <w:t>重整案</w:t>
            </w:r>
            <w:r>
              <w:rPr>
                <w:rFonts w:hint="eastAsia" w:ascii="仿宋" w:hAnsi="仿宋" w:eastAsia="仿宋"/>
                <w:sz w:val="24"/>
                <w:lang w:eastAsia="zh-CN"/>
              </w:rPr>
              <w:t>终结前变更送达地址的，应当及时以书面方式告知临时管理人。</w:t>
            </w:r>
          </w:p>
          <w:p>
            <w:pPr>
              <w:pStyle w:val="16"/>
              <w:numPr>
                <w:ilvl w:val="0"/>
                <w:numId w:val="20"/>
              </w:numPr>
              <w:spacing w:before="156" w:beforeLines="50" w:after="156" w:afterLines="50"/>
              <w:ind w:firstLine="480" w:firstLineChars="200"/>
              <w:rPr>
                <w:rFonts w:ascii="仿宋" w:hAnsi="仿宋" w:eastAsia="仿宋"/>
                <w:sz w:val="24"/>
                <w:lang w:eastAsia="zh-CN"/>
              </w:rPr>
            </w:pPr>
            <w:r>
              <w:rPr>
                <w:rFonts w:hint="eastAsia" w:ascii="仿宋" w:hAnsi="仿宋" w:eastAsia="仿宋"/>
                <w:sz w:val="24"/>
                <w:lang w:eastAsia="zh-CN"/>
              </w:rPr>
              <w:t>债权人拒绝提供自己的送达地址，经临时管理人告知后仍不提供的：自然人以其户籍登记中的住所地或者经常居住地为送达地址；法人或者其他组织以其工商登记或者其他依法登记、备案中的住所地为送达地址。</w:t>
            </w:r>
          </w:p>
          <w:p>
            <w:pPr>
              <w:pStyle w:val="16"/>
              <w:numPr>
                <w:ilvl w:val="0"/>
                <w:numId w:val="20"/>
              </w:numPr>
              <w:spacing w:before="156" w:beforeLines="50" w:after="156" w:afterLines="50"/>
              <w:ind w:firstLine="480" w:firstLineChars="200"/>
              <w:rPr>
                <w:rFonts w:ascii="仿宋" w:hAnsi="仿宋" w:eastAsia="仿宋"/>
                <w:sz w:val="24"/>
                <w:lang w:eastAsia="zh-CN"/>
              </w:rPr>
            </w:pPr>
            <w:r>
              <w:rPr>
                <w:rFonts w:hint="eastAsia" w:ascii="仿宋" w:hAnsi="仿宋" w:eastAsia="仿宋"/>
                <w:sz w:val="24"/>
                <w:lang w:eastAsia="zh-CN"/>
              </w:rPr>
              <w:t>为提高工作效率，并降低文件传送的成本，临时管理人对破产重整案件中的部分信息将酌情采用电子邮件、短信等电子送达方式送达债权人。</w:t>
            </w:r>
          </w:p>
          <w:p>
            <w:pPr>
              <w:pStyle w:val="16"/>
              <w:numPr>
                <w:ilvl w:val="0"/>
                <w:numId w:val="20"/>
              </w:numPr>
              <w:spacing w:before="156" w:beforeLines="50" w:after="156" w:afterLines="50"/>
              <w:ind w:firstLine="480" w:firstLineChars="200"/>
              <w:rPr>
                <w:rFonts w:ascii="仿宋" w:hAnsi="仿宋" w:eastAsia="仿宋"/>
                <w:sz w:val="24"/>
                <w:lang w:eastAsia="zh-CN"/>
              </w:rPr>
            </w:pPr>
            <w:r>
              <w:rPr>
                <w:rFonts w:hint="eastAsia" w:ascii="仿宋" w:hAnsi="仿宋" w:eastAsia="仿宋"/>
                <w:sz w:val="24"/>
                <w:lang w:eastAsia="zh-CN"/>
              </w:rPr>
              <w:t>因债权人提供或者确认的送达地址不准确、拒不提供送达地址、送达地址变更未及时告知临时管理人、债权人本人或者债权人指定的代收人拒绝签收，导致相关文书未能被债权人实际接收的，文书寄出之日视为送达之日。采取电子送达方式的，对应系统显示发送成功的日期为送达之日。</w:t>
            </w:r>
          </w:p>
        </w:tc>
      </w:tr>
      <w:tr>
        <w:tblPrEx>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Ex>
        <w:trPr>
          <w:trHeight w:val="510" w:hRule="atLeast"/>
          <w:jc w:val="center"/>
        </w:trPr>
        <w:tc>
          <w:tcPr>
            <w:tcW w:w="2119" w:type="dxa"/>
            <w:vMerge w:val="restart"/>
            <w:tcBorders>
              <w:top w:val="single" w:color="000000" w:sz="6" w:space="0"/>
              <w:left w:val="double" w:color="000000" w:sz="2" w:space="0"/>
              <w:bottom w:val="single" w:color="000000" w:sz="6" w:space="0"/>
              <w:right w:val="single" w:color="000000" w:sz="6" w:space="0"/>
            </w:tcBorders>
            <w:vAlign w:val="center"/>
          </w:tcPr>
          <w:p>
            <w:pPr>
              <w:pStyle w:val="16"/>
              <w:spacing w:line="244" w:lineRule="auto"/>
              <w:ind w:left="381" w:right="415"/>
              <w:jc w:val="center"/>
              <w:rPr>
                <w:rFonts w:ascii="仿宋" w:hAnsi="仿宋" w:eastAsia="仿宋"/>
                <w:b/>
                <w:sz w:val="24"/>
                <w:lang w:eastAsia="zh-CN"/>
              </w:rPr>
            </w:pPr>
            <w:r>
              <w:rPr>
                <w:rFonts w:hint="eastAsia" w:ascii="仿宋" w:hAnsi="仿宋" w:eastAsia="仿宋"/>
                <w:b/>
                <w:sz w:val="24"/>
                <w:lang w:eastAsia="zh-CN"/>
              </w:rPr>
              <w:t>债权人联系方式</w:t>
            </w:r>
          </w:p>
        </w:tc>
        <w:tc>
          <w:tcPr>
            <w:tcW w:w="1984" w:type="dxa"/>
            <w:tcBorders>
              <w:top w:val="single" w:color="000000" w:sz="6" w:space="0"/>
              <w:left w:val="single" w:color="000000" w:sz="6" w:space="0"/>
              <w:bottom w:val="single" w:color="000000" w:sz="6" w:space="0"/>
              <w:right w:val="single" w:color="000000" w:sz="6" w:space="0"/>
            </w:tcBorders>
            <w:vAlign w:val="center"/>
          </w:tcPr>
          <w:p>
            <w:pPr>
              <w:pStyle w:val="16"/>
              <w:jc w:val="center"/>
              <w:rPr>
                <w:rFonts w:ascii="仿宋" w:hAnsi="仿宋" w:eastAsia="仿宋"/>
                <w:b/>
                <w:lang w:eastAsia="zh-CN"/>
              </w:rPr>
            </w:pPr>
            <w:r>
              <w:rPr>
                <w:rFonts w:hint="eastAsia" w:ascii="仿宋" w:hAnsi="仿宋" w:eastAsia="仿宋"/>
                <w:b/>
                <w:lang w:eastAsia="zh-CN"/>
              </w:rPr>
              <w:t>债权人名称/姓名</w:t>
            </w:r>
          </w:p>
        </w:tc>
        <w:tc>
          <w:tcPr>
            <w:tcW w:w="6095" w:type="dxa"/>
            <w:gridSpan w:val="3"/>
            <w:tcBorders>
              <w:top w:val="single" w:color="000000" w:sz="6" w:space="0"/>
              <w:left w:val="single" w:color="000000" w:sz="6" w:space="0"/>
              <w:bottom w:val="single" w:color="000000" w:sz="6" w:space="0"/>
              <w:right w:val="double" w:color="000000" w:sz="2" w:space="0"/>
            </w:tcBorders>
            <w:vAlign w:val="center"/>
          </w:tcPr>
          <w:p>
            <w:pPr>
              <w:pStyle w:val="16"/>
              <w:rPr>
                <w:rFonts w:ascii="仿宋" w:hAnsi="仿宋" w:eastAsia="仿宋"/>
              </w:rPr>
            </w:pPr>
          </w:p>
        </w:tc>
      </w:tr>
      <w:tr>
        <w:tblPrEx>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Ex>
        <w:trPr>
          <w:trHeight w:val="404" w:hRule="atLeast"/>
          <w:jc w:val="center"/>
        </w:trPr>
        <w:tc>
          <w:tcPr>
            <w:tcW w:w="2119" w:type="dxa"/>
            <w:vMerge w:val="continue"/>
            <w:tcBorders>
              <w:top w:val="single" w:color="000000" w:sz="6" w:space="0"/>
              <w:left w:val="double" w:color="000000" w:sz="2" w:space="0"/>
              <w:bottom w:val="single" w:color="000000" w:sz="6" w:space="0"/>
              <w:right w:val="single" w:color="000000" w:sz="6" w:space="0"/>
            </w:tcBorders>
            <w:vAlign w:val="center"/>
          </w:tcPr>
          <w:p>
            <w:pPr>
              <w:widowControl/>
              <w:autoSpaceDE/>
              <w:autoSpaceDN/>
              <w:jc w:val="center"/>
              <w:rPr>
                <w:rFonts w:ascii="仿宋" w:hAnsi="仿宋" w:eastAsia="仿宋"/>
                <w:b/>
                <w:kern w:val="0"/>
                <w:sz w:val="24"/>
                <w:lang w:eastAsia="en-US"/>
              </w:rPr>
            </w:pPr>
          </w:p>
        </w:tc>
        <w:tc>
          <w:tcPr>
            <w:tcW w:w="1984" w:type="dxa"/>
            <w:tcBorders>
              <w:top w:val="single" w:color="000000" w:sz="6" w:space="0"/>
              <w:left w:val="single" w:color="000000" w:sz="6" w:space="0"/>
              <w:bottom w:val="single" w:color="000000" w:sz="6" w:space="0"/>
              <w:right w:val="single" w:color="000000" w:sz="6" w:space="0"/>
            </w:tcBorders>
            <w:vAlign w:val="center"/>
          </w:tcPr>
          <w:p>
            <w:pPr>
              <w:pStyle w:val="16"/>
              <w:jc w:val="center"/>
              <w:rPr>
                <w:rFonts w:ascii="仿宋" w:hAnsi="仿宋" w:eastAsia="仿宋"/>
                <w:b/>
                <w:lang w:eastAsia="zh-CN"/>
              </w:rPr>
            </w:pPr>
            <w:r>
              <w:rPr>
                <w:rFonts w:hint="eastAsia" w:ascii="仿宋" w:hAnsi="仿宋" w:eastAsia="仿宋"/>
                <w:b/>
                <w:lang w:eastAsia="zh-CN"/>
              </w:rPr>
              <w:t>法定代表人</w:t>
            </w:r>
          </w:p>
        </w:tc>
        <w:tc>
          <w:tcPr>
            <w:tcW w:w="2107" w:type="dxa"/>
            <w:tcBorders>
              <w:top w:val="single" w:color="000000" w:sz="6" w:space="0"/>
              <w:left w:val="single" w:color="000000" w:sz="6" w:space="0"/>
              <w:bottom w:val="single" w:color="000000" w:sz="6" w:space="0"/>
              <w:right w:val="single" w:color="auto" w:sz="4" w:space="0"/>
            </w:tcBorders>
            <w:vAlign w:val="center"/>
          </w:tcPr>
          <w:p>
            <w:pPr>
              <w:pStyle w:val="16"/>
              <w:rPr>
                <w:rFonts w:ascii="仿宋" w:hAnsi="仿宋" w:eastAsia="仿宋"/>
              </w:rPr>
            </w:pPr>
          </w:p>
        </w:tc>
        <w:tc>
          <w:tcPr>
            <w:tcW w:w="1500" w:type="dxa"/>
            <w:tcBorders>
              <w:top w:val="single" w:color="000000" w:sz="6" w:space="0"/>
              <w:left w:val="single" w:color="auto" w:sz="4" w:space="0"/>
              <w:bottom w:val="single" w:color="000000" w:sz="6" w:space="0"/>
              <w:right w:val="single" w:color="auto" w:sz="4" w:space="0"/>
            </w:tcBorders>
            <w:vAlign w:val="center"/>
          </w:tcPr>
          <w:p>
            <w:pPr>
              <w:pStyle w:val="16"/>
              <w:jc w:val="center"/>
              <w:rPr>
                <w:rFonts w:ascii="仿宋" w:hAnsi="仿宋" w:eastAsia="仿宋"/>
              </w:rPr>
            </w:pPr>
            <w:r>
              <w:rPr>
                <w:rFonts w:hint="eastAsia" w:ascii="仿宋" w:hAnsi="仿宋" w:eastAsia="仿宋"/>
                <w:b/>
                <w:lang w:eastAsia="zh-CN"/>
              </w:rPr>
              <w:t>委托代理人</w:t>
            </w:r>
          </w:p>
        </w:tc>
        <w:tc>
          <w:tcPr>
            <w:tcW w:w="2488" w:type="dxa"/>
            <w:tcBorders>
              <w:top w:val="single" w:color="000000" w:sz="6" w:space="0"/>
              <w:left w:val="single" w:color="auto" w:sz="4" w:space="0"/>
              <w:bottom w:val="single" w:color="000000" w:sz="6" w:space="0"/>
              <w:right w:val="double" w:color="000000" w:sz="2" w:space="0"/>
            </w:tcBorders>
            <w:vAlign w:val="center"/>
          </w:tcPr>
          <w:p>
            <w:pPr>
              <w:pStyle w:val="16"/>
              <w:rPr>
                <w:rFonts w:ascii="仿宋" w:hAnsi="仿宋" w:eastAsia="仿宋"/>
              </w:rPr>
            </w:pPr>
          </w:p>
        </w:tc>
      </w:tr>
      <w:tr>
        <w:tblPrEx>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Ex>
        <w:trPr>
          <w:trHeight w:val="412" w:hRule="atLeast"/>
          <w:jc w:val="center"/>
        </w:trPr>
        <w:tc>
          <w:tcPr>
            <w:tcW w:w="2119" w:type="dxa"/>
            <w:vMerge w:val="continue"/>
            <w:tcBorders>
              <w:top w:val="single" w:color="000000" w:sz="6" w:space="0"/>
              <w:left w:val="double" w:color="000000" w:sz="2" w:space="0"/>
              <w:bottom w:val="single" w:color="000000" w:sz="6" w:space="0"/>
              <w:right w:val="single" w:color="000000" w:sz="6" w:space="0"/>
            </w:tcBorders>
            <w:vAlign w:val="center"/>
          </w:tcPr>
          <w:p>
            <w:pPr>
              <w:widowControl/>
              <w:autoSpaceDE/>
              <w:autoSpaceDN/>
              <w:jc w:val="center"/>
              <w:rPr>
                <w:rFonts w:ascii="仿宋" w:hAnsi="仿宋" w:eastAsia="仿宋"/>
                <w:b/>
                <w:kern w:val="0"/>
                <w:sz w:val="24"/>
                <w:lang w:eastAsia="en-US"/>
              </w:rPr>
            </w:pPr>
          </w:p>
        </w:tc>
        <w:tc>
          <w:tcPr>
            <w:tcW w:w="1984" w:type="dxa"/>
            <w:tcBorders>
              <w:top w:val="single" w:color="000000" w:sz="6" w:space="0"/>
              <w:left w:val="single" w:color="000000" w:sz="6" w:space="0"/>
              <w:bottom w:val="single" w:color="000000" w:sz="6" w:space="0"/>
              <w:right w:val="single" w:color="000000" w:sz="6" w:space="0"/>
            </w:tcBorders>
            <w:vAlign w:val="center"/>
          </w:tcPr>
          <w:p>
            <w:pPr>
              <w:pStyle w:val="16"/>
              <w:ind w:left="105" w:leftChars="50" w:right="105" w:rightChars="50"/>
              <w:jc w:val="center"/>
              <w:rPr>
                <w:rFonts w:ascii="仿宋" w:hAnsi="仿宋" w:eastAsia="仿宋"/>
                <w:b/>
                <w:lang w:eastAsia="zh-CN"/>
              </w:rPr>
            </w:pPr>
            <w:r>
              <w:rPr>
                <w:rFonts w:hint="eastAsia" w:ascii="仿宋" w:hAnsi="仿宋" w:eastAsia="仿宋"/>
                <w:b/>
                <w:lang w:eastAsia="zh-CN"/>
              </w:rPr>
              <w:t>收件人</w:t>
            </w:r>
          </w:p>
        </w:tc>
        <w:tc>
          <w:tcPr>
            <w:tcW w:w="6095" w:type="dxa"/>
            <w:gridSpan w:val="3"/>
            <w:tcBorders>
              <w:top w:val="single" w:color="000000" w:sz="6" w:space="0"/>
              <w:left w:val="single" w:color="000000" w:sz="6" w:space="0"/>
              <w:bottom w:val="single" w:color="000000" w:sz="6" w:space="0"/>
              <w:right w:val="double" w:color="000000" w:sz="2" w:space="0"/>
            </w:tcBorders>
            <w:vAlign w:val="center"/>
          </w:tcPr>
          <w:p>
            <w:pPr>
              <w:pStyle w:val="16"/>
              <w:rPr>
                <w:rFonts w:ascii="仿宋" w:hAnsi="仿宋" w:eastAsia="仿宋"/>
              </w:rPr>
            </w:pPr>
          </w:p>
        </w:tc>
      </w:tr>
      <w:tr>
        <w:tblPrEx>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Ex>
        <w:trPr>
          <w:trHeight w:val="403" w:hRule="atLeast"/>
          <w:jc w:val="center"/>
        </w:trPr>
        <w:tc>
          <w:tcPr>
            <w:tcW w:w="2119" w:type="dxa"/>
            <w:vMerge w:val="continue"/>
            <w:tcBorders>
              <w:top w:val="single" w:color="000000" w:sz="6" w:space="0"/>
              <w:left w:val="double" w:color="000000" w:sz="2" w:space="0"/>
              <w:bottom w:val="single" w:color="000000" w:sz="6" w:space="0"/>
              <w:right w:val="single" w:color="000000" w:sz="6" w:space="0"/>
            </w:tcBorders>
            <w:vAlign w:val="center"/>
          </w:tcPr>
          <w:p>
            <w:pPr>
              <w:widowControl/>
              <w:autoSpaceDE w:val="0"/>
              <w:autoSpaceDN w:val="0"/>
              <w:jc w:val="center"/>
              <w:rPr>
                <w:rFonts w:ascii="仿宋" w:hAnsi="仿宋" w:eastAsia="仿宋"/>
                <w:b/>
                <w:kern w:val="0"/>
                <w:sz w:val="24"/>
                <w:lang w:eastAsia="en-US"/>
              </w:rPr>
            </w:pPr>
          </w:p>
        </w:tc>
        <w:tc>
          <w:tcPr>
            <w:tcW w:w="1984" w:type="dxa"/>
            <w:tcBorders>
              <w:top w:val="single" w:color="000000" w:sz="6" w:space="0"/>
              <w:left w:val="single" w:color="000000" w:sz="6" w:space="0"/>
              <w:bottom w:val="single" w:color="000000" w:sz="6" w:space="0"/>
              <w:right w:val="single" w:color="000000" w:sz="6" w:space="0"/>
            </w:tcBorders>
            <w:vAlign w:val="center"/>
          </w:tcPr>
          <w:p>
            <w:pPr>
              <w:pStyle w:val="16"/>
              <w:ind w:left="105" w:leftChars="50" w:right="105" w:rightChars="50"/>
              <w:jc w:val="center"/>
              <w:rPr>
                <w:rFonts w:ascii="仿宋" w:hAnsi="仿宋" w:eastAsia="仿宋"/>
                <w:b/>
                <w:lang w:eastAsia="zh-CN"/>
              </w:rPr>
            </w:pPr>
            <w:r>
              <w:rPr>
                <w:rFonts w:hint="eastAsia" w:ascii="仿宋" w:hAnsi="仿宋" w:eastAsia="仿宋"/>
                <w:b/>
                <w:lang w:eastAsia="zh-CN"/>
              </w:rPr>
              <w:t>送达地址</w:t>
            </w:r>
          </w:p>
        </w:tc>
        <w:tc>
          <w:tcPr>
            <w:tcW w:w="6095" w:type="dxa"/>
            <w:gridSpan w:val="3"/>
            <w:tcBorders>
              <w:top w:val="single" w:color="000000" w:sz="6" w:space="0"/>
              <w:left w:val="single" w:color="000000" w:sz="6" w:space="0"/>
              <w:bottom w:val="single" w:color="000000" w:sz="6" w:space="0"/>
              <w:right w:val="double" w:color="000000" w:sz="2" w:space="0"/>
            </w:tcBorders>
            <w:vAlign w:val="center"/>
          </w:tcPr>
          <w:p>
            <w:pPr>
              <w:pStyle w:val="16"/>
              <w:rPr>
                <w:rFonts w:ascii="仿宋" w:hAnsi="仿宋" w:eastAsia="仿宋"/>
              </w:rPr>
            </w:pPr>
          </w:p>
        </w:tc>
      </w:tr>
      <w:tr>
        <w:tblPrEx>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Ex>
        <w:trPr>
          <w:trHeight w:val="1117" w:hRule="atLeast"/>
          <w:jc w:val="center"/>
        </w:trPr>
        <w:tc>
          <w:tcPr>
            <w:tcW w:w="2119" w:type="dxa"/>
            <w:vMerge w:val="continue"/>
            <w:tcBorders>
              <w:top w:val="single" w:color="000000" w:sz="6" w:space="0"/>
              <w:left w:val="double" w:color="000000" w:sz="2" w:space="0"/>
              <w:bottom w:val="single" w:color="000000" w:sz="6" w:space="0"/>
              <w:right w:val="single" w:color="000000" w:sz="6" w:space="0"/>
            </w:tcBorders>
            <w:vAlign w:val="center"/>
          </w:tcPr>
          <w:p>
            <w:pPr>
              <w:widowControl/>
              <w:autoSpaceDE/>
              <w:autoSpaceDN/>
              <w:jc w:val="center"/>
              <w:rPr>
                <w:rFonts w:ascii="仿宋" w:hAnsi="仿宋" w:eastAsia="仿宋"/>
                <w:b/>
                <w:kern w:val="0"/>
                <w:sz w:val="24"/>
                <w:lang w:eastAsia="en-US"/>
              </w:rPr>
            </w:pPr>
          </w:p>
        </w:tc>
        <w:tc>
          <w:tcPr>
            <w:tcW w:w="1984" w:type="dxa"/>
            <w:tcBorders>
              <w:top w:val="single" w:color="000000" w:sz="6" w:space="0"/>
              <w:left w:val="single" w:color="000000" w:sz="6" w:space="0"/>
              <w:bottom w:val="single" w:color="000000" w:sz="6" w:space="0"/>
              <w:right w:val="single" w:color="000000" w:sz="6" w:space="0"/>
            </w:tcBorders>
            <w:vAlign w:val="center"/>
          </w:tcPr>
          <w:p>
            <w:pPr>
              <w:pStyle w:val="16"/>
              <w:jc w:val="center"/>
              <w:rPr>
                <w:rFonts w:ascii="仿宋" w:hAnsi="仿宋" w:eastAsia="仿宋"/>
                <w:b/>
                <w:lang w:eastAsia="zh-CN"/>
              </w:rPr>
            </w:pPr>
            <w:r>
              <w:rPr>
                <w:rFonts w:hint="eastAsia" w:ascii="仿宋" w:hAnsi="仿宋" w:eastAsia="仿宋"/>
                <w:b/>
                <w:lang w:eastAsia="zh-CN"/>
              </w:rPr>
              <w:t>手机号码</w:t>
            </w:r>
          </w:p>
        </w:tc>
        <w:tc>
          <w:tcPr>
            <w:tcW w:w="6095" w:type="dxa"/>
            <w:gridSpan w:val="3"/>
            <w:tcBorders>
              <w:top w:val="single" w:color="000000" w:sz="6" w:space="0"/>
              <w:left w:val="single" w:color="000000" w:sz="6" w:space="0"/>
              <w:bottom w:val="single" w:color="000000" w:sz="6" w:space="0"/>
              <w:right w:val="double" w:color="000000" w:sz="2" w:space="0"/>
            </w:tcBorders>
            <w:vAlign w:val="center"/>
          </w:tcPr>
          <w:p>
            <w:pPr>
              <w:pStyle w:val="16"/>
              <w:rPr>
                <w:rFonts w:ascii="仿宋_GB2312" w:hAnsi="仿宋_GB2312" w:eastAsia="仿宋_GB2312" w:cs="Times New Roman"/>
                <w:sz w:val="18"/>
                <w:szCs w:val="18"/>
                <w:lang w:eastAsia="zh-CN"/>
              </w:rPr>
            </w:pPr>
          </w:p>
          <w:p>
            <w:pPr>
              <w:pStyle w:val="16"/>
              <w:rPr>
                <w:rFonts w:ascii="仿宋_GB2312" w:hAnsi="仿宋_GB2312" w:eastAsia="仿宋_GB2312" w:cs="Times New Roman"/>
                <w:sz w:val="18"/>
                <w:szCs w:val="18"/>
                <w:lang w:eastAsia="zh-CN"/>
              </w:rPr>
            </w:pPr>
          </w:p>
          <w:p>
            <w:pPr>
              <w:pStyle w:val="16"/>
              <w:rPr>
                <w:rFonts w:ascii="仿宋" w:hAnsi="仿宋" w:eastAsia="仿宋"/>
              </w:rPr>
            </w:pPr>
            <w:r>
              <w:rPr>
                <w:rFonts w:hint="eastAsia" w:ascii="仿宋_GB2312" w:hAnsi="仿宋_GB2312" w:eastAsia="仿宋_GB2312" w:cs="Times New Roman"/>
                <w:sz w:val="18"/>
                <w:szCs w:val="18"/>
                <w:lang w:eastAsia="zh-CN"/>
              </w:rPr>
              <w:t>（注：此手机号码用于接收债权人会议通知及日常联系之用，请务必保持通讯畅通，避免因错过相关信息导致无法及时行使权利。</w:t>
            </w:r>
            <w:r>
              <w:rPr>
                <w:rFonts w:hint="eastAsia" w:ascii="仿宋_GB2312" w:hAnsi="仿宋_GB2312" w:eastAsia="仿宋_GB2312" w:cs="Times New Roman"/>
                <w:sz w:val="18"/>
                <w:szCs w:val="18"/>
              </w:rPr>
              <w:t>）</w:t>
            </w:r>
          </w:p>
        </w:tc>
      </w:tr>
      <w:tr>
        <w:tblPrEx>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Ex>
        <w:trPr>
          <w:trHeight w:val="406" w:hRule="atLeast"/>
          <w:jc w:val="center"/>
        </w:trPr>
        <w:tc>
          <w:tcPr>
            <w:tcW w:w="2119" w:type="dxa"/>
            <w:vMerge w:val="continue"/>
            <w:tcBorders>
              <w:top w:val="single" w:color="000000" w:sz="6" w:space="0"/>
              <w:left w:val="double" w:color="000000" w:sz="2" w:space="0"/>
              <w:bottom w:val="single" w:color="000000" w:sz="6" w:space="0"/>
              <w:right w:val="single" w:color="000000" w:sz="6" w:space="0"/>
            </w:tcBorders>
            <w:vAlign w:val="center"/>
          </w:tcPr>
          <w:p>
            <w:pPr>
              <w:widowControl/>
              <w:autoSpaceDE/>
              <w:autoSpaceDN/>
              <w:jc w:val="center"/>
              <w:rPr>
                <w:rFonts w:ascii="仿宋" w:hAnsi="仿宋" w:eastAsia="仿宋"/>
                <w:b/>
                <w:kern w:val="0"/>
                <w:sz w:val="24"/>
                <w:lang w:eastAsia="en-US"/>
              </w:rPr>
            </w:pPr>
          </w:p>
        </w:tc>
        <w:tc>
          <w:tcPr>
            <w:tcW w:w="1984" w:type="dxa"/>
            <w:tcBorders>
              <w:top w:val="single" w:color="000000" w:sz="6" w:space="0"/>
              <w:left w:val="single" w:color="000000" w:sz="6" w:space="0"/>
              <w:bottom w:val="single" w:color="000000" w:sz="6" w:space="0"/>
              <w:right w:val="single" w:color="000000" w:sz="6" w:space="0"/>
            </w:tcBorders>
            <w:vAlign w:val="center"/>
          </w:tcPr>
          <w:p>
            <w:pPr>
              <w:pStyle w:val="16"/>
              <w:jc w:val="center"/>
              <w:rPr>
                <w:rFonts w:ascii="仿宋" w:hAnsi="仿宋" w:eastAsia="仿宋"/>
                <w:b/>
                <w:lang w:eastAsia="zh-CN"/>
              </w:rPr>
            </w:pPr>
            <w:r>
              <w:rPr>
                <w:rFonts w:hint="eastAsia" w:ascii="仿宋" w:hAnsi="仿宋" w:eastAsia="仿宋"/>
                <w:b/>
                <w:lang w:eastAsia="zh-CN"/>
              </w:rPr>
              <w:t>电子邮箱</w:t>
            </w:r>
          </w:p>
        </w:tc>
        <w:tc>
          <w:tcPr>
            <w:tcW w:w="6095" w:type="dxa"/>
            <w:gridSpan w:val="3"/>
            <w:tcBorders>
              <w:top w:val="single" w:color="000000" w:sz="6" w:space="0"/>
              <w:left w:val="single" w:color="000000" w:sz="6" w:space="0"/>
              <w:bottom w:val="single" w:color="000000" w:sz="6" w:space="0"/>
              <w:right w:val="double" w:color="000000" w:sz="2" w:space="0"/>
            </w:tcBorders>
            <w:vAlign w:val="center"/>
          </w:tcPr>
          <w:p>
            <w:pPr>
              <w:pStyle w:val="16"/>
              <w:rPr>
                <w:rFonts w:ascii="仿宋" w:hAnsi="仿宋" w:eastAsia="仿宋"/>
              </w:rPr>
            </w:pPr>
          </w:p>
        </w:tc>
      </w:tr>
      <w:tr>
        <w:tblPrEx>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Ex>
        <w:trPr>
          <w:trHeight w:val="2843" w:hRule="atLeast"/>
          <w:jc w:val="center"/>
        </w:trPr>
        <w:tc>
          <w:tcPr>
            <w:tcW w:w="2119" w:type="dxa"/>
            <w:tcBorders>
              <w:top w:val="single" w:color="000000" w:sz="6" w:space="0"/>
              <w:left w:val="double" w:color="000000" w:sz="2" w:space="0"/>
              <w:bottom w:val="double" w:color="000000" w:sz="2" w:space="0"/>
              <w:right w:val="single" w:color="000000" w:sz="6" w:space="0"/>
            </w:tcBorders>
            <w:vAlign w:val="center"/>
          </w:tcPr>
          <w:p>
            <w:pPr>
              <w:pStyle w:val="16"/>
              <w:spacing w:before="97" w:line="244" w:lineRule="auto"/>
              <w:ind w:left="381" w:right="415"/>
              <w:jc w:val="center"/>
              <w:rPr>
                <w:rFonts w:ascii="仿宋" w:hAnsi="仿宋" w:eastAsia="仿宋"/>
                <w:b/>
                <w:sz w:val="24"/>
                <w:lang w:eastAsia="zh-CN"/>
              </w:rPr>
            </w:pPr>
            <w:r>
              <w:rPr>
                <w:rFonts w:hint="eastAsia" w:ascii="仿宋" w:hAnsi="仿宋" w:eastAsia="仿宋"/>
                <w:b/>
                <w:sz w:val="24"/>
                <w:lang w:eastAsia="zh-CN"/>
              </w:rPr>
              <w:t>债权人确认</w:t>
            </w:r>
          </w:p>
        </w:tc>
        <w:tc>
          <w:tcPr>
            <w:tcW w:w="8079" w:type="dxa"/>
            <w:gridSpan w:val="4"/>
            <w:tcBorders>
              <w:top w:val="single" w:color="000000" w:sz="6" w:space="0"/>
              <w:left w:val="single" w:color="000000" w:sz="6" w:space="0"/>
              <w:bottom w:val="double" w:color="000000" w:sz="2" w:space="0"/>
              <w:right w:val="double" w:color="000000" w:sz="2" w:space="0"/>
            </w:tcBorders>
            <w:vAlign w:val="center"/>
          </w:tcPr>
          <w:p>
            <w:pPr>
              <w:pStyle w:val="16"/>
              <w:spacing w:before="156" w:beforeLines="50" w:after="156" w:afterLines="50" w:line="440" w:lineRule="exact"/>
              <w:ind w:firstLine="456" w:firstLineChars="200"/>
              <w:jc w:val="both"/>
              <w:rPr>
                <w:rFonts w:ascii="仿宋" w:hAnsi="仿宋" w:eastAsia="仿宋"/>
                <w:sz w:val="24"/>
                <w:lang w:eastAsia="zh-CN"/>
              </w:rPr>
            </w:pPr>
            <w:r>
              <w:rPr>
                <w:rFonts w:hint="eastAsia" w:ascii="仿宋" w:hAnsi="仿宋" w:eastAsia="仿宋"/>
                <w:spacing w:val="-6"/>
                <w:sz w:val="24"/>
                <w:lang w:eastAsia="zh-CN"/>
              </w:rPr>
              <w:t>本人已经详细阅读了告知事项，并同意临时管理人采取邮寄、短信或电子邮件</w:t>
            </w:r>
            <w:r>
              <w:rPr>
                <w:rFonts w:hint="eastAsia" w:ascii="仿宋" w:hAnsi="仿宋" w:eastAsia="仿宋"/>
                <w:spacing w:val="-10"/>
                <w:sz w:val="24"/>
                <w:lang w:eastAsia="zh-CN"/>
              </w:rPr>
              <w:t>等方式送达文件。本人保证上栏所提供的送达地址各项内容正确、有效。若变</w:t>
            </w:r>
            <w:r>
              <w:rPr>
                <w:rFonts w:hint="eastAsia" w:ascii="仿宋" w:hAnsi="仿宋" w:eastAsia="仿宋"/>
                <w:spacing w:val="-15"/>
                <w:sz w:val="24"/>
                <w:lang w:eastAsia="zh-CN"/>
              </w:rPr>
              <w:t>更送达地址或其他联系方式，将及时以书面方式告知临时管理人，未及时告知临时管理人导致相关文书不能送达的法律后果由本人承担。</w:t>
            </w:r>
          </w:p>
          <w:p>
            <w:pPr>
              <w:pStyle w:val="16"/>
              <w:ind w:firstLine="2650" w:firstLineChars="1100"/>
              <w:rPr>
                <w:rFonts w:ascii="仿宋" w:hAnsi="仿宋" w:eastAsia="仿宋"/>
                <w:b/>
                <w:sz w:val="24"/>
                <w:lang w:eastAsia="zh-CN"/>
              </w:rPr>
            </w:pPr>
            <w:r>
              <w:rPr>
                <w:rFonts w:hint="eastAsia" w:ascii="仿宋" w:hAnsi="仿宋" w:eastAsia="仿宋"/>
                <w:b/>
                <w:sz w:val="24"/>
                <w:lang w:eastAsia="zh-CN"/>
              </w:rPr>
              <w:t>债权人（签章/签字）：</w:t>
            </w:r>
          </w:p>
          <w:p>
            <w:pPr>
              <w:pStyle w:val="16"/>
              <w:tabs>
                <w:tab w:val="left" w:pos="5381"/>
              </w:tabs>
              <w:spacing w:before="156" w:beforeLines="50" w:after="156" w:afterLines="50"/>
              <w:ind w:firstLine="5040" w:firstLineChars="2100"/>
              <w:rPr>
                <w:rFonts w:ascii="仿宋" w:hAnsi="仿宋" w:eastAsia="仿宋"/>
                <w:sz w:val="24"/>
                <w:lang w:eastAsia="zh-CN"/>
              </w:rPr>
            </w:pPr>
            <w:r>
              <w:rPr>
                <w:rFonts w:hint="eastAsia" w:ascii="仿宋" w:hAnsi="仿宋" w:eastAsia="仿宋"/>
                <w:sz w:val="24"/>
                <w:lang w:eastAsia="zh-CN"/>
              </w:rPr>
              <w:t xml:space="preserve">二〇 </w:t>
            </w:r>
            <w:r>
              <w:rPr>
                <w:rFonts w:ascii="仿宋" w:hAnsi="仿宋" w:eastAsia="仿宋"/>
                <w:sz w:val="24"/>
                <w:lang w:eastAsia="zh-CN"/>
              </w:rPr>
              <w:t xml:space="preserve">   </w:t>
            </w:r>
            <w:r>
              <w:rPr>
                <w:rFonts w:hint="eastAsia" w:ascii="仿宋" w:hAnsi="仿宋" w:eastAsia="仿宋"/>
                <w:sz w:val="24"/>
                <w:lang w:eastAsia="zh-CN"/>
              </w:rPr>
              <w:t xml:space="preserve">年 </w:t>
            </w:r>
            <w:r>
              <w:rPr>
                <w:rFonts w:ascii="仿宋" w:hAnsi="仿宋" w:eastAsia="仿宋"/>
                <w:sz w:val="24"/>
                <w:lang w:eastAsia="zh-CN"/>
              </w:rPr>
              <w:t xml:space="preserve">   </w:t>
            </w:r>
            <w:r>
              <w:rPr>
                <w:rFonts w:hint="eastAsia" w:ascii="仿宋" w:hAnsi="仿宋" w:eastAsia="仿宋"/>
                <w:sz w:val="24"/>
                <w:lang w:eastAsia="zh-CN"/>
              </w:rPr>
              <w:t>月    日</w:t>
            </w:r>
          </w:p>
        </w:tc>
      </w:tr>
    </w:tbl>
    <w:p>
      <w:pPr>
        <w:spacing w:before="156" w:beforeLines="50" w:after="156" w:afterLines="50" w:line="440" w:lineRule="exact"/>
        <w:rPr>
          <w:rFonts w:ascii="仿宋" w:hAnsi="仿宋" w:eastAsia="仿宋"/>
        </w:rPr>
        <w:sectPr>
          <w:headerReference r:id="rId8" w:type="default"/>
          <w:footerReference r:id="rId9" w:type="default"/>
          <w:pgSz w:w="11906" w:h="16838"/>
          <w:pgMar w:top="1134" w:right="1797" w:bottom="1134" w:left="1797" w:header="851" w:footer="992" w:gutter="0"/>
          <w:cols w:space="425" w:num="1"/>
          <w:docGrid w:type="lines" w:linePitch="312" w:charSpace="0"/>
        </w:sectPr>
      </w:pPr>
    </w:p>
    <w:p>
      <w:pPr>
        <w:widowControl/>
        <w:spacing w:before="312" w:beforeLines="100" w:after="312" w:afterLines="100" w:line="560" w:lineRule="exact"/>
        <w:jc w:val="center"/>
        <w:rPr>
          <w:rFonts w:ascii="仿宋" w:hAnsi="仿宋" w:eastAsia="仿宋" w:cs="Times New Roman"/>
          <w:b/>
          <w:sz w:val="36"/>
          <w:szCs w:val="36"/>
        </w:rPr>
      </w:pPr>
      <w:r>
        <w:rPr>
          <w:rFonts w:hint="eastAsia" w:ascii="仿宋" w:hAnsi="仿宋" w:eastAsia="仿宋" w:cs="Times New Roman"/>
          <w:b/>
          <w:sz w:val="36"/>
          <w:szCs w:val="36"/>
        </w:rPr>
        <w:t>承诺函</w:t>
      </w:r>
    </w:p>
    <w:p>
      <w:pPr>
        <w:widowControl/>
        <w:spacing w:before="156" w:beforeLines="50" w:after="156" w:afterLines="50" w:line="440" w:lineRule="exact"/>
        <w:jc w:val="left"/>
        <w:rPr>
          <w:rFonts w:ascii="仿宋" w:hAnsi="仿宋" w:eastAsia="仿宋" w:cs="Times New Roman"/>
          <w:b/>
          <w:sz w:val="24"/>
          <w:szCs w:val="24"/>
        </w:rPr>
      </w:pPr>
    </w:p>
    <w:p>
      <w:pPr>
        <w:widowControl/>
        <w:spacing w:before="156" w:beforeLines="50" w:after="156" w:afterLines="50" w:line="440" w:lineRule="exact"/>
        <w:jc w:val="left"/>
        <w:rPr>
          <w:rFonts w:ascii="仿宋" w:hAnsi="仿宋" w:eastAsia="仿宋" w:cs="Times New Roman"/>
          <w:b/>
          <w:sz w:val="24"/>
          <w:szCs w:val="24"/>
        </w:rPr>
      </w:pPr>
      <w:r>
        <w:rPr>
          <w:rFonts w:hint="eastAsia" w:ascii="仿宋" w:hAnsi="仿宋" w:eastAsia="仿宋" w:cs="Times New Roman"/>
          <w:b/>
          <w:sz w:val="24"/>
          <w:szCs w:val="24"/>
          <w:lang w:eastAsia="zh-Hans"/>
        </w:rPr>
        <w:t>江苏德威新材料股份</w:t>
      </w:r>
      <w:r>
        <w:rPr>
          <w:rFonts w:hint="eastAsia" w:ascii="仿宋" w:hAnsi="仿宋" w:eastAsia="仿宋" w:cs="Times New Roman"/>
          <w:b/>
          <w:sz w:val="24"/>
          <w:szCs w:val="24"/>
        </w:rPr>
        <w:t>有限公司临时</w:t>
      </w:r>
      <w:r>
        <w:rPr>
          <w:rFonts w:ascii="仿宋" w:hAnsi="仿宋" w:eastAsia="仿宋" w:cs="Times New Roman"/>
          <w:b/>
          <w:sz w:val="24"/>
          <w:szCs w:val="24"/>
        </w:rPr>
        <w:t>管理人：</w:t>
      </w:r>
    </w:p>
    <w:p>
      <w:pPr>
        <w:widowControl/>
        <w:spacing w:before="156" w:beforeLines="50" w:after="156" w:afterLines="50" w:line="440" w:lineRule="exact"/>
        <w:ind w:firstLine="480" w:firstLineChars="200"/>
        <w:jc w:val="left"/>
        <w:rPr>
          <w:rFonts w:ascii="仿宋" w:hAnsi="仿宋" w:eastAsia="仿宋" w:cs="Times New Roman"/>
          <w:sz w:val="24"/>
          <w:szCs w:val="24"/>
        </w:rPr>
      </w:pPr>
      <w:r>
        <w:rPr>
          <w:rFonts w:ascii="仿宋" w:hAnsi="仿宋" w:eastAsia="仿宋" w:cs="Times New Roman"/>
          <w:sz w:val="24"/>
          <w:szCs w:val="24"/>
        </w:rPr>
        <w:t>我公司/本人承诺提交的所有债权申报材料无论盖章、签名与否，均真实、准确、有效，所有复印件已与原件核对无异，否则一切法律后果自负。</w:t>
      </w:r>
    </w:p>
    <w:p>
      <w:pPr>
        <w:widowControl/>
        <w:spacing w:before="156" w:beforeLines="50" w:after="156" w:afterLines="50" w:line="440" w:lineRule="exact"/>
        <w:ind w:firstLine="480" w:firstLineChars="200"/>
        <w:jc w:val="left"/>
        <w:rPr>
          <w:rFonts w:ascii="仿宋" w:hAnsi="仿宋" w:eastAsia="仿宋" w:cs="Times New Roman"/>
          <w:sz w:val="24"/>
          <w:szCs w:val="24"/>
        </w:rPr>
      </w:pPr>
    </w:p>
    <w:p>
      <w:pPr>
        <w:widowControl/>
        <w:spacing w:before="156" w:beforeLines="50" w:after="156" w:afterLines="50" w:line="440" w:lineRule="exact"/>
        <w:ind w:firstLine="480" w:firstLineChars="200"/>
        <w:jc w:val="left"/>
        <w:rPr>
          <w:rFonts w:ascii="仿宋" w:hAnsi="仿宋" w:eastAsia="仿宋" w:cs="Times New Roman"/>
          <w:sz w:val="24"/>
          <w:szCs w:val="24"/>
        </w:rPr>
      </w:pPr>
    </w:p>
    <w:p>
      <w:pPr>
        <w:spacing w:before="156" w:beforeLines="50" w:after="156" w:afterLines="50" w:line="440" w:lineRule="exact"/>
        <w:ind w:firstLine="4560" w:firstLineChars="1900"/>
        <w:rPr>
          <w:rFonts w:ascii="仿宋" w:hAnsi="仿宋" w:eastAsia="仿宋" w:cs="Times New Roman"/>
          <w:sz w:val="24"/>
        </w:rPr>
      </w:pPr>
      <w:r>
        <w:rPr>
          <w:rFonts w:ascii="仿宋" w:hAnsi="仿宋" w:eastAsia="仿宋" w:cs="Times New Roman"/>
          <w:sz w:val="24"/>
        </w:rPr>
        <w:t>承诺人（</w:t>
      </w:r>
      <w:r>
        <w:rPr>
          <w:rFonts w:hint="eastAsia" w:ascii="仿宋" w:hAnsi="仿宋" w:eastAsia="仿宋" w:cs="Times New Roman"/>
          <w:sz w:val="24"/>
        </w:rPr>
        <w:t>盖章/签字</w:t>
      </w:r>
      <w:r>
        <w:rPr>
          <w:rFonts w:ascii="仿宋" w:hAnsi="仿宋" w:eastAsia="仿宋" w:cs="Times New Roman"/>
          <w:sz w:val="24"/>
        </w:rPr>
        <w:t>）：</w:t>
      </w:r>
    </w:p>
    <w:p>
      <w:pPr>
        <w:spacing w:before="156" w:beforeLines="50" w:after="156" w:afterLines="50" w:line="440" w:lineRule="exact"/>
        <w:ind w:firstLine="4560" w:firstLineChars="1900"/>
        <w:rPr>
          <w:rFonts w:ascii="仿宋" w:hAnsi="仿宋" w:eastAsia="仿宋" w:cs="Times New Roman"/>
          <w:sz w:val="24"/>
        </w:rPr>
      </w:pPr>
    </w:p>
    <w:p>
      <w:pPr>
        <w:spacing w:before="156" w:beforeLines="50" w:after="156" w:afterLines="50" w:line="440" w:lineRule="exact"/>
        <w:ind w:firstLine="4560" w:firstLineChars="1900"/>
        <w:jc w:val="left"/>
        <w:rPr>
          <w:rFonts w:ascii="仿宋" w:hAnsi="仿宋" w:eastAsia="仿宋" w:cs="Times New Roman"/>
          <w:sz w:val="24"/>
        </w:rPr>
      </w:pPr>
      <w:r>
        <w:rPr>
          <w:rFonts w:ascii="仿宋" w:hAnsi="仿宋" w:eastAsia="仿宋" w:cs="Times New Roman"/>
          <w:sz w:val="24"/>
        </w:rPr>
        <w:t>二</w:t>
      </w:r>
      <w:r>
        <w:rPr>
          <w:rFonts w:hint="eastAsia" w:ascii="仿宋" w:hAnsi="仿宋" w:eastAsia="仿宋" w:cs="微软雅黑"/>
          <w:sz w:val="24"/>
        </w:rPr>
        <w:t>〇</w:t>
      </w:r>
      <w:r>
        <w:rPr>
          <w:rFonts w:hint="eastAsia" w:ascii="仿宋" w:hAnsi="仿宋" w:eastAsia="仿宋" w:cs="Times New Roman"/>
          <w:sz w:val="24"/>
        </w:rPr>
        <w:t xml:space="preserve"> </w:t>
      </w:r>
      <w:r>
        <w:rPr>
          <w:rFonts w:ascii="仿宋" w:hAnsi="仿宋" w:eastAsia="仿宋" w:cs="Times New Roman"/>
          <w:sz w:val="24"/>
        </w:rPr>
        <w:t xml:space="preserve">    年    月    日</w:t>
      </w:r>
    </w:p>
    <w:p>
      <w:pPr>
        <w:spacing w:before="156" w:beforeLines="50" w:after="156" w:afterLines="50" w:line="440" w:lineRule="exact"/>
        <w:rPr>
          <w:rFonts w:ascii="仿宋" w:hAnsi="仿宋" w:eastAsia="仿宋"/>
        </w:rPr>
      </w:pPr>
    </w:p>
    <w:sectPr>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华文中宋">
    <w:altName w:val="华文宋体"/>
    <w:panose1 w:val="02010600040101010101"/>
    <w:charset w:val="86"/>
    <w:family w:val="auto"/>
    <w:pitch w:val="default"/>
    <w:sig w:usb0="00000000" w:usb1="00000000" w:usb2="00000010" w:usb3="00000000" w:csb0="0004009F" w:csb1="00000000"/>
  </w:font>
  <w:font w:name="楷体_GB2312">
    <w:altName w:val="汉仪楷体简"/>
    <w:panose1 w:val="00000000000000000000"/>
    <w:charset w:val="86"/>
    <w:family w:val="modern"/>
    <w:pitch w:val="default"/>
    <w:sig w:usb0="00000000" w:usb1="00000000" w:usb2="00000010" w:usb3="00000000" w:csb0="00040000" w:csb1="00000000"/>
  </w:font>
  <w:font w:name="仿宋_GB2312">
    <w:altName w:val="方正仿宋_GBK"/>
    <w:panose1 w:val="00000000000000000000"/>
    <w:charset w:val="00"/>
    <w:family w:val="modern"/>
    <w:pitch w:val="default"/>
    <w:sig w:usb0="00000000" w:usb1="00000000" w:usb2="00000010"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Calibri Light">
    <w:altName w:val="Helvetica Neue"/>
    <w:panose1 w:val="020F0302020204030204"/>
    <w:charset w:val="00"/>
    <w:family w:val="swiss"/>
    <w:pitch w:val="default"/>
    <w:sig w:usb0="00000000" w:usb1="00000000" w:usb2="00000009" w:usb3="00000000" w:csb0="000001FF" w:csb1="00000000"/>
  </w:font>
  <w:font w:name="方正仿宋_GBK">
    <w:panose1 w:val="02000000000000000000"/>
    <w:charset w:val="86"/>
    <w:family w:val="auto"/>
    <w:pitch w:val="default"/>
    <w:sig w:usb0="A00002BF" w:usb1="38CF7CFA" w:usb2="00082016"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华文宋体">
    <w:panose1 w:val="02010600040101010101"/>
    <w:charset w:val="86"/>
    <w:family w:val="auto"/>
    <w:pitch w:val="default"/>
    <w:sig w:usb0="80000287" w:usb1="280F3C52" w:usb2="00000016" w:usb3="00000000" w:csb0="0004001F" w:csb1="00000000"/>
  </w:font>
  <w:font w:name="汉仪楷体简">
    <w:panose1 w:val="02010600000101010101"/>
    <w:charset w:val="86"/>
    <w:family w:val="auto"/>
    <w:pitch w:val="default"/>
    <w:sig w:usb0="00000001" w:usb1="080E0800" w:usb2="00000002" w:usb3="00000000" w:csb0="00040000"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35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3"/>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8.15pt;mso-position-horizontal:center;mso-position-horizontal-relative:margin;mso-wrap-style:none;z-index:251659264;mso-width-relative:page;mso-height-relative:page;" filled="f" stroked="f" coordsize="21600,21600" o:gfxdata="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oMiFHNAAAAADAQAADwAAAAAAAAABACAAAAA4AAAAZHJzL2Rvd25yZXYu&#10;eG1sUEsBAhQAFAAAAAgAh07iQFokkIDtAQAAtAMAAA4AAAAAAAAAAQAgAAAANQEAAGRycy9lMm9E&#10;b2MueG1sUEsFBgAAAAAGAAYAWQEAAJQ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3"/>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M6pebnPAAAABQEAAA8AAAAAAAAAAQAgAAAAOAAAAGRycy9kb3ducmV2LnhtbFBL&#10;AQIUABQAAAAIAIdO4kDMh/Od6QEAALYDAAAOAAAAAAAAAAEAIAAAADQBAABkcnMvZTJvRG9jLnht&#10;bFBLBQYAAAAABgAGAFkBAACPBQAAAAA=&#10;">
              <v:fill on="f" focussize="0,0"/>
              <v:stroke on="f"/>
              <v:imagedata o:title=""/>
              <o:lock v:ext="edit" aspectratio="f"/>
              <v:textbox inset="0mm,0mm,0mm,0mm" style="mso-fit-shape-to-text:t;">
                <w:txbxContent>
                  <w:p>
                    <w:pPr>
                      <w:pStyle w:val="3"/>
                    </w:pPr>
                  </w:p>
                </w:txbxContent>
              </v:textbox>
            </v:shape>
          </w:pict>
        </mc:Fallback>
      </mc:AlternateContent>
    </w:r>
  </w:p>
  <w:p>
    <w:pPr>
      <w:pStyle w:val="3"/>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tabs>
        <w:tab w:val="left" w:pos="1000"/>
        <w:tab w:val="clear" w:pos="4153"/>
        <w:tab w:val="clear" w:pos="8306"/>
      </w:tabs>
      <w:spacing w:before="120" w:beforeLines="50" w:after="120" w:afterLines="50" w:line="440" w:lineRule="exact"/>
      <w:jc w:val="left"/>
      <w:rPr>
        <w:rFonts w:ascii="仿宋" w:hAnsi="仿宋" w:eastAsia="仿宋" w:cs="Times New Roman"/>
        <w:b/>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left"/>
      <w:rPr>
        <w:rFonts w:ascii="仿宋" w:hAnsi="仿宋" w:eastAsia="仿宋"/>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r>
      <w:pict>
        <v:shape id="PowerPlusWaterMarkObject11848001" o:spid="_x0000_s3074" o:spt="136" type="#_x0000_t136" style="position:absolute;left:0pt;height:44pt;width:484pt;mso-position-horizontal:center;mso-position-horizontal-relative:margin;mso-position-vertical:center;mso-position-vertical-relative:margin;rotation:20643840f;z-index:-251654144;mso-width-relative:page;mso-height-relative:page;" fillcolor="#2F5496" filled="t" stroked="f" coordsize="21600,21600" o:allowincell="f">
          <v:path/>
          <v:fill on="t" opacity="32768f" focussize="0,0"/>
          <v:stroke on="f"/>
          <v:imagedata o:title=""/>
          <o:lock v:ext="edit"/>
          <v:textpath on="t" fitshape="t" fitpath="t" trim="t" xscale="f" string="债权申报样稿供贵行参考" style="font-family:楷体;font-size:44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11848000" o:spid="_x0000_s3073" o:spt="136" type="#_x0000_t136" style="position:absolute;left:0pt;height:44pt;width:484pt;mso-position-horizontal:center;mso-position-horizontal-relative:margin;mso-position-vertical:center;mso-position-vertical-relative:margin;rotation:20643840f;z-index:-251655168;mso-width-relative:page;mso-height-relative:page;" fillcolor="#2F5496" filled="t" stroked="f" coordsize="21600,21600" o:allowincell="f">
          <v:path/>
          <v:fill on="t" opacity="32768f" focussize="0,0"/>
          <v:stroke on="f"/>
          <v:imagedata o:title=""/>
          <o:lock v:ext="edit"/>
          <v:textpath on="t" fitshape="t" fitpath="t" trim="t" xscale="f" string="债权申报样稿供贵行参考" style="font-family:楷体;font-size:44pt;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27527"/>
    <w:multiLevelType w:val="multilevel"/>
    <w:tmpl w:val="04927527"/>
    <w:lvl w:ilvl="0" w:tentative="0">
      <w:start w:val="1"/>
      <w:numFmt w:val="decimal"/>
      <w:suff w:val="space"/>
      <w:lvlText w:val="（%1）"/>
      <w:lvlJc w:val="left"/>
      <w:pPr>
        <w:ind w:left="704" w:hanging="420"/>
      </w:pPr>
      <w:rPr>
        <w:rFonts w:hint="eastAsia"/>
      </w:rPr>
    </w:lvl>
    <w:lvl w:ilvl="1" w:tentative="0">
      <w:start w:val="1"/>
      <w:numFmt w:val="decimal"/>
      <w:lvlText w:val="%2."/>
      <w:lvlJc w:val="left"/>
      <w:pPr>
        <w:ind w:left="1424" w:hanging="720"/>
      </w:pPr>
      <w:rPr>
        <w:rFonts w:hint="default"/>
      </w:r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1">
    <w:nsid w:val="0925791F"/>
    <w:multiLevelType w:val="multilevel"/>
    <w:tmpl w:val="0925791F"/>
    <w:lvl w:ilvl="0" w:tentative="0">
      <w:start w:val="1"/>
      <w:numFmt w:val="chineseCountingThousand"/>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6144492"/>
    <w:multiLevelType w:val="multilevel"/>
    <w:tmpl w:val="16144492"/>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
    <w:nsid w:val="18616C86"/>
    <w:multiLevelType w:val="multilevel"/>
    <w:tmpl w:val="18616C86"/>
    <w:lvl w:ilvl="0" w:tentative="0">
      <w:start w:val="1"/>
      <w:numFmt w:val="decimal"/>
      <w:lvlText w:val="%1."/>
      <w:lvlJc w:val="left"/>
      <w:pPr>
        <w:ind w:left="900" w:hanging="420"/>
      </w:pPr>
      <w:rPr>
        <w:rFonts w:hint="default"/>
      </w:rPr>
    </w:lvl>
    <w:lvl w:ilvl="1" w:tentative="0">
      <w:start w:val="1"/>
      <w:numFmt w:val="decimal"/>
      <w:suff w:val="space"/>
      <w:lvlText w:val="%2."/>
      <w:lvlJc w:val="left"/>
      <w:pPr>
        <w:ind w:left="1320" w:hanging="420"/>
      </w:pPr>
      <w:rPr>
        <w:rFonts w:hint="eastAsia"/>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1F943A7C"/>
    <w:multiLevelType w:val="multilevel"/>
    <w:tmpl w:val="1F943A7C"/>
    <w:lvl w:ilvl="0" w:tentative="0">
      <w:start w:val="1"/>
      <w:numFmt w:val="chineseCountingThousand"/>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FC74E05"/>
    <w:multiLevelType w:val="multilevel"/>
    <w:tmpl w:val="1FC74E05"/>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22124CBA"/>
    <w:multiLevelType w:val="multilevel"/>
    <w:tmpl w:val="22124CBA"/>
    <w:lvl w:ilvl="0" w:tentative="0">
      <w:start w:val="1"/>
      <w:numFmt w:val="chineseCountingThousand"/>
      <w:suff w:val="space"/>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2E2B5180"/>
    <w:multiLevelType w:val="multilevel"/>
    <w:tmpl w:val="2E2B5180"/>
    <w:lvl w:ilvl="0" w:tentative="0">
      <w:start w:val="1"/>
      <w:numFmt w:val="chineseCountingThousand"/>
      <w:suff w:val="space"/>
      <w:lvlText w:val="(%1)"/>
      <w:lvlJc w:val="left"/>
      <w:pPr>
        <w:ind w:left="900" w:hanging="420"/>
      </w:pPr>
      <w:rPr>
        <w:rFonts w:hint="eastAsia"/>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399A0E7D"/>
    <w:multiLevelType w:val="multilevel"/>
    <w:tmpl w:val="399A0E7D"/>
    <w:lvl w:ilvl="0" w:tentative="0">
      <w:start w:val="1"/>
      <w:numFmt w:val="decimal"/>
      <w:suff w:val="space"/>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A0C20C3"/>
    <w:multiLevelType w:val="multilevel"/>
    <w:tmpl w:val="3A0C20C3"/>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EFB649D"/>
    <w:multiLevelType w:val="multilevel"/>
    <w:tmpl w:val="3EFB649D"/>
    <w:lvl w:ilvl="0" w:tentative="0">
      <w:start w:val="1"/>
      <w:numFmt w:val="decimal"/>
      <w:suff w:val="space"/>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
    <w:nsid w:val="4A126772"/>
    <w:multiLevelType w:val="multilevel"/>
    <w:tmpl w:val="4A126772"/>
    <w:lvl w:ilvl="0" w:tentative="0">
      <w:start w:val="1"/>
      <w:numFmt w:val="decimal"/>
      <w:suff w:val="space"/>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2">
    <w:nsid w:val="547E32A4"/>
    <w:multiLevelType w:val="multilevel"/>
    <w:tmpl w:val="547E32A4"/>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77F7A47"/>
    <w:multiLevelType w:val="multilevel"/>
    <w:tmpl w:val="577F7A47"/>
    <w:lvl w:ilvl="0" w:tentative="0">
      <w:start w:val="1"/>
      <w:numFmt w:val="decimal"/>
      <w:suff w:val="space"/>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5C585E13"/>
    <w:multiLevelType w:val="multilevel"/>
    <w:tmpl w:val="5C585E13"/>
    <w:lvl w:ilvl="0" w:tentative="0">
      <w:start w:val="1"/>
      <w:numFmt w:val="chineseCountingThousand"/>
      <w:suff w:val="space"/>
      <w:lvlText w:val="(%1)"/>
      <w:lvlJc w:val="left"/>
      <w:pPr>
        <w:ind w:left="900" w:hanging="420"/>
      </w:pPr>
      <w:rPr>
        <w:rFonts w:hint="eastAsia"/>
        <w:b w:val="0"/>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
    <w:nsid w:val="63C60216"/>
    <w:multiLevelType w:val="multilevel"/>
    <w:tmpl w:val="63C60216"/>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64DA4FDF"/>
    <w:multiLevelType w:val="multilevel"/>
    <w:tmpl w:val="64DA4FDF"/>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7">
    <w:nsid w:val="68112C71"/>
    <w:multiLevelType w:val="multilevel"/>
    <w:tmpl w:val="68112C71"/>
    <w:lvl w:ilvl="0" w:tentative="0">
      <w:start w:val="1"/>
      <w:numFmt w:val="decimal"/>
      <w:suff w:val="space"/>
      <w:lvlText w:val="（%1）"/>
      <w:lvlJc w:val="left"/>
      <w:pPr>
        <w:ind w:left="0" w:firstLine="0"/>
      </w:pPr>
      <w:rPr>
        <w:rFonts w:hint="eastAsia"/>
        <w:lang w:val="en-US"/>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70831735"/>
    <w:multiLevelType w:val="multilevel"/>
    <w:tmpl w:val="70831735"/>
    <w:lvl w:ilvl="0" w:tentative="0">
      <w:start w:val="1"/>
      <w:numFmt w:val="chineseCountingThousand"/>
      <w:suff w:val="space"/>
      <w:lvlText w:val="(%1)"/>
      <w:lvlJc w:val="left"/>
      <w:pPr>
        <w:ind w:left="0" w:firstLine="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2C71379"/>
    <w:multiLevelType w:val="multilevel"/>
    <w:tmpl w:val="72C71379"/>
    <w:lvl w:ilvl="0" w:tentative="0">
      <w:start w:val="1"/>
      <w:numFmt w:val="decimal"/>
      <w:suff w:val="space"/>
      <w:lvlText w:val="%1."/>
      <w:lvlJc w:val="left"/>
      <w:pPr>
        <w:ind w:left="13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18"/>
  </w:num>
  <w:num w:numId="3">
    <w:abstractNumId w:val="7"/>
  </w:num>
  <w:num w:numId="4">
    <w:abstractNumId w:val="12"/>
  </w:num>
  <w:num w:numId="5">
    <w:abstractNumId w:val="8"/>
  </w:num>
  <w:num w:numId="6">
    <w:abstractNumId w:val="17"/>
  </w:num>
  <w:num w:numId="7">
    <w:abstractNumId w:val="15"/>
  </w:num>
  <w:num w:numId="8">
    <w:abstractNumId w:val="11"/>
  </w:num>
  <w:num w:numId="9">
    <w:abstractNumId w:val="16"/>
  </w:num>
  <w:num w:numId="10">
    <w:abstractNumId w:val="14"/>
  </w:num>
  <w:num w:numId="11">
    <w:abstractNumId w:val="5"/>
  </w:num>
  <w:num w:numId="12">
    <w:abstractNumId w:val="10"/>
  </w:num>
  <w:num w:numId="13">
    <w:abstractNumId w:val="13"/>
  </w:num>
  <w:num w:numId="14">
    <w:abstractNumId w:val="0"/>
  </w:num>
  <w:num w:numId="15">
    <w:abstractNumId w:val="3"/>
  </w:num>
  <w:num w:numId="16">
    <w:abstractNumId w:val="19"/>
  </w:num>
  <w:num w:numId="17">
    <w:abstractNumId w:val="2"/>
  </w:num>
  <w:num w:numId="18">
    <w:abstractNumId w:val="1"/>
  </w:num>
  <w:num w:numId="19">
    <w:abstractNumId w:val="9"/>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4FA"/>
    <w:rsid w:val="00002E3B"/>
    <w:rsid w:val="000063C3"/>
    <w:rsid w:val="0000650F"/>
    <w:rsid w:val="00006605"/>
    <w:rsid w:val="00014384"/>
    <w:rsid w:val="00033E46"/>
    <w:rsid w:val="00053407"/>
    <w:rsid w:val="00061512"/>
    <w:rsid w:val="00064F0E"/>
    <w:rsid w:val="00076E30"/>
    <w:rsid w:val="000773E4"/>
    <w:rsid w:val="000844C8"/>
    <w:rsid w:val="00090981"/>
    <w:rsid w:val="000A15FB"/>
    <w:rsid w:val="000E2377"/>
    <w:rsid w:val="000F2FA9"/>
    <w:rsid w:val="00102477"/>
    <w:rsid w:val="0011789E"/>
    <w:rsid w:val="001460AF"/>
    <w:rsid w:val="00161C8E"/>
    <w:rsid w:val="001626E0"/>
    <w:rsid w:val="001745DB"/>
    <w:rsid w:val="001A3F47"/>
    <w:rsid w:val="001B0AA0"/>
    <w:rsid w:val="001B0AB5"/>
    <w:rsid w:val="001B0F45"/>
    <w:rsid w:val="001B28CC"/>
    <w:rsid w:val="001B4D74"/>
    <w:rsid w:val="001C27C9"/>
    <w:rsid w:val="001E761C"/>
    <w:rsid w:val="001F0826"/>
    <w:rsid w:val="001F7B8E"/>
    <w:rsid w:val="00212A61"/>
    <w:rsid w:val="00227B28"/>
    <w:rsid w:val="002541DB"/>
    <w:rsid w:val="00256A78"/>
    <w:rsid w:val="00261B4A"/>
    <w:rsid w:val="00261EA6"/>
    <w:rsid w:val="00287412"/>
    <w:rsid w:val="002A167C"/>
    <w:rsid w:val="002A512A"/>
    <w:rsid w:val="002A63E0"/>
    <w:rsid w:val="002D5EBE"/>
    <w:rsid w:val="002E3A4B"/>
    <w:rsid w:val="002F06A2"/>
    <w:rsid w:val="003048E9"/>
    <w:rsid w:val="00305685"/>
    <w:rsid w:val="00314054"/>
    <w:rsid w:val="00322CE7"/>
    <w:rsid w:val="0033157F"/>
    <w:rsid w:val="0033644D"/>
    <w:rsid w:val="00337D3C"/>
    <w:rsid w:val="00343517"/>
    <w:rsid w:val="00360692"/>
    <w:rsid w:val="003672ED"/>
    <w:rsid w:val="003811AA"/>
    <w:rsid w:val="00381C60"/>
    <w:rsid w:val="00383C5D"/>
    <w:rsid w:val="0038584C"/>
    <w:rsid w:val="003C419C"/>
    <w:rsid w:val="003D231B"/>
    <w:rsid w:val="003D27C1"/>
    <w:rsid w:val="003D5293"/>
    <w:rsid w:val="003E7E1B"/>
    <w:rsid w:val="0041090C"/>
    <w:rsid w:val="00412308"/>
    <w:rsid w:val="00443ED6"/>
    <w:rsid w:val="0044421E"/>
    <w:rsid w:val="00455C74"/>
    <w:rsid w:val="0048344D"/>
    <w:rsid w:val="00483F54"/>
    <w:rsid w:val="004868AF"/>
    <w:rsid w:val="00491414"/>
    <w:rsid w:val="004A14E3"/>
    <w:rsid w:val="004A6A86"/>
    <w:rsid w:val="004B0094"/>
    <w:rsid w:val="00501865"/>
    <w:rsid w:val="005061A5"/>
    <w:rsid w:val="0052222F"/>
    <w:rsid w:val="005265BD"/>
    <w:rsid w:val="005276F0"/>
    <w:rsid w:val="00530620"/>
    <w:rsid w:val="00544E49"/>
    <w:rsid w:val="00552865"/>
    <w:rsid w:val="00566769"/>
    <w:rsid w:val="005A4707"/>
    <w:rsid w:val="005A760B"/>
    <w:rsid w:val="005B57D4"/>
    <w:rsid w:val="005E07CA"/>
    <w:rsid w:val="00622782"/>
    <w:rsid w:val="00657512"/>
    <w:rsid w:val="0066046E"/>
    <w:rsid w:val="00666C4F"/>
    <w:rsid w:val="006A4C25"/>
    <w:rsid w:val="006B380A"/>
    <w:rsid w:val="006C17D2"/>
    <w:rsid w:val="006C4339"/>
    <w:rsid w:val="006D1BEB"/>
    <w:rsid w:val="006F5C7F"/>
    <w:rsid w:val="00742141"/>
    <w:rsid w:val="00764397"/>
    <w:rsid w:val="007652FA"/>
    <w:rsid w:val="0077108F"/>
    <w:rsid w:val="00773355"/>
    <w:rsid w:val="007A766C"/>
    <w:rsid w:val="007B1762"/>
    <w:rsid w:val="007E2F7B"/>
    <w:rsid w:val="007F1179"/>
    <w:rsid w:val="00802202"/>
    <w:rsid w:val="00806578"/>
    <w:rsid w:val="0081323F"/>
    <w:rsid w:val="0081325A"/>
    <w:rsid w:val="008352CB"/>
    <w:rsid w:val="0083763C"/>
    <w:rsid w:val="00842982"/>
    <w:rsid w:val="008459B2"/>
    <w:rsid w:val="008622ED"/>
    <w:rsid w:val="00875BFC"/>
    <w:rsid w:val="0089406F"/>
    <w:rsid w:val="00894F62"/>
    <w:rsid w:val="008B55C1"/>
    <w:rsid w:val="008C5EDC"/>
    <w:rsid w:val="008E1F51"/>
    <w:rsid w:val="008E3DF1"/>
    <w:rsid w:val="008E7D63"/>
    <w:rsid w:val="008F219F"/>
    <w:rsid w:val="008F258D"/>
    <w:rsid w:val="008F509A"/>
    <w:rsid w:val="00916D7C"/>
    <w:rsid w:val="00934F34"/>
    <w:rsid w:val="00942DFA"/>
    <w:rsid w:val="0094504F"/>
    <w:rsid w:val="00955906"/>
    <w:rsid w:val="0098362B"/>
    <w:rsid w:val="009900C7"/>
    <w:rsid w:val="00995CDE"/>
    <w:rsid w:val="009B29FD"/>
    <w:rsid w:val="009C0B99"/>
    <w:rsid w:val="009D5DE1"/>
    <w:rsid w:val="009E3FE9"/>
    <w:rsid w:val="009F1A7A"/>
    <w:rsid w:val="00A01C32"/>
    <w:rsid w:val="00A04DF8"/>
    <w:rsid w:val="00A050B6"/>
    <w:rsid w:val="00A30FCC"/>
    <w:rsid w:val="00A542A3"/>
    <w:rsid w:val="00A71069"/>
    <w:rsid w:val="00A76779"/>
    <w:rsid w:val="00A838AF"/>
    <w:rsid w:val="00AA1633"/>
    <w:rsid w:val="00AA365B"/>
    <w:rsid w:val="00AB3AEA"/>
    <w:rsid w:val="00AC2357"/>
    <w:rsid w:val="00AD4BA8"/>
    <w:rsid w:val="00AE4966"/>
    <w:rsid w:val="00AF05A3"/>
    <w:rsid w:val="00AF7484"/>
    <w:rsid w:val="00B04624"/>
    <w:rsid w:val="00B06972"/>
    <w:rsid w:val="00B11D52"/>
    <w:rsid w:val="00B2546F"/>
    <w:rsid w:val="00B33FFF"/>
    <w:rsid w:val="00B4248B"/>
    <w:rsid w:val="00B62C6C"/>
    <w:rsid w:val="00B746A0"/>
    <w:rsid w:val="00B74BB5"/>
    <w:rsid w:val="00B90CA3"/>
    <w:rsid w:val="00BA476A"/>
    <w:rsid w:val="00BB6817"/>
    <w:rsid w:val="00BE6D02"/>
    <w:rsid w:val="00C05243"/>
    <w:rsid w:val="00C31215"/>
    <w:rsid w:val="00C34C24"/>
    <w:rsid w:val="00C4107D"/>
    <w:rsid w:val="00C707D1"/>
    <w:rsid w:val="00C73499"/>
    <w:rsid w:val="00C75D48"/>
    <w:rsid w:val="00C83DE3"/>
    <w:rsid w:val="00C978C1"/>
    <w:rsid w:val="00CC0AC3"/>
    <w:rsid w:val="00CE3092"/>
    <w:rsid w:val="00CF0974"/>
    <w:rsid w:val="00D075DC"/>
    <w:rsid w:val="00D133A0"/>
    <w:rsid w:val="00D40A8B"/>
    <w:rsid w:val="00D47459"/>
    <w:rsid w:val="00D53B51"/>
    <w:rsid w:val="00D722C1"/>
    <w:rsid w:val="00D73DF9"/>
    <w:rsid w:val="00D83401"/>
    <w:rsid w:val="00D867CB"/>
    <w:rsid w:val="00DA117F"/>
    <w:rsid w:val="00DA2414"/>
    <w:rsid w:val="00DC0BF8"/>
    <w:rsid w:val="00DC1B6F"/>
    <w:rsid w:val="00DC20BC"/>
    <w:rsid w:val="00DC72CD"/>
    <w:rsid w:val="00DD49F0"/>
    <w:rsid w:val="00DD7F12"/>
    <w:rsid w:val="00DE3B42"/>
    <w:rsid w:val="00DE75F3"/>
    <w:rsid w:val="00DF18CE"/>
    <w:rsid w:val="00DF4FAE"/>
    <w:rsid w:val="00E13B37"/>
    <w:rsid w:val="00E44876"/>
    <w:rsid w:val="00E62D6F"/>
    <w:rsid w:val="00E80630"/>
    <w:rsid w:val="00E837B2"/>
    <w:rsid w:val="00EC1B78"/>
    <w:rsid w:val="00EC2F69"/>
    <w:rsid w:val="00ED0E36"/>
    <w:rsid w:val="00ED55EA"/>
    <w:rsid w:val="00EF77AA"/>
    <w:rsid w:val="00F2016A"/>
    <w:rsid w:val="00F21291"/>
    <w:rsid w:val="00F35B28"/>
    <w:rsid w:val="00F37908"/>
    <w:rsid w:val="00F6310C"/>
    <w:rsid w:val="00F812D5"/>
    <w:rsid w:val="00FA58E3"/>
    <w:rsid w:val="00FB64FA"/>
    <w:rsid w:val="00FE5CEB"/>
    <w:rsid w:val="00FF46DA"/>
    <w:rsid w:val="04FC5265"/>
    <w:rsid w:val="30775B20"/>
    <w:rsid w:val="DDFEE9AE"/>
    <w:rsid w:val="DFF73167"/>
    <w:rsid w:val="F7DCD614"/>
    <w:rsid w:val="FCFF6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2"/>
    <w:basedOn w:val="1"/>
    <w:next w:val="1"/>
    <w:link w:val="15"/>
    <w:unhideWhenUsed/>
    <w:qFormat/>
    <w:uiPriority w:val="1"/>
    <w:pPr>
      <w:autoSpaceDE w:val="0"/>
      <w:autoSpaceDN w:val="0"/>
      <w:ind w:left="120"/>
      <w:jc w:val="left"/>
      <w:outlineLvl w:val="1"/>
    </w:pPr>
    <w:rPr>
      <w:rFonts w:ascii="宋体" w:hAnsi="宋体" w:cs="宋体"/>
      <w:b/>
      <w:bCs/>
      <w:kern w:val="0"/>
      <w:sz w:val="36"/>
      <w:szCs w:val="36"/>
      <w:lang w:eastAsia="en-US"/>
    </w:rPr>
  </w:style>
  <w:style w:type="character" w:default="1" w:styleId="5">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脚 字符"/>
    <w:link w:val="3"/>
    <w:qFormat/>
    <w:uiPriority w:val="99"/>
    <w:rPr>
      <w:sz w:val="18"/>
      <w:szCs w:val="18"/>
    </w:rPr>
  </w:style>
  <w:style w:type="character" w:customStyle="1" w:styleId="10">
    <w:name w:val="页眉 字符"/>
    <w:link w:val="4"/>
    <w:qFormat/>
    <w:uiPriority w:val="0"/>
    <w:rPr>
      <w:sz w:val="18"/>
      <w:szCs w:val="18"/>
    </w:rPr>
  </w:style>
  <w:style w:type="character" w:customStyle="1" w:styleId="11">
    <w:name w:val="页脚 Char1"/>
    <w:basedOn w:val="5"/>
    <w:semiHidden/>
    <w:qFormat/>
    <w:uiPriority w:val="99"/>
    <w:rPr>
      <w:rFonts w:ascii="Calibri" w:hAnsi="Calibri" w:eastAsia="宋体" w:cs="黑体"/>
      <w:sz w:val="18"/>
      <w:szCs w:val="18"/>
    </w:rPr>
  </w:style>
  <w:style w:type="paragraph" w:customStyle="1" w:styleId="12">
    <w:name w:val="列出段落1"/>
    <w:basedOn w:val="1"/>
    <w:qFormat/>
    <w:uiPriority w:val="0"/>
    <w:pPr>
      <w:ind w:firstLine="420" w:firstLineChars="200"/>
    </w:pPr>
  </w:style>
  <w:style w:type="character" w:customStyle="1" w:styleId="13">
    <w:name w:val="页眉 Char1"/>
    <w:basedOn w:val="5"/>
    <w:semiHidden/>
    <w:qFormat/>
    <w:uiPriority w:val="99"/>
    <w:rPr>
      <w:rFonts w:ascii="Calibri" w:hAnsi="Calibri" w:eastAsia="宋体" w:cs="黑体"/>
      <w:sz w:val="18"/>
      <w:szCs w:val="18"/>
    </w:rPr>
  </w:style>
  <w:style w:type="paragraph" w:customStyle="1" w:styleId="14">
    <w:name w:val="列表段落1"/>
    <w:basedOn w:val="1"/>
    <w:qFormat/>
    <w:uiPriority w:val="34"/>
    <w:pPr>
      <w:ind w:firstLine="420" w:firstLineChars="200"/>
    </w:pPr>
  </w:style>
  <w:style w:type="character" w:customStyle="1" w:styleId="15">
    <w:name w:val="标题 2 字符"/>
    <w:basedOn w:val="5"/>
    <w:link w:val="2"/>
    <w:semiHidden/>
    <w:qFormat/>
    <w:uiPriority w:val="1"/>
    <w:rPr>
      <w:rFonts w:ascii="宋体" w:hAnsi="宋体" w:eastAsia="宋体" w:cs="宋体"/>
      <w:b/>
      <w:bCs/>
      <w:kern w:val="0"/>
      <w:sz w:val="36"/>
      <w:szCs w:val="36"/>
      <w:lang w:eastAsia="en-US"/>
    </w:rPr>
  </w:style>
  <w:style w:type="paragraph" w:customStyle="1" w:styleId="16">
    <w:name w:val="Table Paragraph"/>
    <w:basedOn w:val="1"/>
    <w:qFormat/>
    <w:uiPriority w:val="1"/>
    <w:pPr>
      <w:autoSpaceDE w:val="0"/>
      <w:autoSpaceDN w:val="0"/>
      <w:jc w:val="left"/>
    </w:pPr>
    <w:rPr>
      <w:rFonts w:ascii="宋体" w:hAnsi="宋体" w:cs="宋体"/>
      <w:kern w:val="0"/>
      <w:sz w:val="22"/>
      <w:lang w:eastAsia="en-US"/>
    </w:rPr>
  </w:style>
  <w:style w:type="table" w:customStyle="1" w:styleId="17">
    <w:name w:val="Table Normal"/>
    <w:semiHidden/>
    <w:qFormat/>
    <w:uiPriority w:val="2"/>
    <w:pPr>
      <w:widowControl w:val="0"/>
      <w:autoSpaceDE w:val="0"/>
      <w:autoSpaceDN w:val="0"/>
    </w:pPr>
    <w:rPr>
      <w:rFonts w:eastAsia="Times New Roman"/>
      <w:sz w:val="22"/>
      <w:lang w:eastAsia="en-US"/>
    </w:rPr>
    <w:tblPr>
      <w:tblCellMar>
        <w:top w:w="0" w:type="dxa"/>
        <w:left w:w="0" w:type="dxa"/>
        <w:bottom w:w="0" w:type="dxa"/>
        <w:right w:w="0" w:type="dxa"/>
      </w:tblCellMar>
    </w:tblPr>
  </w:style>
  <w:style w:type="character" w:customStyle="1" w:styleId="18">
    <w:name w:val="Unresolved Mention"/>
    <w:basedOn w:val="5"/>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3074"/>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1207</Words>
  <Characters>6883</Characters>
  <Lines>57</Lines>
  <Paragraphs>16</Paragraphs>
  <TotalTime>0</TotalTime>
  <ScaleCrop>false</ScaleCrop>
  <LinksUpToDate>false</LinksUpToDate>
  <CharactersWithSpaces>8074</CharactersWithSpaces>
  <Application>WPS Office_3.6.0.5672_F1E327BC-269C-435d-A152-05C5408002CA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2020-10-14T15:06:00Z</dcterms:created>
  <dc:creator>黎瘦子</dc:creator>
  <cp:lastModifiedBy>zhaoyu</cp:lastModifiedBy>
  <dcterms:modified xsi:type="dcterms:W3CDTF">2021-06-17T13:00:16Z</dcterms:modified>
  <cp:revision>244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2052-3.6.0.5672</vt:lpwstr>
  </property>
</Properties>
</file>