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企业法人申报债权材料排列顺序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1、债权申报登记表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2、法律文书送达地址确认书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3、债权申报情况说明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4、营业执照副本复印件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5、法定代表人身份证明书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6、法定代表人身份证复印件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7、授权委托书（若有）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8、代理人身份证复印件（若有）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9、第一份合同（或法院判决、仲裁裁决）、履行情况证明、付款情况证明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10、第二份合同（或法院判决、仲裁裁决）、履行情况证明、付款情况证明（若有）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11、第三份合同（或法院判决、仲裁裁决）、履行情况证明、付款情况证明（若有，以此类推）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643F"/>
    <w:rsid w:val="30A42CFD"/>
    <w:rsid w:val="354D0D46"/>
    <w:rsid w:val="63AA6509"/>
    <w:rsid w:val="69E46E0A"/>
    <w:rsid w:val="6BFB6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2018-09-28T10:34:00Z</dcterms:created>
  <dc:creator>飞律</dc:creator>
  <cp:lastModifiedBy>飞律</cp:lastModifiedBy>
  <dcterms:modified xsi:type="dcterms:W3CDTF">2018-09-28T10:46:57Z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