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440" w:lineRule="exact"/>
        <w:rPr>
          <w:rFonts w:ascii="仿宋" w:hAnsi="仿宋" w:eastAsia="仿宋"/>
          <w:b/>
          <w:bCs/>
          <w:color w:val="000000"/>
          <w:sz w:val="24"/>
          <w:szCs w:val="24"/>
        </w:rPr>
      </w:pPr>
      <w:r>
        <w:rPr>
          <w:rFonts w:ascii="仿宋" w:hAnsi="仿宋" w:eastAsia="仿宋"/>
          <w:b/>
          <w:bCs/>
          <w:color w:val="000000"/>
          <w:sz w:val="24"/>
          <w:szCs w:val="24"/>
        </w:rPr>
        <w:t>附件</w:t>
      </w:r>
      <w:r>
        <w:rPr>
          <w:rFonts w:hint="eastAsia" w:ascii="仿宋" w:hAnsi="仿宋" w:eastAsia="仿宋"/>
          <w:b/>
          <w:bCs/>
          <w:color w:val="000000"/>
          <w:sz w:val="24"/>
          <w:szCs w:val="24"/>
          <w:lang w:val="en-US" w:eastAsia="zh-CN"/>
        </w:rPr>
        <w:t>3</w:t>
      </w:r>
      <w:r>
        <w:rPr>
          <w:rFonts w:ascii="仿宋" w:hAnsi="仿宋" w:eastAsia="仿宋"/>
          <w:b/>
          <w:bCs/>
          <w:color w:val="000000"/>
          <w:sz w:val="24"/>
          <w:szCs w:val="24"/>
        </w:rPr>
        <w:t>.3</w:t>
      </w:r>
    </w:p>
    <w:p>
      <w:pPr>
        <w:snapToGrid w:val="0"/>
        <w:spacing w:line="440" w:lineRule="exact"/>
        <w:jc w:val="center"/>
        <w:rPr>
          <w:rFonts w:ascii="仿宋" w:hAnsi="仿宋" w:eastAsia="仿宋"/>
          <w:b/>
          <w:bCs/>
          <w:color w:val="000000"/>
          <w:sz w:val="32"/>
          <w:szCs w:val="32"/>
        </w:rPr>
      </w:pPr>
      <w:r>
        <w:rPr>
          <w:rFonts w:ascii="仿宋" w:hAnsi="仿宋" w:eastAsia="仿宋"/>
          <w:b/>
          <w:bCs/>
          <w:color w:val="000000"/>
          <w:sz w:val="32"/>
          <w:szCs w:val="32"/>
        </w:rPr>
        <w:t>债权人送达地址及银行账户确认书</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500"/>
        <w:gridCol w:w="8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510" w:hRule="atLeast"/>
        </w:trPr>
        <w:tc>
          <w:tcPr>
            <w:tcW w:w="150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仿宋" w:hAnsi="仿宋" w:eastAsia="仿宋"/>
                <w:b/>
                <w:bCs/>
                <w:color w:val="000000"/>
                <w:kern w:val="0"/>
                <w:sz w:val="20"/>
                <w:szCs w:val="21"/>
              </w:rPr>
            </w:pPr>
            <w:r>
              <w:rPr>
                <w:rFonts w:ascii="仿宋" w:hAnsi="仿宋" w:eastAsia="仿宋"/>
                <w:b/>
                <w:bCs/>
                <w:color w:val="000000"/>
                <w:kern w:val="0"/>
                <w:sz w:val="21"/>
                <w:szCs w:val="21"/>
              </w:rPr>
              <w:t>债权人名称</w:t>
            </w:r>
          </w:p>
        </w:tc>
        <w:tc>
          <w:tcPr>
            <w:tcW w:w="8160" w:type="dxa"/>
            <w:tcBorders>
              <w:top w:val="single" w:color="000000" w:sz="8" w:space="0"/>
              <w:left w:val="single" w:color="000000" w:sz="8" w:space="0"/>
              <w:bottom w:val="single" w:color="000000" w:sz="8" w:space="0"/>
              <w:right w:val="single" w:color="000000" w:sz="8" w:space="0"/>
            </w:tcBorders>
          </w:tcPr>
          <w:p>
            <w:pPr>
              <w:snapToGrid w:val="0"/>
              <w:jc w:val="center"/>
              <w:rPr>
                <w:rFonts w:ascii="仿宋" w:hAnsi="仿宋" w:eastAsia="仿宋"/>
                <w:color w:val="000000"/>
                <w:kern w:val="0"/>
                <w:sz w:val="2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535" w:hRule="atLeast"/>
        </w:trPr>
        <w:tc>
          <w:tcPr>
            <w:tcW w:w="1500" w:type="dxa"/>
            <w:tcBorders>
              <w:top w:val="single" w:color="000000" w:sz="8" w:space="0"/>
              <w:left w:val="single" w:color="000000" w:sz="8" w:space="0"/>
              <w:bottom w:val="single" w:color="000000" w:sz="8" w:space="0"/>
              <w:right w:val="single" w:color="000000" w:sz="8" w:space="0"/>
            </w:tcBorders>
            <w:vAlign w:val="center"/>
          </w:tcPr>
          <w:p>
            <w:pPr>
              <w:snapToGrid w:val="0"/>
              <w:spacing w:line="360" w:lineRule="exact"/>
              <w:rPr>
                <w:rFonts w:ascii="仿宋" w:hAnsi="仿宋" w:eastAsia="仿宋"/>
                <w:b/>
                <w:bCs/>
                <w:color w:val="000000"/>
                <w:kern w:val="0"/>
                <w:sz w:val="20"/>
                <w:szCs w:val="21"/>
              </w:rPr>
            </w:pPr>
            <w:r>
              <w:rPr>
                <w:rFonts w:hint="eastAsia" w:ascii="仿宋" w:hAnsi="仿宋" w:eastAsia="仿宋"/>
                <w:b/>
                <w:bCs/>
                <w:color w:val="000000"/>
                <w:kern w:val="0"/>
                <w:sz w:val="21"/>
                <w:szCs w:val="21"/>
                <w:lang w:eastAsia="zh-CN"/>
              </w:rPr>
              <w:t>预重整管理人</w:t>
            </w:r>
            <w:r>
              <w:rPr>
                <w:rFonts w:ascii="仿宋" w:hAnsi="仿宋" w:eastAsia="仿宋"/>
                <w:b/>
                <w:bCs/>
                <w:color w:val="000000"/>
                <w:kern w:val="0"/>
                <w:sz w:val="21"/>
                <w:szCs w:val="21"/>
              </w:rPr>
              <w:t>对债权人填写送达地址及银行账户确认书的告知事项</w:t>
            </w:r>
          </w:p>
        </w:tc>
        <w:tc>
          <w:tcPr>
            <w:tcW w:w="8160" w:type="dxa"/>
            <w:tcBorders>
              <w:top w:val="single" w:color="000000" w:sz="8" w:space="0"/>
              <w:left w:val="single" w:color="000000" w:sz="8" w:space="0"/>
              <w:bottom w:val="single" w:color="000000" w:sz="8" w:space="0"/>
              <w:right w:val="single" w:color="000000" w:sz="8" w:space="0"/>
            </w:tcBorders>
            <w:vAlign w:val="center"/>
          </w:tcPr>
          <w:p>
            <w:pPr>
              <w:snapToGrid w:val="0"/>
              <w:ind w:firstLine="361" w:firstLineChars="200"/>
              <w:rPr>
                <w:rFonts w:ascii="仿宋" w:hAnsi="仿宋" w:eastAsia="仿宋"/>
                <w:b/>
                <w:bCs/>
                <w:color w:val="000000"/>
                <w:kern w:val="0"/>
                <w:sz w:val="18"/>
                <w:szCs w:val="18"/>
              </w:rPr>
            </w:pPr>
            <w:r>
              <w:rPr>
                <w:rFonts w:ascii="仿宋" w:hAnsi="仿宋" w:eastAsia="仿宋"/>
                <w:b/>
                <w:bCs/>
                <w:color w:val="000000"/>
                <w:kern w:val="0"/>
                <w:sz w:val="18"/>
                <w:szCs w:val="18"/>
              </w:rPr>
              <w:t>1.为便于债权人及时收到</w:t>
            </w:r>
            <w:r>
              <w:rPr>
                <w:rFonts w:hint="eastAsia" w:ascii="仿宋" w:hAnsi="仿宋" w:eastAsia="仿宋"/>
                <w:b/>
                <w:bCs/>
                <w:color w:val="000000"/>
                <w:kern w:val="0"/>
                <w:sz w:val="18"/>
                <w:szCs w:val="18"/>
                <w:lang w:eastAsia="zh-CN"/>
              </w:rPr>
              <w:t>预重整管理人</w:t>
            </w:r>
            <w:r>
              <w:rPr>
                <w:rFonts w:ascii="仿宋" w:hAnsi="仿宋" w:eastAsia="仿宋"/>
                <w:b/>
                <w:bCs/>
                <w:color w:val="000000"/>
                <w:kern w:val="0"/>
                <w:sz w:val="18"/>
                <w:szCs w:val="18"/>
              </w:rPr>
              <w:t>各项文书，债权人应当如实提供确切的送达地址；</w:t>
            </w:r>
          </w:p>
          <w:p>
            <w:pPr>
              <w:snapToGrid w:val="0"/>
              <w:ind w:firstLine="361" w:firstLineChars="200"/>
              <w:rPr>
                <w:rFonts w:ascii="仿宋" w:hAnsi="仿宋" w:eastAsia="仿宋"/>
                <w:b/>
                <w:bCs/>
                <w:color w:val="000000"/>
                <w:kern w:val="0"/>
                <w:sz w:val="18"/>
                <w:szCs w:val="18"/>
              </w:rPr>
            </w:pPr>
            <w:r>
              <w:rPr>
                <w:rFonts w:ascii="仿宋" w:hAnsi="仿宋" w:eastAsia="仿宋"/>
                <w:b/>
                <w:bCs/>
                <w:color w:val="000000"/>
                <w:kern w:val="0"/>
                <w:sz w:val="18"/>
                <w:szCs w:val="18"/>
              </w:rPr>
              <w:t>2.债权人确认的送达地址（包括微信、QQ等即时通讯工具）适用于各个破产</w:t>
            </w:r>
            <w:r>
              <w:rPr>
                <w:rFonts w:hint="eastAsia" w:ascii="仿宋" w:hAnsi="仿宋" w:eastAsia="仿宋"/>
                <w:b/>
                <w:bCs/>
                <w:color w:val="000000"/>
                <w:kern w:val="0"/>
                <w:sz w:val="18"/>
                <w:szCs w:val="18"/>
                <w:lang w:val="en-US" w:eastAsia="zh-CN"/>
              </w:rPr>
              <w:t>及相关</w:t>
            </w:r>
            <w:r>
              <w:rPr>
                <w:rFonts w:ascii="仿宋" w:hAnsi="仿宋" w:eastAsia="仿宋"/>
                <w:b/>
                <w:bCs/>
                <w:color w:val="000000"/>
                <w:kern w:val="0"/>
                <w:sz w:val="18"/>
                <w:szCs w:val="18"/>
              </w:rPr>
              <w:t>程序，包括：</w:t>
            </w:r>
            <w:r>
              <w:rPr>
                <w:rFonts w:hint="eastAsia" w:ascii="仿宋" w:hAnsi="仿宋" w:eastAsia="仿宋"/>
                <w:b/>
                <w:bCs/>
                <w:color w:val="000000"/>
                <w:kern w:val="0"/>
                <w:sz w:val="18"/>
                <w:szCs w:val="18"/>
                <w:lang w:val="en-US" w:eastAsia="zh-CN"/>
              </w:rPr>
              <w:t>预重整、</w:t>
            </w:r>
            <w:r>
              <w:rPr>
                <w:rFonts w:ascii="仿宋" w:hAnsi="仿宋" w:eastAsia="仿宋"/>
                <w:b/>
                <w:bCs/>
                <w:color w:val="000000"/>
                <w:kern w:val="0"/>
                <w:sz w:val="18"/>
                <w:szCs w:val="18"/>
              </w:rPr>
              <w:t>破产清算、和解、重整，以及同期与破产事务相关的其他事项,含进行债权人会议通知、会议文件的送达以及包括</w:t>
            </w:r>
            <w:r>
              <w:rPr>
                <w:rFonts w:hint="eastAsia" w:ascii="仿宋" w:hAnsi="仿宋" w:eastAsia="仿宋"/>
                <w:b/>
                <w:bCs/>
                <w:color w:val="000000"/>
                <w:kern w:val="0"/>
                <w:sz w:val="18"/>
                <w:szCs w:val="18"/>
                <w:lang w:val="en-US" w:eastAsia="zh-CN"/>
              </w:rPr>
              <w:t>重组方案、</w:t>
            </w:r>
            <w:r>
              <w:rPr>
                <w:rFonts w:ascii="仿宋" w:hAnsi="仿宋" w:eastAsia="仿宋"/>
                <w:b/>
                <w:bCs/>
                <w:color w:val="000000"/>
                <w:kern w:val="0"/>
                <w:sz w:val="18"/>
                <w:szCs w:val="18"/>
              </w:rPr>
              <w:t>重整草案、和解协议、财产变价方案、财产分配方案在内的所有债权人会议事项的通讯表决；</w:t>
            </w:r>
          </w:p>
          <w:p>
            <w:pPr>
              <w:snapToGrid w:val="0"/>
              <w:ind w:firstLine="361" w:firstLineChars="200"/>
              <w:rPr>
                <w:rFonts w:ascii="仿宋" w:hAnsi="仿宋" w:eastAsia="仿宋"/>
                <w:b/>
                <w:bCs/>
                <w:color w:val="000000"/>
                <w:kern w:val="0"/>
                <w:sz w:val="18"/>
                <w:szCs w:val="18"/>
              </w:rPr>
            </w:pPr>
            <w:r>
              <w:rPr>
                <w:rFonts w:ascii="仿宋" w:hAnsi="仿宋" w:eastAsia="仿宋"/>
                <w:b/>
                <w:bCs/>
                <w:color w:val="000000"/>
                <w:kern w:val="0"/>
                <w:sz w:val="18"/>
                <w:szCs w:val="18"/>
              </w:rPr>
              <w:t>3.如果送达地址、银行账户等有变更，债权人应当在</w:t>
            </w:r>
            <w:r>
              <w:rPr>
                <w:rFonts w:hint="eastAsia" w:ascii="仿宋" w:hAnsi="仿宋" w:eastAsia="仿宋"/>
                <w:b/>
                <w:bCs/>
                <w:color w:val="000000"/>
                <w:kern w:val="0"/>
                <w:sz w:val="18"/>
                <w:szCs w:val="18"/>
                <w:lang w:eastAsia="zh-CN"/>
              </w:rPr>
              <w:t>预重整管理人</w:t>
            </w:r>
            <w:r>
              <w:rPr>
                <w:rFonts w:ascii="仿宋" w:hAnsi="仿宋" w:eastAsia="仿宋"/>
                <w:b/>
                <w:bCs/>
                <w:color w:val="000000"/>
                <w:kern w:val="0"/>
                <w:sz w:val="18"/>
                <w:szCs w:val="18"/>
              </w:rPr>
              <w:t>使用相关信息前3日书面告知；</w:t>
            </w:r>
          </w:p>
          <w:p>
            <w:pPr>
              <w:snapToGrid w:val="0"/>
              <w:ind w:firstLine="361" w:firstLineChars="200"/>
              <w:rPr>
                <w:rFonts w:ascii="仿宋" w:hAnsi="仿宋" w:eastAsia="仿宋"/>
                <w:b/>
                <w:bCs/>
                <w:color w:val="000000"/>
                <w:kern w:val="0"/>
                <w:sz w:val="18"/>
                <w:szCs w:val="18"/>
              </w:rPr>
            </w:pPr>
            <w:r>
              <w:rPr>
                <w:rFonts w:ascii="仿宋" w:hAnsi="仿宋" w:eastAsia="仿宋"/>
                <w:b/>
                <w:bCs/>
                <w:color w:val="000000"/>
                <w:kern w:val="0"/>
                <w:sz w:val="18"/>
                <w:szCs w:val="18"/>
              </w:rPr>
              <w:t>4.如果提供的送达地址不确切，或不及时告知变更后的送达地址，使相关文书、材料、通知等无法送达或未及时送达的，全部责任由债权人承担。</w:t>
            </w:r>
            <w:r>
              <w:rPr>
                <w:rFonts w:hint="eastAsia" w:ascii="仿宋" w:hAnsi="仿宋" w:eastAsia="仿宋"/>
                <w:b/>
                <w:bCs/>
                <w:color w:val="000000"/>
                <w:kern w:val="0"/>
                <w:sz w:val="18"/>
                <w:szCs w:val="18"/>
                <w:lang w:eastAsia="zh-CN"/>
              </w:rPr>
              <w:t>预重整管理人</w:t>
            </w:r>
            <w:r>
              <w:rPr>
                <w:rFonts w:ascii="仿宋" w:hAnsi="仿宋" w:eastAsia="仿宋"/>
                <w:b/>
                <w:bCs/>
                <w:color w:val="000000"/>
                <w:kern w:val="0"/>
                <w:sz w:val="18"/>
                <w:szCs w:val="18"/>
              </w:rPr>
              <w:t>直接送达的，相关文书留在该地址之日为送达之日；邮寄送达的，文书被退回之日为送达之日；</w:t>
            </w:r>
          </w:p>
          <w:p>
            <w:pPr>
              <w:snapToGrid w:val="0"/>
              <w:ind w:firstLine="361" w:firstLineChars="200"/>
              <w:rPr>
                <w:rFonts w:ascii="仿宋" w:hAnsi="仿宋" w:eastAsia="仿宋"/>
                <w:b/>
                <w:bCs/>
                <w:color w:val="000000"/>
                <w:kern w:val="0"/>
                <w:sz w:val="18"/>
                <w:szCs w:val="18"/>
              </w:rPr>
            </w:pPr>
            <w:r>
              <w:rPr>
                <w:rFonts w:ascii="仿宋" w:hAnsi="仿宋" w:eastAsia="仿宋"/>
                <w:b/>
                <w:bCs/>
                <w:color w:val="000000"/>
                <w:kern w:val="0"/>
                <w:sz w:val="18"/>
                <w:szCs w:val="18"/>
              </w:rPr>
              <w:t>5.</w:t>
            </w:r>
            <w:r>
              <w:rPr>
                <w:rFonts w:hint="eastAsia" w:ascii="仿宋" w:hAnsi="仿宋" w:eastAsia="仿宋"/>
                <w:b/>
                <w:bCs/>
                <w:color w:val="000000"/>
                <w:kern w:val="0"/>
                <w:sz w:val="18"/>
                <w:szCs w:val="18"/>
                <w:lang w:eastAsia="zh-CN"/>
              </w:rPr>
              <w:t>预重整管理人</w:t>
            </w:r>
            <w:r>
              <w:rPr>
                <w:rFonts w:ascii="仿宋" w:hAnsi="仿宋" w:eastAsia="仿宋"/>
                <w:b/>
                <w:bCs/>
                <w:color w:val="000000"/>
                <w:kern w:val="0"/>
                <w:sz w:val="18"/>
                <w:szCs w:val="18"/>
              </w:rPr>
              <w:t>采用电子邮件方式送达的，通过记录电子邮件发送和接收邮箱、发送时间、文书名称，并打印电子邮件发送成功网页，以此确认送达；</w:t>
            </w:r>
          </w:p>
          <w:p>
            <w:pPr>
              <w:snapToGrid w:val="0"/>
              <w:ind w:firstLine="361" w:firstLineChars="200"/>
              <w:rPr>
                <w:rFonts w:ascii="仿宋" w:hAnsi="仿宋" w:eastAsia="仿宋"/>
                <w:b/>
                <w:bCs/>
                <w:color w:val="000000"/>
                <w:kern w:val="0"/>
                <w:sz w:val="18"/>
                <w:szCs w:val="18"/>
              </w:rPr>
            </w:pPr>
            <w:r>
              <w:rPr>
                <w:rFonts w:ascii="仿宋" w:hAnsi="仿宋" w:eastAsia="仿宋"/>
                <w:b/>
                <w:bCs/>
                <w:color w:val="000000"/>
                <w:kern w:val="0"/>
                <w:sz w:val="18"/>
                <w:szCs w:val="18"/>
              </w:rPr>
              <w:t>6.</w:t>
            </w:r>
            <w:r>
              <w:rPr>
                <w:rFonts w:hint="eastAsia" w:ascii="仿宋" w:hAnsi="仿宋" w:eastAsia="仿宋"/>
                <w:b/>
                <w:bCs/>
                <w:color w:val="000000"/>
                <w:kern w:val="0"/>
                <w:sz w:val="18"/>
                <w:szCs w:val="18"/>
                <w:lang w:eastAsia="zh-CN"/>
              </w:rPr>
              <w:t>预重整管理人</w:t>
            </w:r>
            <w:r>
              <w:rPr>
                <w:rFonts w:ascii="仿宋" w:hAnsi="仿宋" w:eastAsia="仿宋"/>
                <w:b/>
                <w:bCs/>
                <w:color w:val="000000"/>
                <w:kern w:val="0"/>
                <w:sz w:val="18"/>
                <w:szCs w:val="18"/>
              </w:rPr>
              <w:t>采用短信、微信等方式送达的，通过记录收发手机号码、发送时间、送达文书名称，并将短信、微信等送达内容拍摄照片，以此确认送达；</w:t>
            </w:r>
          </w:p>
          <w:p>
            <w:pPr>
              <w:snapToGrid w:val="0"/>
              <w:ind w:firstLine="361" w:firstLineChars="200"/>
              <w:rPr>
                <w:rFonts w:ascii="仿宋" w:hAnsi="仿宋" w:eastAsia="仿宋"/>
                <w:b/>
                <w:bCs/>
                <w:color w:val="000000"/>
                <w:kern w:val="0"/>
                <w:sz w:val="18"/>
                <w:szCs w:val="18"/>
              </w:rPr>
            </w:pPr>
            <w:r>
              <w:rPr>
                <w:rFonts w:ascii="仿宋" w:hAnsi="仿宋" w:eastAsia="仿宋"/>
                <w:b/>
                <w:bCs/>
                <w:color w:val="000000"/>
                <w:kern w:val="0"/>
                <w:sz w:val="18"/>
                <w:szCs w:val="18"/>
              </w:rPr>
              <w:t>7.对于移动通信工具能够接通但无法直接送达、邮寄送达的，</w:t>
            </w:r>
            <w:r>
              <w:rPr>
                <w:rFonts w:hint="eastAsia" w:ascii="仿宋" w:hAnsi="仿宋" w:eastAsia="仿宋"/>
                <w:b/>
                <w:bCs/>
                <w:color w:val="000000"/>
                <w:kern w:val="0"/>
                <w:sz w:val="18"/>
                <w:szCs w:val="18"/>
                <w:lang w:eastAsia="zh-CN"/>
              </w:rPr>
              <w:t>预重整管理人</w:t>
            </w:r>
            <w:r>
              <w:rPr>
                <w:rFonts w:ascii="仿宋" w:hAnsi="仿宋" w:eastAsia="仿宋"/>
                <w:b/>
                <w:bCs/>
                <w:color w:val="000000"/>
                <w:kern w:val="0"/>
                <w:sz w:val="18"/>
                <w:szCs w:val="18"/>
              </w:rPr>
              <w:t>可以采取电话送达的方式，由送达人员告知债权人文书内容，记录拨打、接听电话号码、通话时间、送达文书内容，并对通话过程进行录音，以此确认送达；</w:t>
            </w:r>
          </w:p>
          <w:p>
            <w:pPr>
              <w:snapToGrid w:val="0"/>
              <w:ind w:firstLine="361" w:firstLineChars="200"/>
              <w:rPr>
                <w:rFonts w:ascii="仿宋" w:hAnsi="仿宋" w:eastAsia="仿宋"/>
                <w:b/>
                <w:bCs/>
                <w:color w:val="000000"/>
                <w:kern w:val="0"/>
                <w:sz w:val="18"/>
                <w:szCs w:val="18"/>
              </w:rPr>
            </w:pPr>
            <w:r>
              <w:rPr>
                <w:rFonts w:ascii="仿宋" w:hAnsi="仿宋" w:eastAsia="仿宋"/>
                <w:b/>
                <w:bCs/>
                <w:color w:val="000000"/>
                <w:kern w:val="0"/>
                <w:sz w:val="18"/>
                <w:szCs w:val="18"/>
              </w:rPr>
              <w:t>8.为便于债权人受领债权分配款项，债权人应当如实向</w:t>
            </w:r>
            <w:r>
              <w:rPr>
                <w:rFonts w:hint="eastAsia" w:ascii="仿宋" w:hAnsi="仿宋" w:eastAsia="仿宋"/>
                <w:b/>
                <w:bCs/>
                <w:color w:val="000000"/>
                <w:kern w:val="0"/>
                <w:sz w:val="18"/>
                <w:szCs w:val="18"/>
                <w:lang w:eastAsia="zh-CN"/>
              </w:rPr>
              <w:t>预重整管理人</w:t>
            </w:r>
            <w:r>
              <w:rPr>
                <w:rFonts w:ascii="仿宋" w:hAnsi="仿宋" w:eastAsia="仿宋"/>
                <w:b/>
                <w:bCs/>
                <w:color w:val="000000"/>
                <w:kern w:val="0"/>
                <w:sz w:val="18"/>
                <w:szCs w:val="18"/>
              </w:rPr>
              <w:t>提供准确的银行账户。</w:t>
            </w:r>
            <w:r>
              <w:rPr>
                <w:rFonts w:hint="eastAsia" w:ascii="仿宋" w:hAnsi="仿宋" w:eastAsia="仿宋"/>
                <w:b/>
                <w:bCs/>
                <w:color w:val="000000"/>
                <w:kern w:val="0"/>
                <w:sz w:val="18"/>
                <w:szCs w:val="18"/>
                <w:lang w:eastAsia="zh-CN"/>
              </w:rPr>
              <w:t>预重整管理人</w:t>
            </w:r>
            <w:r>
              <w:rPr>
                <w:rFonts w:ascii="仿宋" w:hAnsi="仿宋" w:eastAsia="仿宋"/>
                <w:b/>
                <w:bCs/>
                <w:color w:val="000000"/>
                <w:kern w:val="0"/>
                <w:sz w:val="18"/>
                <w:szCs w:val="18"/>
              </w:rPr>
              <w:t>根据财产分配方案转入债权人提供的银行账户的款项，视为债权人受领。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764" w:hRule="atLeast"/>
        </w:trPr>
        <w:tc>
          <w:tcPr>
            <w:tcW w:w="1500" w:type="dxa"/>
            <w:tcBorders>
              <w:top w:val="single" w:color="000000" w:sz="8" w:space="0"/>
              <w:left w:val="single" w:color="000000" w:sz="8" w:space="0"/>
              <w:bottom w:val="single" w:color="000000" w:sz="8" w:space="0"/>
              <w:right w:val="single" w:color="000000" w:sz="8" w:space="0"/>
            </w:tcBorders>
            <w:vAlign w:val="center"/>
          </w:tcPr>
          <w:p>
            <w:pPr>
              <w:snapToGrid w:val="0"/>
              <w:ind w:left="113" w:right="113" w:firstLine="1054" w:firstLineChars="500"/>
              <w:rPr>
                <w:rFonts w:ascii="仿宋" w:hAnsi="仿宋" w:eastAsia="仿宋"/>
                <w:b/>
                <w:bCs/>
                <w:color w:val="000000"/>
                <w:kern w:val="0"/>
                <w:sz w:val="21"/>
                <w:szCs w:val="21"/>
              </w:rPr>
            </w:pPr>
          </w:p>
          <w:p>
            <w:pPr>
              <w:snapToGrid w:val="0"/>
              <w:ind w:left="113" w:right="113"/>
              <w:rPr>
                <w:rFonts w:ascii="仿宋" w:hAnsi="仿宋" w:eastAsia="仿宋"/>
                <w:b/>
                <w:bCs/>
                <w:color w:val="000000"/>
                <w:kern w:val="0"/>
                <w:sz w:val="20"/>
                <w:szCs w:val="21"/>
              </w:rPr>
            </w:pPr>
            <w:r>
              <w:rPr>
                <w:rFonts w:ascii="仿宋" w:hAnsi="仿宋" w:eastAsia="仿宋"/>
                <w:b/>
                <w:bCs/>
                <w:color w:val="000000"/>
                <w:kern w:val="0"/>
                <w:sz w:val="21"/>
                <w:szCs w:val="21"/>
              </w:rPr>
              <w:t>（请务必全部填写）</w:t>
            </w:r>
          </w:p>
          <w:p>
            <w:pPr>
              <w:snapToGrid w:val="0"/>
              <w:ind w:left="113" w:right="113" w:firstLine="422" w:firstLineChars="200"/>
              <w:rPr>
                <w:rFonts w:ascii="仿宋" w:hAnsi="仿宋" w:eastAsia="仿宋"/>
                <w:b/>
                <w:bCs/>
                <w:color w:val="000000"/>
                <w:kern w:val="0"/>
                <w:sz w:val="20"/>
                <w:szCs w:val="21"/>
              </w:rPr>
            </w:pPr>
            <w:r>
              <w:rPr>
                <w:rFonts w:ascii="仿宋" w:hAnsi="仿宋" w:eastAsia="仿宋"/>
                <w:b/>
                <w:bCs/>
                <w:color w:val="000000"/>
                <w:kern w:val="0"/>
                <w:sz w:val="21"/>
                <w:szCs w:val="21"/>
              </w:rPr>
              <w:t>债权人提供并填写自己的送达地址</w:t>
            </w:r>
          </w:p>
        </w:tc>
        <w:tc>
          <w:tcPr>
            <w:tcW w:w="8160" w:type="dxa"/>
            <w:tcBorders>
              <w:top w:val="single" w:color="000000" w:sz="8" w:space="0"/>
              <w:left w:val="single" w:color="000000" w:sz="8" w:space="0"/>
              <w:bottom w:val="single" w:color="000000" w:sz="8" w:space="0"/>
              <w:right w:val="single" w:color="000000" w:sz="8" w:space="0"/>
            </w:tcBorders>
            <w:vAlign w:val="center"/>
          </w:tcPr>
          <w:p>
            <w:pPr>
              <w:snapToGrid w:val="0"/>
              <w:spacing w:line="360" w:lineRule="auto"/>
              <w:rPr>
                <w:rFonts w:ascii="仿宋" w:hAnsi="仿宋" w:eastAsia="仿宋"/>
                <w:b/>
                <w:bCs/>
                <w:color w:val="000000"/>
                <w:kern w:val="0"/>
                <w:sz w:val="22"/>
                <w:szCs w:val="20"/>
              </w:rPr>
            </w:pPr>
            <w:r>
              <w:rPr>
                <w:rFonts w:ascii="仿宋" w:hAnsi="仿宋" w:eastAsia="仿宋"/>
                <w:b/>
                <w:bCs/>
                <w:color w:val="000000"/>
                <w:kern w:val="0"/>
                <w:sz w:val="22"/>
                <w:szCs w:val="22"/>
              </w:rPr>
              <w:t>地址：________________________________________________________________</w:t>
            </w:r>
          </w:p>
          <w:p>
            <w:pPr>
              <w:snapToGrid w:val="0"/>
              <w:spacing w:line="360" w:lineRule="auto"/>
              <w:rPr>
                <w:rFonts w:ascii="仿宋" w:hAnsi="仿宋" w:eastAsia="仿宋"/>
                <w:b/>
                <w:bCs/>
                <w:color w:val="000000"/>
                <w:kern w:val="0"/>
                <w:sz w:val="22"/>
                <w:szCs w:val="20"/>
              </w:rPr>
            </w:pPr>
            <w:r>
              <w:rPr>
                <w:rFonts w:ascii="仿宋" w:hAnsi="仿宋" w:eastAsia="仿宋"/>
                <w:b/>
                <w:bCs/>
                <w:color w:val="000000"/>
                <w:kern w:val="0"/>
                <w:sz w:val="22"/>
                <w:szCs w:val="22"/>
              </w:rPr>
              <w:t>邮编:_________________________________________________________________</w:t>
            </w:r>
          </w:p>
          <w:p>
            <w:pPr>
              <w:snapToGrid w:val="0"/>
              <w:spacing w:line="360" w:lineRule="auto"/>
              <w:rPr>
                <w:rFonts w:ascii="仿宋" w:hAnsi="仿宋" w:eastAsia="仿宋"/>
                <w:b/>
                <w:bCs/>
                <w:color w:val="000000"/>
                <w:kern w:val="0"/>
                <w:sz w:val="22"/>
                <w:szCs w:val="20"/>
              </w:rPr>
            </w:pPr>
            <w:r>
              <w:rPr>
                <w:rFonts w:ascii="仿宋" w:hAnsi="仿宋" w:eastAsia="仿宋"/>
                <w:b/>
                <w:bCs/>
                <w:color w:val="000000"/>
                <w:kern w:val="0"/>
                <w:sz w:val="22"/>
                <w:szCs w:val="22"/>
              </w:rPr>
              <w:t>收件人：______________________________________________________________</w:t>
            </w:r>
          </w:p>
          <w:p>
            <w:pPr>
              <w:snapToGrid w:val="0"/>
              <w:spacing w:line="360" w:lineRule="auto"/>
              <w:rPr>
                <w:rFonts w:ascii="仿宋" w:hAnsi="仿宋" w:eastAsia="仿宋"/>
                <w:color w:val="000000"/>
                <w:kern w:val="0"/>
                <w:sz w:val="22"/>
                <w:szCs w:val="20"/>
              </w:rPr>
            </w:pPr>
            <w:r>
              <w:rPr>
                <w:rFonts w:ascii="仿宋" w:hAnsi="仿宋" w:eastAsia="仿宋"/>
                <w:b/>
                <w:bCs/>
                <w:color w:val="000000"/>
                <w:kern w:val="0"/>
                <w:sz w:val="22"/>
                <w:szCs w:val="22"/>
              </w:rPr>
              <w:t>电话(手机)：</w:t>
            </w:r>
            <w:r>
              <w:rPr>
                <w:rFonts w:ascii="仿宋" w:hAnsi="仿宋" w:eastAsia="仿宋"/>
                <w:color w:val="000000"/>
                <w:kern w:val="0"/>
                <w:sz w:val="22"/>
                <w:szCs w:val="22"/>
                <w:u w:val="single"/>
              </w:rPr>
              <w:t xml:space="preserve">                             </w:t>
            </w:r>
          </w:p>
          <w:p>
            <w:pPr>
              <w:snapToGrid w:val="0"/>
              <w:spacing w:line="360" w:lineRule="auto"/>
              <w:rPr>
                <w:rFonts w:ascii="仿宋" w:hAnsi="仿宋" w:eastAsia="仿宋"/>
                <w:b/>
                <w:bCs/>
                <w:color w:val="000000"/>
                <w:kern w:val="0"/>
                <w:sz w:val="22"/>
                <w:szCs w:val="22"/>
              </w:rPr>
            </w:pPr>
            <w:r>
              <w:rPr>
                <w:rFonts w:hint="eastAsia" w:ascii="仿宋" w:hAnsi="仿宋" w:eastAsia="仿宋"/>
                <w:b/>
                <w:bCs/>
                <w:color w:val="000000"/>
                <w:kern w:val="0"/>
                <w:sz w:val="22"/>
                <w:szCs w:val="22"/>
              </w:rPr>
              <w:t>邮箱：</w:t>
            </w:r>
            <w:r>
              <w:rPr>
                <w:rFonts w:ascii="仿宋" w:hAnsi="仿宋" w:eastAsia="仿宋"/>
                <w:color w:val="000000"/>
                <w:kern w:val="0"/>
                <w:sz w:val="22"/>
                <w:szCs w:val="22"/>
                <w:u w:val="single"/>
              </w:rPr>
              <w:t xml:space="preserve">                                   </w:t>
            </w:r>
          </w:p>
          <w:p>
            <w:pPr>
              <w:snapToGrid w:val="0"/>
              <w:spacing w:line="360" w:lineRule="auto"/>
              <w:rPr>
                <w:rFonts w:ascii="仿宋" w:hAnsi="仿宋" w:eastAsia="仿宋"/>
                <w:b/>
                <w:bCs/>
                <w:color w:val="000000"/>
                <w:kern w:val="0"/>
                <w:sz w:val="22"/>
                <w:szCs w:val="20"/>
              </w:rPr>
            </w:pPr>
            <w:r>
              <w:rPr>
                <w:rFonts w:ascii="仿宋" w:hAnsi="仿宋" w:eastAsia="仿宋"/>
                <w:b/>
                <w:bCs/>
                <w:color w:val="000000"/>
                <w:kern w:val="0"/>
                <w:sz w:val="22"/>
                <w:szCs w:val="22"/>
              </w:rPr>
              <w:t>微信：</w:t>
            </w:r>
            <w:r>
              <w:rPr>
                <w:rFonts w:ascii="仿宋" w:hAnsi="仿宋" w:eastAsia="仿宋"/>
                <w:color w:val="000000"/>
                <w:kern w:val="0"/>
                <w:sz w:val="22"/>
                <w:szCs w:val="22"/>
                <w:u w:val="single"/>
              </w:rPr>
              <w:t xml:space="preserve">                        </w:t>
            </w:r>
            <w:r>
              <w:rPr>
                <w:rFonts w:hint="eastAsia" w:ascii="仿宋" w:hAnsi="仿宋" w:eastAsia="仿宋"/>
                <w:b/>
                <w:bCs/>
                <w:color w:val="000000"/>
                <w:kern w:val="0"/>
                <w:sz w:val="22"/>
                <w:szCs w:val="22"/>
              </w:rPr>
              <w:t>电子邮箱</w:t>
            </w:r>
            <w:r>
              <w:rPr>
                <w:rFonts w:ascii="仿宋" w:hAnsi="仿宋" w:eastAsia="仿宋"/>
                <w:b/>
                <w:bCs/>
                <w:color w:val="000000"/>
                <w:kern w:val="0"/>
                <w:sz w:val="22"/>
                <w:szCs w:val="22"/>
              </w:rPr>
              <w:t xml:space="preserve">： </w:t>
            </w:r>
            <w:r>
              <w:rPr>
                <w:rFonts w:ascii="仿宋" w:hAnsi="仿宋" w:eastAsia="仿宋"/>
                <w:b/>
                <w:bCs/>
                <w:color w:val="000000"/>
                <w:kern w:val="0"/>
                <w:sz w:val="22"/>
                <w:szCs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1153" w:hRule="atLeast"/>
        </w:trPr>
        <w:tc>
          <w:tcPr>
            <w:tcW w:w="150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仿宋" w:hAnsi="仿宋" w:eastAsia="仿宋"/>
                <w:b/>
                <w:bCs/>
                <w:color w:val="000000"/>
                <w:kern w:val="0"/>
                <w:sz w:val="20"/>
                <w:szCs w:val="21"/>
              </w:rPr>
            </w:pPr>
            <w:r>
              <w:rPr>
                <w:rFonts w:ascii="仿宋" w:hAnsi="仿宋" w:eastAsia="仿宋"/>
                <w:b/>
                <w:bCs/>
                <w:color w:val="000000"/>
                <w:kern w:val="0"/>
                <w:sz w:val="21"/>
                <w:szCs w:val="21"/>
              </w:rPr>
              <w:t>债权人提供并填写接受债务人财产分配的银行账户</w:t>
            </w:r>
          </w:p>
        </w:tc>
        <w:tc>
          <w:tcPr>
            <w:tcW w:w="8160" w:type="dxa"/>
            <w:tcBorders>
              <w:top w:val="single" w:color="000000" w:sz="8" w:space="0"/>
              <w:left w:val="single" w:color="000000" w:sz="8" w:space="0"/>
              <w:bottom w:val="single" w:color="000000" w:sz="8" w:space="0"/>
              <w:right w:val="single" w:color="000000" w:sz="8" w:space="0"/>
            </w:tcBorders>
          </w:tcPr>
          <w:p>
            <w:pPr>
              <w:snapToGrid w:val="0"/>
              <w:spacing w:line="360" w:lineRule="auto"/>
              <w:rPr>
                <w:rFonts w:ascii="仿宋" w:hAnsi="仿宋" w:eastAsia="仿宋"/>
                <w:b/>
                <w:bCs/>
                <w:color w:val="FFFFFF"/>
                <w:kern w:val="0"/>
                <w:sz w:val="20"/>
                <w:szCs w:val="21"/>
              </w:rPr>
            </w:pPr>
            <w:r>
              <w:rPr>
                <w:rFonts w:ascii="仿宋" w:hAnsi="仿宋" w:eastAsia="仿宋"/>
                <w:b/>
                <w:bCs/>
                <w:color w:val="000000"/>
                <w:kern w:val="0"/>
                <w:sz w:val="21"/>
                <w:szCs w:val="21"/>
              </w:rPr>
              <w:t>户名：</w:t>
            </w:r>
            <w:r>
              <w:rPr>
                <w:rFonts w:ascii="仿宋" w:hAnsi="仿宋" w:eastAsia="仿宋"/>
                <w:b/>
                <w:bCs/>
                <w:color w:val="000000"/>
                <w:kern w:val="0"/>
                <w:sz w:val="21"/>
                <w:szCs w:val="21"/>
                <w:u w:val="single"/>
              </w:rPr>
              <w:t xml:space="preserve">                                                </w:t>
            </w:r>
            <w:r>
              <w:rPr>
                <w:rFonts w:ascii="仿宋" w:hAnsi="仿宋" w:eastAsia="仿宋"/>
                <w:b/>
                <w:bCs/>
                <w:color w:val="FFFFFF"/>
                <w:kern w:val="0"/>
                <w:sz w:val="21"/>
                <w:szCs w:val="21"/>
                <w:u w:val="single"/>
              </w:rPr>
              <w:t>在</w:t>
            </w:r>
          </w:p>
          <w:p>
            <w:pPr>
              <w:snapToGrid w:val="0"/>
              <w:spacing w:line="360" w:lineRule="auto"/>
              <w:rPr>
                <w:rFonts w:ascii="仿宋" w:hAnsi="仿宋" w:eastAsia="仿宋"/>
                <w:b/>
                <w:bCs/>
                <w:color w:val="FFFFFF"/>
                <w:kern w:val="0"/>
                <w:sz w:val="20"/>
                <w:szCs w:val="21"/>
              </w:rPr>
            </w:pPr>
            <w:r>
              <w:rPr>
                <w:rFonts w:ascii="仿宋" w:hAnsi="仿宋" w:eastAsia="仿宋"/>
                <w:b/>
                <w:bCs/>
                <w:color w:val="000000"/>
                <w:kern w:val="0"/>
                <w:sz w:val="21"/>
                <w:szCs w:val="21"/>
              </w:rPr>
              <w:t>账（卡）号：</w:t>
            </w:r>
            <w:r>
              <w:rPr>
                <w:rFonts w:ascii="仿宋" w:hAnsi="仿宋" w:eastAsia="仿宋"/>
                <w:b/>
                <w:bCs/>
                <w:color w:val="000000"/>
                <w:kern w:val="0"/>
                <w:sz w:val="21"/>
                <w:szCs w:val="21"/>
                <w:u w:val="single"/>
              </w:rPr>
              <w:t xml:space="preserve">                                           </w:t>
            </w:r>
            <w:r>
              <w:rPr>
                <w:rFonts w:ascii="仿宋" w:hAnsi="仿宋" w:eastAsia="仿宋"/>
                <w:b/>
                <w:bCs/>
                <w:color w:val="FFFFFF"/>
                <w:kern w:val="0"/>
                <w:sz w:val="21"/>
                <w:szCs w:val="21"/>
                <w:u w:val="single"/>
              </w:rPr>
              <w:t>在</w:t>
            </w:r>
          </w:p>
          <w:p>
            <w:pPr>
              <w:snapToGrid w:val="0"/>
              <w:spacing w:line="360" w:lineRule="auto"/>
              <w:rPr>
                <w:rFonts w:ascii="仿宋" w:hAnsi="仿宋" w:eastAsia="仿宋"/>
                <w:b/>
                <w:bCs/>
                <w:color w:val="FFFFFF"/>
                <w:kern w:val="0"/>
                <w:sz w:val="20"/>
                <w:szCs w:val="21"/>
              </w:rPr>
            </w:pPr>
            <w:r>
              <w:rPr>
                <w:rFonts w:ascii="仿宋" w:hAnsi="仿宋" w:eastAsia="仿宋"/>
                <w:b/>
                <w:bCs/>
                <w:color w:val="000000"/>
                <w:kern w:val="0"/>
                <w:sz w:val="21"/>
                <w:szCs w:val="21"/>
              </w:rPr>
              <w:t xml:space="preserve">开户行：  </w:t>
            </w:r>
            <w:r>
              <w:rPr>
                <w:rFonts w:ascii="仿宋" w:hAnsi="仿宋" w:eastAsia="仿宋"/>
                <w:b/>
                <w:bCs/>
                <w:color w:val="000000"/>
                <w:kern w:val="0"/>
                <w:sz w:val="21"/>
                <w:szCs w:val="21"/>
                <w:u w:val="single"/>
              </w:rPr>
              <w:t xml:space="preserve">                                             </w:t>
            </w:r>
            <w:r>
              <w:rPr>
                <w:rFonts w:ascii="仿宋" w:hAnsi="仿宋" w:eastAsia="仿宋"/>
                <w:b/>
                <w:bCs/>
                <w:color w:val="FFFFFF"/>
                <w:kern w:val="0"/>
                <w:sz w:val="21"/>
                <w:szCs w:val="21"/>
                <w:u w:val="single"/>
              </w:rPr>
              <w:t>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2026" w:hRule="atLeast"/>
        </w:trPr>
        <w:tc>
          <w:tcPr>
            <w:tcW w:w="150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仿宋" w:hAnsi="仿宋" w:eastAsia="仿宋"/>
                <w:b/>
                <w:bCs/>
                <w:color w:val="000000"/>
                <w:kern w:val="0"/>
                <w:sz w:val="20"/>
                <w:szCs w:val="21"/>
              </w:rPr>
            </w:pPr>
            <w:r>
              <w:rPr>
                <w:rFonts w:ascii="仿宋" w:hAnsi="仿宋" w:eastAsia="仿宋"/>
                <w:b/>
                <w:bCs/>
                <w:color w:val="000000"/>
                <w:kern w:val="0"/>
                <w:sz w:val="21"/>
                <w:szCs w:val="21"/>
              </w:rPr>
              <w:t>债权人对自己提供并填写信息的确认</w:t>
            </w:r>
          </w:p>
        </w:tc>
        <w:tc>
          <w:tcPr>
            <w:tcW w:w="8160" w:type="dxa"/>
            <w:tcBorders>
              <w:top w:val="single" w:color="000000" w:sz="8" w:space="0"/>
              <w:left w:val="single" w:color="000000" w:sz="8" w:space="0"/>
              <w:bottom w:val="single" w:color="000000" w:sz="8" w:space="0"/>
              <w:right w:val="single" w:color="000000" w:sz="8" w:space="0"/>
            </w:tcBorders>
          </w:tcPr>
          <w:p>
            <w:pPr>
              <w:snapToGrid w:val="0"/>
              <w:spacing w:line="300" w:lineRule="exact"/>
              <w:ind w:firstLine="422" w:firstLineChars="200"/>
              <w:rPr>
                <w:rFonts w:ascii="仿宋" w:hAnsi="仿宋" w:eastAsia="仿宋"/>
                <w:b/>
                <w:bCs/>
                <w:color w:val="000000"/>
                <w:kern w:val="0"/>
                <w:sz w:val="20"/>
                <w:szCs w:val="21"/>
              </w:rPr>
            </w:pPr>
            <w:r>
              <w:rPr>
                <w:rFonts w:ascii="仿宋" w:hAnsi="仿宋" w:eastAsia="仿宋"/>
                <w:b/>
                <w:bCs/>
                <w:color w:val="000000"/>
                <w:kern w:val="0"/>
                <w:sz w:val="21"/>
                <w:szCs w:val="21"/>
              </w:rPr>
              <w:t>本人/单位保证所提供的上述信息均真实、准确、有效，如变更上述信息将在</w:t>
            </w:r>
            <w:r>
              <w:rPr>
                <w:rFonts w:hint="eastAsia" w:ascii="仿宋" w:hAnsi="仿宋" w:eastAsia="仿宋"/>
                <w:b/>
                <w:bCs/>
                <w:color w:val="000000"/>
                <w:kern w:val="0"/>
                <w:sz w:val="21"/>
                <w:szCs w:val="21"/>
                <w:lang w:eastAsia="zh-CN"/>
              </w:rPr>
              <w:t>预重整管理人</w:t>
            </w:r>
            <w:r>
              <w:rPr>
                <w:rFonts w:ascii="仿宋" w:hAnsi="仿宋" w:eastAsia="仿宋"/>
                <w:b/>
                <w:bCs/>
                <w:color w:val="000000"/>
                <w:kern w:val="0"/>
                <w:sz w:val="21"/>
                <w:szCs w:val="21"/>
              </w:rPr>
              <w:t>使用相关信息前3日书面通知</w:t>
            </w:r>
            <w:r>
              <w:rPr>
                <w:rFonts w:hint="eastAsia" w:ascii="仿宋" w:hAnsi="仿宋" w:eastAsia="仿宋"/>
                <w:b/>
                <w:bCs/>
                <w:color w:val="000000"/>
                <w:kern w:val="0"/>
                <w:sz w:val="21"/>
                <w:szCs w:val="21"/>
                <w:lang w:eastAsia="zh-CN"/>
              </w:rPr>
              <w:t>预重整管理人</w:t>
            </w:r>
            <w:r>
              <w:rPr>
                <w:rFonts w:ascii="仿宋" w:hAnsi="仿宋" w:eastAsia="仿宋"/>
                <w:b/>
                <w:bCs/>
                <w:color w:val="000000"/>
                <w:kern w:val="0"/>
                <w:sz w:val="21"/>
                <w:szCs w:val="21"/>
              </w:rPr>
              <w:t>。本人愿意承担因信息错误或信息变更通知不及时导致的一切不利后果。</w:t>
            </w:r>
          </w:p>
          <w:p>
            <w:pPr>
              <w:snapToGrid w:val="0"/>
              <w:spacing w:line="300" w:lineRule="exact"/>
              <w:ind w:firstLine="437"/>
              <w:rPr>
                <w:rFonts w:ascii="仿宋" w:hAnsi="仿宋" w:eastAsia="仿宋"/>
                <w:color w:val="000000"/>
                <w:kern w:val="0"/>
                <w:sz w:val="20"/>
                <w:szCs w:val="21"/>
              </w:rPr>
            </w:pPr>
            <w:bookmarkStart w:id="0" w:name="_GoBack"/>
            <w:bookmarkEnd w:id="0"/>
          </w:p>
          <w:p>
            <w:pPr>
              <w:snapToGrid w:val="0"/>
              <w:spacing w:line="300" w:lineRule="exact"/>
              <w:ind w:firstLine="2964" w:firstLineChars="1406"/>
              <w:rPr>
                <w:rFonts w:ascii="仿宋" w:hAnsi="仿宋" w:eastAsia="仿宋"/>
                <w:b/>
                <w:bCs/>
                <w:color w:val="000000"/>
                <w:kern w:val="0"/>
                <w:sz w:val="20"/>
                <w:szCs w:val="21"/>
              </w:rPr>
            </w:pPr>
            <w:r>
              <w:rPr>
                <w:rFonts w:ascii="仿宋" w:hAnsi="仿宋" w:eastAsia="仿宋"/>
                <w:b/>
                <w:bCs/>
                <w:color w:val="000000"/>
                <w:kern w:val="0"/>
                <w:sz w:val="21"/>
                <w:szCs w:val="21"/>
              </w:rPr>
              <w:t>债权人签名、盖章或捺印：</w:t>
            </w:r>
          </w:p>
          <w:p>
            <w:pPr>
              <w:snapToGrid w:val="0"/>
              <w:spacing w:line="300" w:lineRule="exact"/>
              <w:ind w:firstLine="437"/>
              <w:jc w:val="right"/>
              <w:rPr>
                <w:rFonts w:ascii="仿宋" w:hAnsi="仿宋" w:eastAsia="仿宋"/>
                <w:color w:val="000000"/>
                <w:kern w:val="0"/>
                <w:sz w:val="20"/>
                <w:szCs w:val="21"/>
              </w:rPr>
            </w:pPr>
          </w:p>
          <w:p>
            <w:pPr>
              <w:snapToGrid w:val="0"/>
              <w:spacing w:line="300" w:lineRule="exact"/>
              <w:ind w:right="422" w:firstLine="437"/>
              <w:jc w:val="right"/>
              <w:rPr>
                <w:rFonts w:ascii="仿宋" w:hAnsi="仿宋" w:eastAsia="仿宋"/>
                <w:b/>
                <w:bCs/>
                <w:color w:val="000000"/>
                <w:kern w:val="0"/>
                <w:sz w:val="20"/>
                <w:szCs w:val="21"/>
              </w:rPr>
            </w:pPr>
            <w:r>
              <w:rPr>
                <w:rFonts w:ascii="仿宋" w:hAnsi="仿宋" w:eastAsia="仿宋"/>
                <w:b/>
                <w:bCs/>
                <w:color w:val="000000"/>
                <w:kern w:val="0"/>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373" w:hRule="atLeast"/>
        </w:trPr>
        <w:tc>
          <w:tcPr>
            <w:tcW w:w="1500" w:type="dxa"/>
            <w:tcBorders>
              <w:top w:val="single" w:color="000000" w:sz="8" w:space="0"/>
              <w:left w:val="single" w:color="000000" w:sz="8" w:space="0"/>
              <w:bottom w:val="single" w:color="000000" w:sz="8" w:space="0"/>
              <w:right w:val="single" w:color="000000" w:sz="8" w:space="0"/>
            </w:tcBorders>
            <w:vAlign w:val="center"/>
          </w:tcPr>
          <w:p>
            <w:pPr>
              <w:snapToGrid w:val="0"/>
              <w:jc w:val="center"/>
              <w:rPr>
                <w:rFonts w:ascii="仿宋" w:hAnsi="仿宋" w:eastAsia="仿宋"/>
                <w:b/>
                <w:bCs/>
                <w:color w:val="000000"/>
                <w:kern w:val="0"/>
                <w:sz w:val="20"/>
                <w:szCs w:val="21"/>
              </w:rPr>
            </w:pPr>
            <w:r>
              <w:rPr>
                <w:rFonts w:ascii="仿宋" w:hAnsi="仿宋" w:eastAsia="仿宋"/>
                <w:b/>
                <w:bCs/>
                <w:color w:val="000000"/>
                <w:kern w:val="0"/>
                <w:sz w:val="21"/>
                <w:szCs w:val="21"/>
              </w:rPr>
              <w:t>备  注</w:t>
            </w:r>
          </w:p>
        </w:tc>
        <w:tc>
          <w:tcPr>
            <w:tcW w:w="8160" w:type="dxa"/>
            <w:tcBorders>
              <w:top w:val="single" w:color="000000" w:sz="8" w:space="0"/>
              <w:left w:val="single" w:color="000000" w:sz="8" w:space="0"/>
              <w:bottom w:val="single" w:color="000000" w:sz="8" w:space="0"/>
              <w:right w:val="single" w:color="000000" w:sz="8" w:space="0"/>
            </w:tcBorders>
          </w:tcPr>
          <w:p>
            <w:pPr>
              <w:snapToGrid w:val="0"/>
              <w:rPr>
                <w:rFonts w:ascii="仿宋" w:hAnsi="仿宋" w:eastAsia="仿宋"/>
                <w:color w:val="000000"/>
                <w:kern w:val="0"/>
                <w:sz w:val="20"/>
                <w:szCs w:val="21"/>
              </w:rPr>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6D7"/>
    <w:rsid w:val="002C0907"/>
    <w:rsid w:val="0052314E"/>
    <w:rsid w:val="009909E6"/>
    <w:rsid w:val="00C236D7"/>
    <w:rsid w:val="00C30561"/>
    <w:rsid w:val="4BA718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205</Words>
  <Characters>1172</Characters>
  <Lines>9</Lines>
  <Paragraphs>2</Paragraphs>
  <TotalTime>3</TotalTime>
  <ScaleCrop>false</ScaleCrop>
  <LinksUpToDate>false</LinksUpToDate>
  <CharactersWithSpaces>1375</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2020-09-07T04:26:00Z</dcterms:created>
  <dc:creator>wenjing li</dc:creator>
  <cp:lastModifiedBy>炜衡成都—杨ZQ律师</cp:lastModifiedBy>
  <dcterms:modified xsi:type="dcterms:W3CDTF">2021-06-09T15:42:00Z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2C56E74A20D442EA81520B051211C219</vt:lpwstr>
  </property>
</Properties>
</file>