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40" w:lineRule="exact"/>
        <w:rPr>
          <w:rFonts w:ascii="仿宋" w:hAnsi="仿宋" w:eastAsia="仿宋"/>
          <w:b/>
          <w:bCs/>
          <w:color w:val="000000"/>
          <w:sz w:val="24"/>
          <w:szCs w:val="24"/>
        </w:rPr>
      </w:pPr>
      <w:r>
        <w:rPr>
          <w:rFonts w:ascii="仿宋" w:hAnsi="仿宋" w:eastAsia="仿宋"/>
          <w:b/>
          <w:bCs/>
          <w:color w:val="000000"/>
          <w:sz w:val="24"/>
          <w:szCs w:val="24"/>
        </w:rPr>
        <w:t>附件</w:t>
      </w:r>
      <w:r>
        <w:rPr>
          <w:rFonts w:hint="eastAsia" w:ascii="仿宋" w:hAnsi="仿宋" w:eastAsia="仿宋"/>
          <w:b/>
          <w:bCs/>
          <w:color w:val="000000"/>
          <w:sz w:val="24"/>
          <w:szCs w:val="24"/>
          <w:lang w:val="en-US" w:eastAsia="zh-CN"/>
        </w:rPr>
        <w:t>3</w:t>
      </w:r>
      <w:r>
        <w:rPr>
          <w:rFonts w:ascii="仿宋" w:hAnsi="仿宋" w:eastAsia="仿宋"/>
          <w:b/>
          <w:bCs/>
          <w:color w:val="000000"/>
          <w:sz w:val="24"/>
          <w:szCs w:val="24"/>
        </w:rPr>
        <w:t>.3</w:t>
      </w:r>
    </w:p>
    <w:p>
      <w:pPr>
        <w:snapToGrid w:val="0"/>
        <w:spacing w:line="440" w:lineRule="exact"/>
        <w:jc w:val="center"/>
        <w:rPr>
          <w:rFonts w:ascii="仿宋" w:hAnsi="仿宋" w:eastAsia="仿宋"/>
          <w:b/>
          <w:bCs/>
          <w:color w:val="000000"/>
          <w:sz w:val="32"/>
          <w:szCs w:val="32"/>
        </w:rPr>
      </w:pPr>
      <w:r>
        <w:rPr>
          <w:rFonts w:ascii="仿宋" w:hAnsi="仿宋" w:eastAsia="仿宋"/>
          <w:b/>
          <w:bCs/>
          <w:color w:val="000000"/>
          <w:sz w:val="32"/>
          <w:szCs w:val="32"/>
        </w:rPr>
        <w:t>债权人送达地址及银行账户确认书</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1500"/>
        <w:gridCol w:w="8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510"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仿宋" w:hAnsi="仿宋" w:eastAsia="仿宋"/>
                <w:b/>
                <w:bCs/>
                <w:color w:val="000000"/>
                <w:kern w:val="0"/>
                <w:sz w:val="20"/>
                <w:szCs w:val="21"/>
              </w:rPr>
            </w:pPr>
            <w:r>
              <w:rPr>
                <w:rFonts w:ascii="仿宋" w:hAnsi="仿宋" w:eastAsia="仿宋"/>
                <w:b/>
                <w:bCs/>
                <w:color w:val="000000"/>
                <w:kern w:val="0"/>
                <w:sz w:val="21"/>
                <w:szCs w:val="21"/>
              </w:rPr>
              <w:t>债权人名称</w:t>
            </w:r>
          </w:p>
        </w:tc>
        <w:tc>
          <w:tcPr>
            <w:tcW w:w="8160" w:type="dxa"/>
            <w:tcBorders>
              <w:top w:val="single" w:color="000000" w:sz="8" w:space="0"/>
              <w:left w:val="single" w:color="000000" w:sz="8" w:space="0"/>
              <w:bottom w:val="single" w:color="000000" w:sz="8" w:space="0"/>
              <w:right w:val="single" w:color="000000" w:sz="8" w:space="0"/>
            </w:tcBorders>
          </w:tcPr>
          <w:p>
            <w:pPr>
              <w:snapToGrid w:val="0"/>
              <w:jc w:val="center"/>
              <w:rPr>
                <w:rFonts w:ascii="仿宋" w:hAnsi="仿宋" w:eastAsia="仿宋"/>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535"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spacing w:line="360" w:lineRule="exact"/>
              <w:rPr>
                <w:rFonts w:ascii="仿宋" w:hAnsi="仿宋" w:eastAsia="仿宋"/>
                <w:b/>
                <w:bCs/>
                <w:color w:val="000000"/>
                <w:kern w:val="0"/>
                <w:sz w:val="20"/>
                <w:szCs w:val="21"/>
              </w:rPr>
            </w:pPr>
            <w:r>
              <w:rPr>
                <w:rFonts w:hint="eastAsia" w:ascii="仿宋" w:hAnsi="仿宋" w:eastAsia="仿宋"/>
                <w:b/>
                <w:bCs/>
                <w:color w:val="000000"/>
                <w:kern w:val="0"/>
                <w:sz w:val="21"/>
                <w:szCs w:val="21"/>
                <w:lang w:eastAsia="zh-CN"/>
              </w:rPr>
              <w:t>预重整管理人</w:t>
            </w:r>
            <w:r>
              <w:rPr>
                <w:rFonts w:ascii="仿宋" w:hAnsi="仿宋" w:eastAsia="仿宋"/>
                <w:b/>
                <w:bCs/>
                <w:color w:val="000000"/>
                <w:kern w:val="0"/>
                <w:sz w:val="21"/>
                <w:szCs w:val="21"/>
              </w:rPr>
              <w:t>对债权人填写送达地址及银行账户确认书的告知事项</w:t>
            </w:r>
          </w:p>
        </w:tc>
        <w:tc>
          <w:tcPr>
            <w:tcW w:w="8160" w:type="dxa"/>
            <w:tcBorders>
              <w:top w:val="single" w:color="000000" w:sz="8" w:space="0"/>
              <w:left w:val="single" w:color="000000" w:sz="8" w:space="0"/>
              <w:bottom w:val="single" w:color="000000" w:sz="8" w:space="0"/>
              <w:right w:val="single" w:color="000000" w:sz="8" w:space="0"/>
            </w:tcBorders>
            <w:vAlign w:val="center"/>
          </w:tcPr>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1.为便于债权人及时收到</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各项文书，债权人应当如实提供确切的送达地址；</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2.债权人确认的送达地址（包括微信、QQ等即时通讯工具）适用于各个破产</w:t>
            </w:r>
            <w:r>
              <w:rPr>
                <w:rFonts w:hint="eastAsia" w:ascii="仿宋" w:hAnsi="仿宋" w:eastAsia="仿宋"/>
                <w:b/>
                <w:bCs/>
                <w:color w:val="000000"/>
                <w:kern w:val="0"/>
                <w:sz w:val="18"/>
                <w:szCs w:val="18"/>
                <w:lang w:val="en-US" w:eastAsia="zh-CN"/>
              </w:rPr>
              <w:t>及相关</w:t>
            </w:r>
            <w:r>
              <w:rPr>
                <w:rFonts w:ascii="仿宋" w:hAnsi="仿宋" w:eastAsia="仿宋"/>
                <w:b/>
                <w:bCs/>
                <w:color w:val="000000"/>
                <w:kern w:val="0"/>
                <w:sz w:val="18"/>
                <w:szCs w:val="18"/>
              </w:rPr>
              <w:t>程序，包括：</w:t>
            </w:r>
            <w:r>
              <w:rPr>
                <w:rFonts w:hint="eastAsia" w:ascii="仿宋" w:hAnsi="仿宋" w:eastAsia="仿宋"/>
                <w:b/>
                <w:bCs/>
                <w:color w:val="000000"/>
                <w:kern w:val="0"/>
                <w:sz w:val="18"/>
                <w:szCs w:val="18"/>
                <w:lang w:val="en-US" w:eastAsia="zh-CN"/>
              </w:rPr>
              <w:t>预重整、</w:t>
            </w:r>
            <w:r>
              <w:rPr>
                <w:rFonts w:ascii="仿宋" w:hAnsi="仿宋" w:eastAsia="仿宋"/>
                <w:b/>
                <w:bCs/>
                <w:color w:val="000000"/>
                <w:kern w:val="0"/>
                <w:sz w:val="18"/>
                <w:szCs w:val="18"/>
              </w:rPr>
              <w:t>破产清算、和解、重整，以及同期与破产事务相关的其他事项,含进行债权人会议通知、会议文件的送达以及包括</w:t>
            </w:r>
            <w:r>
              <w:rPr>
                <w:rFonts w:hint="eastAsia" w:ascii="仿宋" w:hAnsi="仿宋" w:eastAsia="仿宋"/>
                <w:b/>
                <w:bCs/>
                <w:color w:val="000000"/>
                <w:kern w:val="0"/>
                <w:sz w:val="18"/>
                <w:szCs w:val="18"/>
                <w:lang w:val="en-US" w:eastAsia="zh-CN"/>
              </w:rPr>
              <w:t>重组方案、</w:t>
            </w:r>
            <w:r>
              <w:rPr>
                <w:rFonts w:ascii="仿宋" w:hAnsi="仿宋" w:eastAsia="仿宋"/>
                <w:b/>
                <w:bCs/>
                <w:color w:val="000000"/>
                <w:kern w:val="0"/>
                <w:sz w:val="18"/>
                <w:szCs w:val="18"/>
              </w:rPr>
              <w:t>重整草案、和解协议、财产变价方案、财产分配方案在内的所有债权人会议事项的通讯表决；</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3.如果送达地址、银行账户等有变更，债权人应当在</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使用相关信息前3日书面告知；</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4.如果提供的送达地址不确切，或不及时告知变更后的送达地址，使相关文书、材料、通知等无法送达或未及时送达的，全部责任由债权人承担。</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直接送达的，相关文书留在该地址之日为送达之日；邮寄送达的，文书被退回之日为送达之日；</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5.</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采用电子邮件方式送达的，通过记录电子邮件发送和接收邮箱、发送时间、文书名称，并打印电子邮件发送成功网页，以此确认送达；</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6.</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采用短信、微信等方式送达的，通过记录收发手机号码、发送时间、送达文书名称，并将短信、微信等送达内容拍摄照片，以此确认送达；</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7.对于移动通信工具能够接通但无法直接送达、邮寄送达的，</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可以采取电话送达的方式，由送达人员告知债权人文书内容，记录拨打、接听电话号码、通话时间、送达文书内容，并对通话过程进行录音，以此确认送达；</w:t>
            </w:r>
          </w:p>
          <w:p>
            <w:pPr>
              <w:snapToGrid w:val="0"/>
              <w:ind w:firstLine="361" w:firstLineChars="200"/>
              <w:rPr>
                <w:rFonts w:ascii="仿宋" w:hAnsi="仿宋" w:eastAsia="仿宋"/>
                <w:b/>
                <w:bCs/>
                <w:color w:val="000000"/>
                <w:kern w:val="0"/>
                <w:sz w:val="18"/>
                <w:szCs w:val="18"/>
              </w:rPr>
            </w:pPr>
            <w:r>
              <w:rPr>
                <w:rFonts w:ascii="仿宋" w:hAnsi="仿宋" w:eastAsia="仿宋"/>
                <w:b/>
                <w:bCs/>
                <w:color w:val="000000"/>
                <w:kern w:val="0"/>
                <w:sz w:val="18"/>
                <w:szCs w:val="18"/>
              </w:rPr>
              <w:t>8.为便于债权人受领债权分配款项，债权人应当如实向</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提供准确的银行账户。</w:t>
            </w:r>
            <w:r>
              <w:rPr>
                <w:rFonts w:hint="eastAsia" w:ascii="仿宋" w:hAnsi="仿宋" w:eastAsia="仿宋"/>
                <w:b/>
                <w:bCs/>
                <w:color w:val="000000"/>
                <w:kern w:val="0"/>
                <w:sz w:val="18"/>
                <w:szCs w:val="18"/>
                <w:lang w:eastAsia="zh-CN"/>
              </w:rPr>
              <w:t>预重整管理人</w:t>
            </w:r>
            <w:r>
              <w:rPr>
                <w:rFonts w:ascii="仿宋" w:hAnsi="仿宋" w:eastAsia="仿宋"/>
                <w:b/>
                <w:bCs/>
                <w:color w:val="000000"/>
                <w:kern w:val="0"/>
                <w:sz w:val="18"/>
                <w:szCs w:val="18"/>
              </w:rPr>
              <w:t>根据财产分配方案转入债权人提供的银行账户的款项，视为债权人受领。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764"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ind w:left="113" w:right="113" w:firstLine="1054" w:firstLineChars="500"/>
              <w:rPr>
                <w:rFonts w:ascii="仿宋" w:hAnsi="仿宋" w:eastAsia="仿宋"/>
                <w:b/>
                <w:bCs/>
                <w:color w:val="000000"/>
                <w:kern w:val="0"/>
                <w:sz w:val="21"/>
                <w:szCs w:val="21"/>
              </w:rPr>
            </w:pPr>
          </w:p>
          <w:p>
            <w:pPr>
              <w:snapToGrid w:val="0"/>
              <w:ind w:left="113" w:right="113"/>
              <w:rPr>
                <w:rFonts w:ascii="仿宋" w:hAnsi="仿宋" w:eastAsia="仿宋"/>
                <w:b/>
                <w:bCs/>
                <w:color w:val="000000"/>
                <w:kern w:val="0"/>
                <w:sz w:val="20"/>
                <w:szCs w:val="21"/>
              </w:rPr>
            </w:pPr>
            <w:r>
              <w:rPr>
                <w:rFonts w:ascii="仿宋" w:hAnsi="仿宋" w:eastAsia="仿宋"/>
                <w:b/>
                <w:bCs/>
                <w:color w:val="000000"/>
                <w:kern w:val="0"/>
                <w:sz w:val="21"/>
                <w:szCs w:val="21"/>
              </w:rPr>
              <w:t>（请务必全部填写）</w:t>
            </w:r>
          </w:p>
          <w:p>
            <w:pPr>
              <w:snapToGrid w:val="0"/>
              <w:ind w:left="113" w:right="113" w:firstLine="422" w:firstLineChars="200"/>
              <w:rPr>
                <w:rFonts w:ascii="仿宋" w:hAnsi="仿宋" w:eastAsia="仿宋"/>
                <w:b/>
                <w:bCs/>
                <w:color w:val="000000"/>
                <w:kern w:val="0"/>
                <w:sz w:val="20"/>
                <w:szCs w:val="21"/>
              </w:rPr>
            </w:pPr>
            <w:r>
              <w:rPr>
                <w:rFonts w:ascii="仿宋" w:hAnsi="仿宋" w:eastAsia="仿宋"/>
                <w:b/>
                <w:bCs/>
                <w:color w:val="000000"/>
                <w:kern w:val="0"/>
                <w:sz w:val="21"/>
                <w:szCs w:val="21"/>
              </w:rPr>
              <w:t>债权人提供并填写自己的送达地址</w:t>
            </w:r>
          </w:p>
        </w:tc>
        <w:tc>
          <w:tcPr>
            <w:tcW w:w="8160" w:type="dxa"/>
            <w:tcBorders>
              <w:top w:val="single" w:color="000000" w:sz="8" w:space="0"/>
              <w:left w:val="single" w:color="000000" w:sz="8" w:space="0"/>
              <w:bottom w:val="single" w:color="000000" w:sz="8" w:space="0"/>
              <w:right w:val="single" w:color="000000" w:sz="8" w:space="0"/>
            </w:tcBorders>
            <w:vAlign w:val="center"/>
          </w:tcPr>
          <w:p>
            <w:pPr>
              <w:snapToGrid w:val="0"/>
              <w:spacing w:line="360" w:lineRule="auto"/>
              <w:rPr>
                <w:rFonts w:ascii="仿宋" w:hAnsi="仿宋" w:eastAsia="仿宋"/>
                <w:b/>
                <w:bCs/>
                <w:color w:val="000000"/>
                <w:kern w:val="0"/>
                <w:sz w:val="22"/>
                <w:szCs w:val="20"/>
              </w:rPr>
            </w:pPr>
            <w:r>
              <w:rPr>
                <w:rFonts w:ascii="仿宋" w:hAnsi="仿宋" w:eastAsia="仿宋"/>
                <w:b/>
                <w:bCs/>
                <w:color w:val="000000"/>
                <w:kern w:val="0"/>
                <w:sz w:val="22"/>
                <w:szCs w:val="22"/>
              </w:rPr>
              <w:t>地址：________________________________________________________________</w:t>
            </w:r>
          </w:p>
          <w:p>
            <w:pPr>
              <w:snapToGrid w:val="0"/>
              <w:spacing w:line="360" w:lineRule="auto"/>
              <w:rPr>
                <w:rFonts w:ascii="仿宋" w:hAnsi="仿宋" w:eastAsia="仿宋"/>
                <w:b/>
                <w:bCs/>
                <w:color w:val="000000"/>
                <w:kern w:val="0"/>
                <w:sz w:val="22"/>
                <w:szCs w:val="20"/>
              </w:rPr>
            </w:pPr>
            <w:r>
              <w:rPr>
                <w:rFonts w:ascii="仿宋" w:hAnsi="仿宋" w:eastAsia="仿宋"/>
                <w:b/>
                <w:bCs/>
                <w:color w:val="000000"/>
                <w:kern w:val="0"/>
                <w:sz w:val="22"/>
                <w:szCs w:val="22"/>
              </w:rPr>
              <w:t>邮编:_________________________________________________________________</w:t>
            </w:r>
          </w:p>
          <w:p>
            <w:pPr>
              <w:snapToGrid w:val="0"/>
              <w:spacing w:line="360" w:lineRule="auto"/>
              <w:rPr>
                <w:rFonts w:ascii="仿宋" w:hAnsi="仿宋" w:eastAsia="仿宋"/>
                <w:b/>
                <w:bCs/>
                <w:color w:val="000000"/>
                <w:kern w:val="0"/>
                <w:sz w:val="22"/>
                <w:szCs w:val="20"/>
              </w:rPr>
            </w:pPr>
            <w:r>
              <w:rPr>
                <w:rFonts w:ascii="仿宋" w:hAnsi="仿宋" w:eastAsia="仿宋"/>
                <w:b/>
                <w:bCs/>
                <w:color w:val="000000"/>
                <w:kern w:val="0"/>
                <w:sz w:val="22"/>
                <w:szCs w:val="22"/>
              </w:rPr>
              <w:t>收件人：______________________________________________________________</w:t>
            </w:r>
          </w:p>
          <w:p>
            <w:pPr>
              <w:snapToGrid w:val="0"/>
              <w:spacing w:line="360" w:lineRule="auto"/>
              <w:rPr>
                <w:rFonts w:ascii="仿宋" w:hAnsi="仿宋" w:eastAsia="仿宋"/>
                <w:color w:val="000000"/>
                <w:kern w:val="0"/>
                <w:sz w:val="22"/>
                <w:szCs w:val="20"/>
              </w:rPr>
            </w:pPr>
            <w:r>
              <w:rPr>
                <w:rFonts w:ascii="仿宋" w:hAnsi="仿宋" w:eastAsia="仿宋"/>
                <w:b/>
                <w:bCs/>
                <w:color w:val="000000"/>
                <w:kern w:val="0"/>
                <w:sz w:val="22"/>
                <w:szCs w:val="22"/>
              </w:rPr>
              <w:t>电话(手机)：</w:t>
            </w:r>
            <w:r>
              <w:rPr>
                <w:rFonts w:ascii="仿宋" w:hAnsi="仿宋" w:eastAsia="仿宋"/>
                <w:color w:val="000000"/>
                <w:kern w:val="0"/>
                <w:sz w:val="22"/>
                <w:szCs w:val="22"/>
                <w:u w:val="single"/>
              </w:rPr>
              <w:t xml:space="preserve">                             </w:t>
            </w:r>
          </w:p>
          <w:p>
            <w:pPr>
              <w:snapToGrid w:val="0"/>
              <w:spacing w:line="360" w:lineRule="auto"/>
              <w:rPr>
                <w:rFonts w:ascii="仿宋" w:hAnsi="仿宋" w:eastAsia="仿宋"/>
                <w:b/>
                <w:bCs/>
                <w:color w:val="000000"/>
                <w:kern w:val="0"/>
                <w:sz w:val="22"/>
                <w:szCs w:val="22"/>
              </w:rPr>
            </w:pPr>
            <w:r>
              <w:rPr>
                <w:rFonts w:hint="eastAsia" w:ascii="仿宋" w:hAnsi="仿宋" w:eastAsia="仿宋"/>
                <w:b/>
                <w:bCs/>
                <w:color w:val="000000"/>
                <w:kern w:val="0"/>
                <w:sz w:val="22"/>
                <w:szCs w:val="22"/>
              </w:rPr>
              <w:t>邮箱：</w:t>
            </w:r>
            <w:r>
              <w:rPr>
                <w:rFonts w:ascii="仿宋" w:hAnsi="仿宋" w:eastAsia="仿宋"/>
                <w:color w:val="000000"/>
                <w:kern w:val="0"/>
                <w:sz w:val="22"/>
                <w:szCs w:val="22"/>
                <w:u w:val="single"/>
              </w:rPr>
              <w:t xml:space="preserve">                                   </w:t>
            </w:r>
          </w:p>
          <w:p>
            <w:pPr>
              <w:snapToGrid w:val="0"/>
              <w:spacing w:line="360" w:lineRule="auto"/>
              <w:rPr>
                <w:rFonts w:ascii="仿宋" w:hAnsi="仿宋" w:eastAsia="仿宋"/>
                <w:b/>
                <w:bCs/>
                <w:color w:val="000000"/>
                <w:kern w:val="0"/>
                <w:sz w:val="22"/>
                <w:szCs w:val="20"/>
              </w:rPr>
            </w:pPr>
            <w:r>
              <w:rPr>
                <w:rFonts w:ascii="仿宋" w:hAnsi="仿宋" w:eastAsia="仿宋"/>
                <w:b/>
                <w:bCs/>
                <w:color w:val="000000"/>
                <w:kern w:val="0"/>
                <w:sz w:val="22"/>
                <w:szCs w:val="22"/>
              </w:rPr>
              <w:t>微信：</w:t>
            </w:r>
            <w:r>
              <w:rPr>
                <w:rFonts w:ascii="仿宋" w:hAnsi="仿宋" w:eastAsia="仿宋"/>
                <w:color w:val="000000"/>
                <w:kern w:val="0"/>
                <w:sz w:val="22"/>
                <w:szCs w:val="22"/>
                <w:u w:val="single"/>
              </w:rPr>
              <w:t xml:space="preserve">                        </w:t>
            </w:r>
            <w:r>
              <w:rPr>
                <w:rFonts w:hint="eastAsia" w:ascii="仿宋" w:hAnsi="仿宋" w:eastAsia="仿宋"/>
                <w:b/>
                <w:bCs/>
                <w:color w:val="000000"/>
                <w:kern w:val="0"/>
                <w:sz w:val="22"/>
                <w:szCs w:val="22"/>
              </w:rPr>
              <w:t>电子邮箱</w:t>
            </w:r>
            <w:r>
              <w:rPr>
                <w:rFonts w:ascii="仿宋" w:hAnsi="仿宋" w:eastAsia="仿宋"/>
                <w:b/>
                <w:bCs/>
                <w:color w:val="000000"/>
                <w:kern w:val="0"/>
                <w:sz w:val="22"/>
                <w:szCs w:val="22"/>
              </w:rPr>
              <w:t xml:space="preserve">： </w:t>
            </w:r>
            <w:r>
              <w:rPr>
                <w:rFonts w:ascii="仿宋" w:hAnsi="仿宋" w:eastAsia="仿宋"/>
                <w:b/>
                <w:bCs/>
                <w:color w:val="000000"/>
                <w:kern w:val="0"/>
                <w:sz w:val="22"/>
                <w:szCs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153"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仿宋" w:hAnsi="仿宋" w:eastAsia="仿宋"/>
                <w:b/>
                <w:bCs/>
                <w:color w:val="000000"/>
                <w:kern w:val="0"/>
                <w:sz w:val="20"/>
                <w:szCs w:val="21"/>
              </w:rPr>
            </w:pPr>
            <w:r>
              <w:rPr>
                <w:rFonts w:ascii="仿宋" w:hAnsi="仿宋" w:eastAsia="仿宋"/>
                <w:b/>
                <w:bCs/>
                <w:color w:val="000000"/>
                <w:kern w:val="0"/>
                <w:sz w:val="21"/>
                <w:szCs w:val="21"/>
              </w:rPr>
              <w:t>债权人提供并填写接受债务人财产分配的银行账户</w:t>
            </w:r>
          </w:p>
        </w:tc>
        <w:tc>
          <w:tcPr>
            <w:tcW w:w="8160" w:type="dxa"/>
            <w:tcBorders>
              <w:top w:val="single" w:color="000000" w:sz="8" w:space="0"/>
              <w:left w:val="single" w:color="000000" w:sz="8" w:space="0"/>
              <w:bottom w:val="single" w:color="000000" w:sz="8" w:space="0"/>
              <w:right w:val="single" w:color="000000" w:sz="8" w:space="0"/>
            </w:tcBorders>
          </w:tcPr>
          <w:p>
            <w:pPr>
              <w:snapToGrid w:val="0"/>
              <w:spacing w:line="360" w:lineRule="auto"/>
              <w:rPr>
                <w:rFonts w:ascii="仿宋" w:hAnsi="仿宋" w:eastAsia="仿宋"/>
                <w:b/>
                <w:bCs/>
                <w:color w:val="FFFFFF"/>
                <w:kern w:val="0"/>
                <w:sz w:val="20"/>
                <w:szCs w:val="21"/>
              </w:rPr>
            </w:pPr>
            <w:r>
              <w:rPr>
                <w:rFonts w:ascii="仿宋" w:hAnsi="仿宋" w:eastAsia="仿宋"/>
                <w:b/>
                <w:bCs/>
                <w:color w:val="000000"/>
                <w:kern w:val="0"/>
                <w:sz w:val="21"/>
                <w:szCs w:val="21"/>
              </w:rPr>
              <w:t>户名：</w:t>
            </w:r>
            <w:r>
              <w:rPr>
                <w:rFonts w:ascii="仿宋" w:hAnsi="仿宋" w:eastAsia="仿宋"/>
                <w:b/>
                <w:bCs/>
                <w:color w:val="000000"/>
                <w:kern w:val="0"/>
                <w:sz w:val="21"/>
                <w:szCs w:val="21"/>
                <w:u w:val="single"/>
              </w:rPr>
              <w:t xml:space="preserve">                                                </w:t>
            </w:r>
            <w:r>
              <w:rPr>
                <w:rFonts w:ascii="仿宋" w:hAnsi="仿宋" w:eastAsia="仿宋"/>
                <w:b/>
                <w:bCs/>
                <w:color w:val="FFFFFF"/>
                <w:kern w:val="0"/>
                <w:sz w:val="21"/>
                <w:szCs w:val="21"/>
                <w:u w:val="single"/>
              </w:rPr>
              <w:t>在</w:t>
            </w:r>
          </w:p>
          <w:p>
            <w:pPr>
              <w:snapToGrid w:val="0"/>
              <w:spacing w:line="360" w:lineRule="auto"/>
              <w:rPr>
                <w:rFonts w:ascii="仿宋" w:hAnsi="仿宋" w:eastAsia="仿宋"/>
                <w:b/>
                <w:bCs/>
                <w:color w:val="FFFFFF"/>
                <w:kern w:val="0"/>
                <w:sz w:val="20"/>
                <w:szCs w:val="21"/>
              </w:rPr>
            </w:pPr>
            <w:r>
              <w:rPr>
                <w:rFonts w:ascii="仿宋" w:hAnsi="仿宋" w:eastAsia="仿宋"/>
                <w:b/>
                <w:bCs/>
                <w:color w:val="000000"/>
                <w:kern w:val="0"/>
                <w:sz w:val="21"/>
                <w:szCs w:val="21"/>
              </w:rPr>
              <w:t>账（卡）号：</w:t>
            </w:r>
            <w:r>
              <w:rPr>
                <w:rFonts w:ascii="仿宋" w:hAnsi="仿宋" w:eastAsia="仿宋"/>
                <w:b/>
                <w:bCs/>
                <w:color w:val="000000"/>
                <w:kern w:val="0"/>
                <w:sz w:val="21"/>
                <w:szCs w:val="21"/>
                <w:u w:val="single"/>
              </w:rPr>
              <w:t xml:space="preserve">                                           </w:t>
            </w:r>
            <w:r>
              <w:rPr>
                <w:rFonts w:ascii="仿宋" w:hAnsi="仿宋" w:eastAsia="仿宋"/>
                <w:b/>
                <w:bCs/>
                <w:color w:val="FFFFFF"/>
                <w:kern w:val="0"/>
                <w:sz w:val="21"/>
                <w:szCs w:val="21"/>
                <w:u w:val="single"/>
              </w:rPr>
              <w:t>在</w:t>
            </w:r>
          </w:p>
          <w:p>
            <w:pPr>
              <w:snapToGrid w:val="0"/>
              <w:spacing w:line="360" w:lineRule="auto"/>
              <w:rPr>
                <w:rFonts w:ascii="仿宋" w:hAnsi="仿宋" w:eastAsia="仿宋"/>
                <w:b/>
                <w:bCs/>
                <w:color w:val="FFFFFF"/>
                <w:kern w:val="0"/>
                <w:sz w:val="20"/>
                <w:szCs w:val="21"/>
              </w:rPr>
            </w:pPr>
            <w:r>
              <w:rPr>
                <w:rFonts w:ascii="仿宋" w:hAnsi="仿宋" w:eastAsia="仿宋"/>
                <w:b/>
                <w:bCs/>
                <w:color w:val="000000"/>
                <w:kern w:val="0"/>
                <w:sz w:val="21"/>
                <w:szCs w:val="21"/>
              </w:rPr>
              <w:t xml:space="preserve">开户行：  </w:t>
            </w:r>
            <w:r>
              <w:rPr>
                <w:rFonts w:ascii="仿宋" w:hAnsi="仿宋" w:eastAsia="仿宋"/>
                <w:b/>
                <w:bCs/>
                <w:color w:val="000000"/>
                <w:kern w:val="0"/>
                <w:sz w:val="21"/>
                <w:szCs w:val="21"/>
                <w:u w:val="single"/>
              </w:rPr>
              <w:t xml:space="preserve">                                             </w:t>
            </w:r>
            <w:r>
              <w:rPr>
                <w:rFonts w:ascii="仿宋" w:hAnsi="仿宋" w:eastAsia="仿宋"/>
                <w:b/>
                <w:bCs/>
                <w:color w:val="FFFFFF"/>
                <w:kern w:val="0"/>
                <w:sz w:val="21"/>
                <w:szCs w:val="21"/>
                <w:u w:val="single"/>
              </w:rPr>
              <w:t>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2026"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仿宋" w:hAnsi="仿宋" w:eastAsia="仿宋"/>
                <w:b/>
                <w:bCs/>
                <w:color w:val="000000"/>
                <w:kern w:val="0"/>
                <w:sz w:val="20"/>
                <w:szCs w:val="21"/>
              </w:rPr>
            </w:pPr>
            <w:r>
              <w:rPr>
                <w:rFonts w:ascii="仿宋" w:hAnsi="仿宋" w:eastAsia="仿宋"/>
                <w:b/>
                <w:bCs/>
                <w:color w:val="000000"/>
                <w:kern w:val="0"/>
                <w:sz w:val="21"/>
                <w:szCs w:val="21"/>
              </w:rPr>
              <w:t>债权人对自己提供并填写信息的确认</w:t>
            </w:r>
          </w:p>
        </w:tc>
        <w:tc>
          <w:tcPr>
            <w:tcW w:w="8160" w:type="dxa"/>
            <w:tcBorders>
              <w:top w:val="single" w:color="000000" w:sz="8" w:space="0"/>
              <w:left w:val="single" w:color="000000" w:sz="8" w:space="0"/>
              <w:bottom w:val="single" w:color="000000" w:sz="8" w:space="0"/>
              <w:right w:val="single" w:color="000000" w:sz="8" w:space="0"/>
            </w:tcBorders>
          </w:tcPr>
          <w:p>
            <w:pPr>
              <w:snapToGrid w:val="0"/>
              <w:spacing w:line="300" w:lineRule="exact"/>
              <w:ind w:firstLine="422" w:firstLineChars="200"/>
              <w:rPr>
                <w:rFonts w:ascii="仿宋" w:hAnsi="仿宋" w:eastAsia="仿宋"/>
                <w:b/>
                <w:bCs/>
                <w:color w:val="000000"/>
                <w:kern w:val="0"/>
                <w:sz w:val="20"/>
                <w:szCs w:val="21"/>
              </w:rPr>
            </w:pPr>
            <w:r>
              <w:rPr>
                <w:rFonts w:ascii="仿宋" w:hAnsi="仿宋" w:eastAsia="仿宋"/>
                <w:b/>
                <w:bCs/>
                <w:color w:val="000000"/>
                <w:kern w:val="0"/>
                <w:sz w:val="21"/>
                <w:szCs w:val="21"/>
              </w:rPr>
              <w:t>本人/单位保证所提供的上述信息均真实、准确、有效，如变更上述信息将在</w:t>
            </w:r>
            <w:r>
              <w:rPr>
                <w:rFonts w:hint="eastAsia" w:ascii="仿宋" w:hAnsi="仿宋" w:eastAsia="仿宋"/>
                <w:b/>
                <w:bCs/>
                <w:color w:val="000000"/>
                <w:kern w:val="0"/>
                <w:sz w:val="21"/>
                <w:szCs w:val="21"/>
                <w:lang w:eastAsia="zh-CN"/>
              </w:rPr>
              <w:t>预重整管理人</w:t>
            </w:r>
            <w:r>
              <w:rPr>
                <w:rFonts w:ascii="仿宋" w:hAnsi="仿宋" w:eastAsia="仿宋"/>
                <w:b/>
                <w:bCs/>
                <w:color w:val="000000"/>
                <w:kern w:val="0"/>
                <w:sz w:val="21"/>
                <w:szCs w:val="21"/>
              </w:rPr>
              <w:t>使用相关信息前3日书面通知</w:t>
            </w:r>
            <w:r>
              <w:rPr>
                <w:rFonts w:hint="eastAsia" w:ascii="仿宋" w:hAnsi="仿宋" w:eastAsia="仿宋"/>
                <w:b/>
                <w:bCs/>
                <w:color w:val="000000"/>
                <w:kern w:val="0"/>
                <w:sz w:val="21"/>
                <w:szCs w:val="21"/>
                <w:lang w:eastAsia="zh-CN"/>
              </w:rPr>
              <w:t>预重整管理人</w:t>
            </w:r>
            <w:r>
              <w:rPr>
                <w:rFonts w:ascii="仿宋" w:hAnsi="仿宋" w:eastAsia="仿宋"/>
                <w:b/>
                <w:bCs/>
                <w:color w:val="000000"/>
                <w:kern w:val="0"/>
                <w:sz w:val="21"/>
                <w:szCs w:val="21"/>
              </w:rPr>
              <w:t>。本人愿意承担因信息错误或信息变更通知不及时导致的一切不利后果。</w:t>
            </w:r>
          </w:p>
          <w:p>
            <w:pPr>
              <w:snapToGrid w:val="0"/>
              <w:spacing w:line="300" w:lineRule="exact"/>
              <w:ind w:firstLine="437"/>
              <w:rPr>
                <w:rFonts w:ascii="仿宋" w:hAnsi="仿宋" w:eastAsia="仿宋"/>
                <w:color w:val="000000"/>
                <w:kern w:val="0"/>
                <w:sz w:val="20"/>
                <w:szCs w:val="21"/>
              </w:rPr>
            </w:pPr>
            <w:bookmarkStart w:id="0" w:name="_GoBack"/>
            <w:bookmarkEnd w:id="0"/>
          </w:p>
          <w:p>
            <w:pPr>
              <w:snapToGrid w:val="0"/>
              <w:spacing w:line="300" w:lineRule="exact"/>
              <w:ind w:firstLine="2964" w:firstLineChars="1406"/>
              <w:rPr>
                <w:rFonts w:ascii="仿宋" w:hAnsi="仿宋" w:eastAsia="仿宋"/>
                <w:b/>
                <w:bCs/>
                <w:color w:val="000000"/>
                <w:kern w:val="0"/>
                <w:sz w:val="20"/>
                <w:szCs w:val="21"/>
              </w:rPr>
            </w:pPr>
            <w:r>
              <w:rPr>
                <w:rFonts w:ascii="仿宋" w:hAnsi="仿宋" w:eastAsia="仿宋"/>
                <w:b/>
                <w:bCs/>
                <w:color w:val="000000"/>
                <w:kern w:val="0"/>
                <w:sz w:val="21"/>
                <w:szCs w:val="21"/>
              </w:rPr>
              <w:t>债权人签名、盖章或捺印：</w:t>
            </w:r>
          </w:p>
          <w:p>
            <w:pPr>
              <w:snapToGrid w:val="0"/>
              <w:spacing w:line="300" w:lineRule="exact"/>
              <w:ind w:firstLine="437"/>
              <w:jc w:val="right"/>
              <w:rPr>
                <w:rFonts w:ascii="仿宋" w:hAnsi="仿宋" w:eastAsia="仿宋"/>
                <w:color w:val="000000"/>
                <w:kern w:val="0"/>
                <w:sz w:val="20"/>
                <w:szCs w:val="21"/>
              </w:rPr>
            </w:pPr>
          </w:p>
          <w:p>
            <w:pPr>
              <w:snapToGrid w:val="0"/>
              <w:spacing w:line="300" w:lineRule="exact"/>
              <w:ind w:right="422" w:firstLine="437"/>
              <w:jc w:val="right"/>
              <w:rPr>
                <w:rFonts w:ascii="仿宋" w:hAnsi="仿宋" w:eastAsia="仿宋"/>
                <w:b/>
                <w:bCs/>
                <w:color w:val="000000"/>
                <w:kern w:val="0"/>
                <w:sz w:val="20"/>
                <w:szCs w:val="21"/>
              </w:rPr>
            </w:pPr>
            <w:r>
              <w:rPr>
                <w:rFonts w:ascii="仿宋" w:hAnsi="仿宋" w:eastAsia="仿宋"/>
                <w:b/>
                <w:bCs/>
                <w:color w:val="000000"/>
                <w:kern w:val="0"/>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373" w:hRule="atLeast"/>
        </w:trPr>
        <w:tc>
          <w:tcPr>
            <w:tcW w:w="1500" w:type="dxa"/>
            <w:tcBorders>
              <w:top w:val="single" w:color="000000" w:sz="8" w:space="0"/>
              <w:left w:val="single" w:color="000000" w:sz="8" w:space="0"/>
              <w:bottom w:val="single" w:color="000000" w:sz="8" w:space="0"/>
              <w:right w:val="single" w:color="000000" w:sz="8" w:space="0"/>
            </w:tcBorders>
            <w:vAlign w:val="center"/>
          </w:tcPr>
          <w:p>
            <w:pPr>
              <w:snapToGrid w:val="0"/>
              <w:jc w:val="center"/>
              <w:rPr>
                <w:rFonts w:ascii="仿宋" w:hAnsi="仿宋" w:eastAsia="仿宋"/>
                <w:b/>
                <w:bCs/>
                <w:color w:val="000000"/>
                <w:kern w:val="0"/>
                <w:sz w:val="20"/>
                <w:szCs w:val="21"/>
              </w:rPr>
            </w:pPr>
            <w:r>
              <w:rPr>
                <w:rFonts w:ascii="仿宋" w:hAnsi="仿宋" w:eastAsia="仿宋"/>
                <w:b/>
                <w:bCs/>
                <w:color w:val="000000"/>
                <w:kern w:val="0"/>
                <w:sz w:val="21"/>
                <w:szCs w:val="21"/>
              </w:rPr>
              <w:t>备  注</w:t>
            </w:r>
          </w:p>
        </w:tc>
        <w:tc>
          <w:tcPr>
            <w:tcW w:w="8160" w:type="dxa"/>
            <w:tcBorders>
              <w:top w:val="single" w:color="000000" w:sz="8" w:space="0"/>
              <w:left w:val="single" w:color="000000" w:sz="8" w:space="0"/>
              <w:bottom w:val="single" w:color="000000" w:sz="8" w:space="0"/>
              <w:right w:val="single" w:color="000000" w:sz="8" w:space="0"/>
            </w:tcBorders>
          </w:tcPr>
          <w:p>
            <w:pPr>
              <w:snapToGrid w:val="0"/>
              <w:rPr>
                <w:rFonts w:ascii="仿宋" w:hAnsi="仿宋" w:eastAsia="仿宋"/>
                <w:color w:val="000000"/>
                <w:kern w:val="0"/>
                <w:sz w:val="20"/>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6D7"/>
    <w:rsid w:val="002C0907"/>
    <w:rsid w:val="0052314E"/>
    <w:rsid w:val="009909E6"/>
    <w:rsid w:val="00C236D7"/>
    <w:rsid w:val="00C30561"/>
    <w:rsid w:val="4BA718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uiPriority w:val="99"/>
    <w:rPr>
      <w:sz w:val="18"/>
      <w:szCs w:val="18"/>
    </w:rPr>
  </w:style>
  <w:style w:type="character" w:customStyle="1" w:styleId="8">
    <w:name w:val="页脚 字符"/>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205</Words>
  <Characters>1172</Characters>
  <Lines>9</Lines>
  <Paragraphs>2</Paragraphs>
  <TotalTime>3</TotalTime>
  <ScaleCrop>false</ScaleCrop>
  <LinksUpToDate>false</LinksUpToDate>
  <CharactersWithSpaces>1375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2020-09-07T04:26:00Z</dcterms:created>
  <dc:creator>wenjing li</dc:creator>
  <cp:lastModifiedBy>炜衡成都—杨ZQ律师</cp:lastModifiedBy>
  <dcterms:modified xsi:type="dcterms:W3CDTF">2021-06-09T15:42:00Z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2C56E74A20D442EA81520B051211C219</vt:lpwstr>
  </property>
</Properties>
</file>