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F18AC" w14:textId="3093C391" w:rsidR="00CA3544" w:rsidRDefault="00CA3544" w:rsidP="00CA3544">
      <w:pPr>
        <w:snapToGrid w:val="0"/>
        <w:rPr>
          <w:rFonts w:ascii="仿宋" w:eastAsia="仿宋" w:hAnsi="仿宋"/>
          <w:b/>
          <w:bCs/>
          <w:lang w:eastAsia="zh-CN"/>
        </w:rPr>
      </w:pPr>
      <w:r>
        <w:rPr>
          <w:rFonts w:ascii="仿宋" w:eastAsia="仿宋" w:hAnsi="仿宋"/>
          <w:b/>
          <w:bCs/>
          <w:lang w:eastAsia="zh-CN"/>
        </w:rPr>
        <w:t>附件4.</w:t>
      </w:r>
      <w:r>
        <w:rPr>
          <w:rFonts w:ascii="仿宋" w:eastAsia="仿宋" w:hAnsi="仿宋"/>
          <w:b/>
          <w:bCs/>
          <w:lang w:eastAsia="zh-CN"/>
        </w:rPr>
        <w:t>6</w:t>
      </w:r>
      <w:r>
        <w:rPr>
          <w:rFonts w:ascii="仿宋" w:eastAsia="仿宋" w:hAnsi="仿宋"/>
          <w:b/>
          <w:bCs/>
          <w:lang w:eastAsia="zh-CN"/>
        </w:rPr>
        <w:t>：</w:t>
      </w:r>
    </w:p>
    <w:p w14:paraId="0ABFC636" w14:textId="1228533B" w:rsidR="00F92B06" w:rsidRDefault="00C16409">
      <w:pPr>
        <w:pStyle w:val="Bodytext10"/>
        <w:ind w:left="1420"/>
      </w:pPr>
      <w:r>
        <w:t>债权人关于债权人委员会的反馈意见表</w:t>
      </w:r>
    </w:p>
    <w:tbl>
      <w:tblPr>
        <w:tblW w:w="0" w:type="auto"/>
        <w:jc w:val="center"/>
        <w:tblLayout w:type="fixed"/>
        <w:tblCellMar>
          <w:left w:w="10" w:type="dxa"/>
          <w:right w:w="10" w:type="dxa"/>
        </w:tblCellMar>
        <w:tblLook w:val="04A0" w:firstRow="1" w:lastRow="0" w:firstColumn="1" w:lastColumn="0" w:noHBand="0" w:noVBand="1"/>
      </w:tblPr>
      <w:tblGrid>
        <w:gridCol w:w="1504"/>
        <w:gridCol w:w="7670"/>
      </w:tblGrid>
      <w:tr w:rsidR="00F92B06" w14:paraId="00C54ACA" w14:textId="77777777">
        <w:trPr>
          <w:trHeight w:hRule="exact" w:val="787"/>
          <w:jc w:val="center"/>
        </w:trPr>
        <w:tc>
          <w:tcPr>
            <w:tcW w:w="1504" w:type="dxa"/>
            <w:tcBorders>
              <w:top w:val="single" w:sz="4" w:space="0" w:color="auto"/>
              <w:left w:val="single" w:sz="4" w:space="0" w:color="auto"/>
            </w:tcBorders>
            <w:shd w:val="clear" w:color="auto" w:fill="FFFFFF"/>
            <w:vAlign w:val="center"/>
          </w:tcPr>
          <w:p w14:paraId="7A23C6CD" w14:textId="77777777" w:rsidR="00F92B06" w:rsidRDefault="00C16409">
            <w:pPr>
              <w:pStyle w:val="Other10"/>
              <w:spacing w:after="0" w:line="240" w:lineRule="auto"/>
              <w:ind w:firstLine="180"/>
              <w:jc w:val="both"/>
              <w:rPr>
                <w:lang w:val="en-US" w:eastAsia="zh-CN"/>
              </w:rPr>
            </w:pPr>
            <w:r>
              <w:rPr>
                <w:rFonts w:hint="eastAsia"/>
                <w:lang w:val="en-US" w:eastAsia="zh-CN"/>
              </w:rPr>
              <w:t>债权人</w:t>
            </w:r>
            <w:r>
              <w:rPr>
                <w:rFonts w:hint="eastAsia"/>
                <w:lang w:val="en-US" w:eastAsia="zh-CN"/>
              </w:rPr>
              <w:t>名</w:t>
            </w:r>
            <w:r>
              <w:rPr>
                <w:rFonts w:hint="eastAsia"/>
                <w:lang w:val="en-US" w:eastAsia="zh-CN"/>
              </w:rPr>
              <w:t>称</w:t>
            </w:r>
          </w:p>
        </w:tc>
        <w:tc>
          <w:tcPr>
            <w:tcW w:w="7670" w:type="dxa"/>
            <w:tcBorders>
              <w:top w:val="single" w:sz="4" w:space="0" w:color="auto"/>
              <w:left w:val="single" w:sz="4" w:space="0" w:color="auto"/>
              <w:right w:val="single" w:sz="4" w:space="0" w:color="auto"/>
            </w:tcBorders>
            <w:shd w:val="clear" w:color="auto" w:fill="FFFFFF"/>
          </w:tcPr>
          <w:p w14:paraId="498EA7B9" w14:textId="77777777" w:rsidR="00F92B06" w:rsidRDefault="00F92B06">
            <w:pPr>
              <w:rPr>
                <w:sz w:val="10"/>
                <w:szCs w:val="10"/>
              </w:rPr>
            </w:pPr>
          </w:p>
        </w:tc>
      </w:tr>
      <w:tr w:rsidR="00F92B06" w14:paraId="58CEB27D" w14:textId="77777777">
        <w:trPr>
          <w:trHeight w:hRule="exact" w:val="4109"/>
          <w:jc w:val="center"/>
        </w:trPr>
        <w:tc>
          <w:tcPr>
            <w:tcW w:w="1504" w:type="dxa"/>
            <w:tcBorders>
              <w:top w:val="single" w:sz="4" w:space="0" w:color="auto"/>
              <w:left w:val="single" w:sz="4" w:space="0" w:color="auto"/>
            </w:tcBorders>
            <w:shd w:val="clear" w:color="auto" w:fill="FFFFFF"/>
            <w:vAlign w:val="center"/>
          </w:tcPr>
          <w:p w14:paraId="2BD2CE0C" w14:textId="77777777" w:rsidR="00F92B06" w:rsidRDefault="00C16409">
            <w:pPr>
              <w:pStyle w:val="Other10"/>
              <w:spacing w:after="0" w:line="347" w:lineRule="exact"/>
              <w:ind w:firstLine="0"/>
              <w:jc w:val="both"/>
              <w:rPr>
                <w:lang w:eastAsia="zh-CN"/>
              </w:rPr>
            </w:pPr>
            <w:r>
              <w:rPr>
                <w:rFonts w:hint="eastAsia"/>
                <w:lang w:eastAsia="zh-CN"/>
              </w:rPr>
              <w:t>管理人就债权人委员会对债权人的告知事项</w:t>
            </w:r>
          </w:p>
        </w:tc>
        <w:tc>
          <w:tcPr>
            <w:tcW w:w="7670" w:type="dxa"/>
            <w:tcBorders>
              <w:top w:val="single" w:sz="4" w:space="0" w:color="auto"/>
              <w:left w:val="single" w:sz="4" w:space="0" w:color="auto"/>
              <w:right w:val="single" w:sz="4" w:space="0" w:color="auto"/>
            </w:tcBorders>
            <w:shd w:val="clear" w:color="auto" w:fill="FFFFFF"/>
            <w:vAlign w:val="center"/>
          </w:tcPr>
          <w:p w14:paraId="513771B5" w14:textId="77777777" w:rsidR="00F92B06" w:rsidRDefault="00C16409">
            <w:pPr>
              <w:pStyle w:val="Other10"/>
              <w:tabs>
                <w:tab w:val="left" w:pos="672"/>
              </w:tabs>
              <w:spacing w:after="240" w:line="264" w:lineRule="exact"/>
              <w:ind w:firstLine="440"/>
              <w:jc w:val="both"/>
            </w:pPr>
            <w:r>
              <w:rPr>
                <w:rFonts w:ascii="Times New Roman" w:hAnsi="Times New Roman" w:cs="Times New Roman"/>
                <w:b/>
                <w:bCs/>
                <w:sz w:val="22"/>
                <w:szCs w:val="22"/>
              </w:rPr>
              <w:t>1</w:t>
            </w:r>
            <w:r>
              <w:t>、</w:t>
            </w:r>
            <w:r>
              <w:tab/>
            </w:r>
            <w:r>
              <w:t>为了更好地保障</w:t>
            </w:r>
            <w:r>
              <w:rPr>
                <w:rFonts w:hint="eastAsia"/>
                <w:lang w:eastAsia="zh-CN"/>
              </w:rPr>
              <w:t>债</w:t>
            </w:r>
            <w:r>
              <w:t>权人利益，《企业破产法</w:t>
            </w:r>
            <w:r>
              <w:rPr>
                <w:rFonts w:hint="eastAsia"/>
                <w:lang w:eastAsia="zh-CN"/>
              </w:rPr>
              <w:t>》</w:t>
            </w:r>
            <w:r>
              <w:t>规定</w:t>
            </w:r>
            <w:r>
              <w:rPr>
                <w:rFonts w:hint="eastAsia"/>
                <w:lang w:eastAsia="zh-CN"/>
              </w:rPr>
              <w:t>须设</w:t>
            </w:r>
            <w:r>
              <w:t>立</w:t>
            </w:r>
            <w:r>
              <w:rPr>
                <w:rFonts w:hint="eastAsia"/>
                <w:lang w:eastAsia="zh-CN"/>
              </w:rPr>
              <w:t>债</w:t>
            </w:r>
            <w:r>
              <w:t>权人会</w:t>
            </w:r>
            <w:r>
              <w:rPr>
                <w:lang w:val="zh-CN" w:eastAsia="zh-CN" w:bidi="zh-CN"/>
              </w:rPr>
              <w:t>议</w:t>
            </w:r>
            <w:r>
              <w:rPr>
                <w:rFonts w:hint="eastAsia"/>
                <w:lang w:val="zh-CN" w:eastAsia="zh-CN" w:bidi="zh-CN"/>
              </w:rPr>
              <w:t>。</w:t>
            </w:r>
            <w:r>
              <w:t>债权人委员会是债权人会议的常设机构，在债权人会议闭会期间行使债权人会议部分</w:t>
            </w:r>
            <w:r>
              <w:rPr>
                <w:lang w:val="zh-CN" w:eastAsia="zh-CN" w:bidi="zh-CN"/>
              </w:rPr>
              <w:t>职权</w:t>
            </w:r>
            <w:r>
              <w:rPr>
                <w:rFonts w:hint="eastAsia"/>
                <w:lang w:val="zh-CN" w:eastAsia="zh-CN" w:bidi="zh-CN"/>
              </w:rPr>
              <w:t>。</w:t>
            </w:r>
          </w:p>
          <w:p w14:paraId="57121FCE" w14:textId="77777777" w:rsidR="00F92B06" w:rsidRDefault="00C16409">
            <w:pPr>
              <w:pStyle w:val="Other10"/>
              <w:tabs>
                <w:tab w:val="left" w:pos="782"/>
              </w:tabs>
              <w:spacing w:after="300"/>
              <w:ind w:firstLine="440"/>
              <w:jc w:val="both"/>
            </w:pPr>
            <w:r>
              <w:rPr>
                <w:rFonts w:ascii="Times New Roman" w:hAnsi="Times New Roman" w:cs="Times New Roman"/>
                <w:b/>
                <w:bCs/>
                <w:sz w:val="22"/>
                <w:szCs w:val="22"/>
              </w:rPr>
              <w:t>2</w:t>
            </w:r>
            <w:r>
              <w:t>、</w:t>
            </w:r>
            <w:r>
              <w:tab/>
            </w:r>
            <w:r>
              <w:t>《中华人民共和国企业破</w:t>
            </w:r>
            <w:r>
              <w:rPr>
                <w:lang w:val="zh-CN" w:eastAsia="zh-CN" w:bidi="zh-CN"/>
              </w:rPr>
              <w:t>产法》</w:t>
            </w:r>
            <w:r>
              <w:t>第六十七条</w:t>
            </w:r>
            <w:r>
              <w:rPr>
                <w:rFonts w:hint="eastAsia"/>
                <w:lang w:val="en-US" w:eastAsia="zh-CN"/>
              </w:rPr>
              <w:t xml:space="preserve"> </w:t>
            </w:r>
            <w:r>
              <w:rPr>
                <w:rFonts w:hint="eastAsia"/>
                <w:lang w:eastAsia="zh-CN"/>
              </w:rPr>
              <w:t>债</w:t>
            </w:r>
            <w:r>
              <w:t>权人会</w:t>
            </w:r>
            <w:r>
              <w:rPr>
                <w:rFonts w:hint="eastAsia"/>
                <w:lang w:eastAsia="zh-CN"/>
              </w:rPr>
              <w:t>议</w:t>
            </w:r>
            <w:r>
              <w:t>我可以决定设立债权人委</w:t>
            </w:r>
            <w:r>
              <w:rPr>
                <w:lang w:val="zh-CN" w:eastAsia="zh-CN" w:bidi="zh-CN"/>
              </w:rPr>
              <w:t>员会</w:t>
            </w:r>
            <w:r>
              <w:rPr>
                <w:rFonts w:hint="eastAsia"/>
                <w:lang w:val="zh-CN" w:eastAsia="zh-CN" w:bidi="zh-CN"/>
              </w:rPr>
              <w:t>。</w:t>
            </w:r>
            <w:r>
              <w:t>债权人委员会由债权人会议选任的债权人代表和一名债务人的职工代表或者工会</w:t>
            </w:r>
            <w:r>
              <w:t xml:space="preserve"> </w:t>
            </w:r>
            <w:r>
              <w:t>代表组成</w:t>
            </w:r>
            <w:r>
              <w:rPr>
                <w:rFonts w:hint="eastAsia"/>
                <w:lang w:eastAsia="zh-CN"/>
              </w:rPr>
              <w:t>。</w:t>
            </w:r>
            <w:r>
              <w:t>债权人委员会成员不得超辻</w:t>
            </w:r>
            <w:r>
              <w:rPr>
                <w:lang w:val="zh-CN" w:eastAsia="zh-CN" w:bidi="zh-CN"/>
              </w:rPr>
              <w:t>九人</w:t>
            </w:r>
            <w:r>
              <w:rPr>
                <w:rFonts w:hint="eastAsia"/>
                <w:lang w:val="zh-CN" w:eastAsia="zh-CN" w:bidi="zh-CN"/>
              </w:rPr>
              <w:t>。</w:t>
            </w:r>
            <w:r>
              <w:t>债权人委员会成员应当</w:t>
            </w:r>
            <w:r>
              <w:rPr>
                <w:rFonts w:hint="eastAsia"/>
                <w:lang w:eastAsia="zh-CN"/>
              </w:rPr>
              <w:t>经</w:t>
            </w:r>
            <w:r>
              <w:t>人民法院书面决定</w:t>
            </w:r>
            <w:r>
              <w:rPr>
                <w:lang w:val="zh-CN" w:eastAsia="zh-CN" w:bidi="zh-CN"/>
              </w:rPr>
              <w:t>认可</w:t>
            </w:r>
            <w:r>
              <w:rPr>
                <w:rFonts w:hint="eastAsia"/>
                <w:lang w:val="zh-CN" w:eastAsia="zh-CN" w:bidi="zh-CN"/>
              </w:rPr>
              <w:t>。</w:t>
            </w:r>
          </w:p>
          <w:p w14:paraId="6D5B0B55" w14:textId="77777777" w:rsidR="00F92B06" w:rsidRDefault="00C16409">
            <w:pPr>
              <w:pStyle w:val="Other10"/>
              <w:tabs>
                <w:tab w:val="left" w:pos="758"/>
              </w:tabs>
              <w:spacing w:after="0" w:line="253" w:lineRule="exact"/>
              <w:ind w:firstLine="440"/>
              <w:jc w:val="both"/>
            </w:pPr>
            <w:r>
              <w:rPr>
                <w:rFonts w:ascii="Times New Roman" w:hAnsi="Times New Roman" w:cs="Times New Roman"/>
                <w:b/>
                <w:bCs/>
                <w:sz w:val="22"/>
                <w:szCs w:val="22"/>
              </w:rPr>
              <w:t>3</w:t>
            </w:r>
            <w:r>
              <w:t>、</w:t>
            </w:r>
            <w:r>
              <w:tab/>
            </w:r>
            <w:r>
              <w:t>《中华人民共和国企业破</w:t>
            </w:r>
            <w:r>
              <w:rPr>
                <w:lang w:val="zh-CN" w:eastAsia="zh-CN" w:bidi="zh-CN"/>
              </w:rPr>
              <w:t>产法</w:t>
            </w:r>
            <w:r>
              <w:rPr>
                <w:rFonts w:hint="eastAsia"/>
                <w:lang w:val="zh-CN" w:eastAsia="zh-CN" w:bidi="zh-CN"/>
              </w:rPr>
              <w:t>》</w:t>
            </w:r>
            <w:r>
              <w:t>第六十八条</w:t>
            </w:r>
            <w:r>
              <w:rPr>
                <w:rFonts w:hint="eastAsia"/>
                <w:lang w:val="en-US" w:eastAsia="zh-CN"/>
              </w:rPr>
              <w:t xml:space="preserve"> </w:t>
            </w:r>
            <w:r>
              <w:t>债权人委员会行使下列职权：（一）</w:t>
            </w:r>
            <w:r>
              <w:t xml:space="preserve"> </w:t>
            </w:r>
            <w:r>
              <w:rPr>
                <w:rFonts w:hint="eastAsia"/>
                <w:lang w:eastAsia="zh-CN"/>
              </w:rPr>
              <w:t>监</w:t>
            </w:r>
            <w:r>
              <w:t>督债务人财产的管理和处分；（二）监督破产财产分配；（三）提议召开债权人会议</w:t>
            </w:r>
            <w:r>
              <w:rPr>
                <w:rFonts w:hint="eastAsia"/>
                <w:lang w:eastAsia="zh-CN"/>
              </w:rPr>
              <w:t>；</w:t>
            </w:r>
            <w:r>
              <w:t>（四）债权人会议委托的其他职权</w:t>
            </w:r>
            <w:r>
              <w:rPr>
                <w:rFonts w:hint="eastAsia"/>
                <w:lang w:eastAsia="zh-CN"/>
              </w:rPr>
              <w:t>。</w:t>
            </w:r>
            <w:r>
              <w:t>债权人委员会执行职务时，有权要求管理人、债务人的有关人员对其职权范围内的</w:t>
            </w:r>
            <w:r>
              <w:rPr>
                <w:rFonts w:hint="eastAsia"/>
                <w:lang w:eastAsia="zh-CN"/>
              </w:rPr>
              <w:t>事</w:t>
            </w:r>
            <w:r>
              <w:t>务作出说明或者提供有</w:t>
            </w:r>
            <w:r>
              <w:rPr>
                <w:rFonts w:hint="eastAsia"/>
                <w:lang w:eastAsia="zh-CN"/>
              </w:rPr>
              <w:t>关文件。</w:t>
            </w:r>
            <w:r>
              <w:t>管理人、债务人的</w:t>
            </w:r>
            <w:r>
              <w:rPr>
                <w:rFonts w:hint="eastAsia"/>
                <w:lang w:eastAsia="zh-CN"/>
              </w:rPr>
              <w:t>有</w:t>
            </w:r>
            <w:r>
              <w:t>关人员</w:t>
            </w:r>
            <w:r>
              <w:rPr>
                <w:rFonts w:hint="eastAsia"/>
                <w:lang w:eastAsia="zh-CN"/>
              </w:rPr>
              <w:t>违反</w:t>
            </w:r>
            <w:r>
              <w:t>本法规定拒绝接受</w:t>
            </w:r>
            <w:r>
              <w:rPr>
                <w:rFonts w:hint="eastAsia"/>
                <w:lang w:eastAsia="zh-CN"/>
              </w:rPr>
              <w:t>监</w:t>
            </w:r>
            <w:r>
              <w:t>督的，债权人委员会有权就</w:t>
            </w:r>
            <w:r>
              <w:rPr>
                <w:rFonts w:hint="eastAsia"/>
                <w:lang w:eastAsia="zh-CN"/>
              </w:rPr>
              <w:t>监督</w:t>
            </w:r>
            <w:r>
              <w:t>事项请求人民法院作出</w:t>
            </w:r>
            <w:r>
              <w:rPr>
                <w:lang w:val="zh-CN" w:eastAsia="zh-CN" w:bidi="zh-CN"/>
              </w:rPr>
              <w:t>决</w:t>
            </w:r>
            <w:r>
              <w:rPr>
                <w:rFonts w:hint="eastAsia"/>
                <w:lang w:val="zh-CN" w:eastAsia="zh-CN" w:bidi="zh-CN"/>
              </w:rPr>
              <w:t>定</w:t>
            </w:r>
            <w:r>
              <w:rPr>
                <w:rFonts w:hint="eastAsia"/>
                <w:lang w:val="zh-CN" w:eastAsia="zh-CN" w:bidi="zh-CN"/>
              </w:rPr>
              <w:t>；</w:t>
            </w:r>
            <w:r>
              <w:t>人民法院应当在五日内作出</w:t>
            </w:r>
            <w:r>
              <w:rPr>
                <w:lang w:val="zh-CN" w:eastAsia="zh-CN" w:bidi="zh-CN"/>
              </w:rPr>
              <w:t>决定</w:t>
            </w:r>
            <w:r>
              <w:rPr>
                <w:rFonts w:hint="eastAsia"/>
                <w:lang w:val="zh-CN" w:eastAsia="zh-CN" w:bidi="zh-CN"/>
              </w:rPr>
              <w:t>。</w:t>
            </w:r>
          </w:p>
        </w:tc>
      </w:tr>
      <w:tr w:rsidR="00F92B06" w14:paraId="01C3A570" w14:textId="77777777">
        <w:trPr>
          <w:trHeight w:hRule="exact" w:val="3667"/>
          <w:jc w:val="center"/>
        </w:trPr>
        <w:tc>
          <w:tcPr>
            <w:tcW w:w="1504" w:type="dxa"/>
            <w:tcBorders>
              <w:top w:val="single" w:sz="4" w:space="0" w:color="auto"/>
              <w:left w:val="single" w:sz="4" w:space="0" w:color="auto"/>
            </w:tcBorders>
            <w:shd w:val="clear" w:color="auto" w:fill="FFFFFF"/>
            <w:vAlign w:val="center"/>
          </w:tcPr>
          <w:p w14:paraId="0CA253EF" w14:textId="77777777" w:rsidR="00F92B06" w:rsidRDefault="00C16409">
            <w:pPr>
              <w:pStyle w:val="Other10"/>
              <w:spacing w:after="0" w:line="254" w:lineRule="exact"/>
              <w:ind w:left="180" w:firstLine="20"/>
            </w:pPr>
            <w:r>
              <w:t>管理人就</w:t>
            </w:r>
            <w:r>
              <w:rPr>
                <w:rFonts w:hint="eastAsia"/>
                <w:lang w:eastAsia="zh-CN"/>
              </w:rPr>
              <w:t>债</w:t>
            </w:r>
            <w:r>
              <w:t>权人</w:t>
            </w:r>
            <w:r>
              <w:rPr>
                <w:rFonts w:hint="eastAsia"/>
                <w:lang w:eastAsia="zh-CN"/>
              </w:rPr>
              <w:t>委员</w:t>
            </w:r>
            <w:r>
              <w:t>会的调査</w:t>
            </w:r>
            <w:r>
              <w:rPr>
                <w:rFonts w:hint="eastAsia"/>
                <w:lang w:eastAsia="zh-CN"/>
              </w:rPr>
              <w:t>问</w:t>
            </w:r>
            <w:r>
              <w:t>卷</w:t>
            </w:r>
          </w:p>
        </w:tc>
        <w:tc>
          <w:tcPr>
            <w:tcW w:w="7670" w:type="dxa"/>
            <w:tcBorders>
              <w:top w:val="single" w:sz="4" w:space="0" w:color="auto"/>
              <w:left w:val="single" w:sz="4" w:space="0" w:color="auto"/>
              <w:right w:val="single" w:sz="4" w:space="0" w:color="auto"/>
            </w:tcBorders>
            <w:shd w:val="clear" w:color="auto" w:fill="FFFFFF"/>
            <w:vAlign w:val="center"/>
          </w:tcPr>
          <w:p w14:paraId="4A7AA83A" w14:textId="77777777" w:rsidR="00F92B06" w:rsidRDefault="00C16409">
            <w:pPr>
              <w:pStyle w:val="Other10"/>
              <w:spacing w:after="120" w:line="240" w:lineRule="auto"/>
              <w:ind w:firstLine="0"/>
              <w:jc w:val="both"/>
              <w:rPr>
                <w:sz w:val="26"/>
                <w:szCs w:val="26"/>
              </w:rPr>
            </w:pPr>
            <w:r>
              <w:rPr>
                <w:sz w:val="26"/>
                <w:szCs w:val="26"/>
              </w:rPr>
              <w:t>问题</w:t>
            </w:r>
            <w:r>
              <w:rPr>
                <w:rFonts w:ascii="Times New Roman" w:hAnsi="Times New Roman" w:cs="Times New Roman"/>
                <w:b/>
                <w:bCs/>
                <w:sz w:val="28"/>
                <w:szCs w:val="28"/>
              </w:rPr>
              <w:t>1</w:t>
            </w:r>
            <w:r>
              <w:rPr>
                <w:b/>
                <w:bCs/>
                <w:sz w:val="30"/>
                <w:szCs w:val="30"/>
              </w:rPr>
              <w:t>：</w:t>
            </w:r>
            <w:r>
              <w:rPr>
                <w:sz w:val="26"/>
                <w:szCs w:val="26"/>
              </w:rPr>
              <w:t>是否同意设立债权人委员会？</w:t>
            </w:r>
          </w:p>
          <w:p w14:paraId="5E949FF2" w14:textId="77777777" w:rsidR="00F92B06" w:rsidRDefault="00C16409">
            <w:pPr>
              <w:pStyle w:val="Other10"/>
              <w:tabs>
                <w:tab w:val="left" w:pos="1920"/>
                <w:tab w:val="left" w:pos="3667"/>
                <w:tab w:val="left" w:pos="5510"/>
              </w:tabs>
              <w:spacing w:after="640" w:line="240" w:lineRule="auto"/>
              <w:ind w:firstLine="0"/>
              <w:jc w:val="both"/>
              <w:rPr>
                <w:sz w:val="30"/>
                <w:szCs w:val="30"/>
              </w:rPr>
            </w:pPr>
            <w:r>
              <w:rPr>
                <w:rFonts w:hint="eastAsia"/>
                <w:sz w:val="26"/>
                <w:szCs w:val="26"/>
              </w:rPr>
              <w:t>答</w:t>
            </w:r>
            <w:r>
              <w:rPr>
                <w:sz w:val="26"/>
                <w:szCs w:val="26"/>
              </w:rPr>
              <w:t>：同意</w:t>
            </w:r>
            <w:r>
              <w:rPr>
                <w:b/>
                <w:bCs/>
                <w:sz w:val="30"/>
                <w:szCs w:val="30"/>
              </w:rPr>
              <w:t>（</w:t>
            </w:r>
            <w:r>
              <w:rPr>
                <w:rFonts w:ascii="Times New Roman" w:eastAsia="Times New Roman" w:hAnsi="Times New Roman" w:cs="Times New Roman"/>
                <w:b/>
                <w:bCs/>
                <w:sz w:val="28"/>
                <w:szCs w:val="28"/>
              </w:rPr>
              <w:tab/>
            </w:r>
            <w:r>
              <w:rPr>
                <w:b/>
                <w:bCs/>
                <w:sz w:val="30"/>
                <w:szCs w:val="30"/>
              </w:rPr>
              <w:t>）</w:t>
            </w:r>
            <w:r>
              <w:rPr>
                <w:rFonts w:ascii="Times New Roman" w:eastAsia="Times New Roman" w:hAnsi="Times New Roman" w:cs="Times New Roman"/>
                <w:b/>
                <w:bCs/>
                <w:sz w:val="28"/>
                <w:szCs w:val="28"/>
              </w:rPr>
              <w:tab/>
            </w:r>
            <w:r>
              <w:rPr>
                <w:sz w:val="26"/>
                <w:szCs w:val="26"/>
              </w:rPr>
              <w:t>不同意</w:t>
            </w:r>
            <w:r>
              <w:rPr>
                <w:b/>
                <w:bCs/>
                <w:sz w:val="30"/>
                <w:szCs w:val="30"/>
              </w:rPr>
              <w:t>（</w:t>
            </w:r>
            <w:r>
              <w:rPr>
                <w:rFonts w:ascii="Times New Roman" w:eastAsia="Times New Roman" w:hAnsi="Times New Roman" w:cs="Times New Roman"/>
                <w:b/>
                <w:bCs/>
                <w:sz w:val="28"/>
                <w:szCs w:val="28"/>
              </w:rPr>
              <w:tab/>
            </w:r>
            <w:r>
              <w:rPr>
                <w:b/>
                <w:bCs/>
                <w:sz w:val="30"/>
                <w:szCs w:val="30"/>
              </w:rPr>
              <w:t>）</w:t>
            </w:r>
          </w:p>
          <w:p w14:paraId="06C8EFD1" w14:textId="77777777" w:rsidR="00F92B06" w:rsidRDefault="00C16409">
            <w:pPr>
              <w:pStyle w:val="Other10"/>
              <w:spacing w:after="180" w:line="240" w:lineRule="auto"/>
              <w:ind w:firstLine="0"/>
              <w:jc w:val="both"/>
              <w:rPr>
                <w:sz w:val="26"/>
                <w:szCs w:val="26"/>
              </w:rPr>
            </w:pPr>
            <w:r>
              <w:rPr>
                <w:sz w:val="26"/>
                <w:szCs w:val="26"/>
              </w:rPr>
              <w:t>问题</w:t>
            </w:r>
            <w:r>
              <w:rPr>
                <w:rFonts w:ascii="Times New Roman" w:hAnsi="Times New Roman" w:cs="Times New Roman"/>
                <w:b/>
                <w:bCs/>
                <w:sz w:val="28"/>
                <w:szCs w:val="28"/>
              </w:rPr>
              <w:t>2</w:t>
            </w:r>
            <w:r>
              <w:rPr>
                <w:b/>
                <w:bCs/>
                <w:sz w:val="30"/>
                <w:szCs w:val="30"/>
              </w:rPr>
              <w:t>：</w:t>
            </w:r>
            <w:r>
              <w:rPr>
                <w:sz w:val="26"/>
                <w:szCs w:val="26"/>
              </w:rPr>
              <w:t>是否愿意担任债权人委员会委员？</w:t>
            </w:r>
          </w:p>
          <w:p w14:paraId="65A4E3CA" w14:textId="77777777" w:rsidR="00F92B06" w:rsidRDefault="00C16409">
            <w:pPr>
              <w:pStyle w:val="Other10"/>
              <w:tabs>
                <w:tab w:val="left" w:pos="2462"/>
                <w:tab w:val="left" w:pos="3686"/>
                <w:tab w:val="left" w:pos="6048"/>
              </w:tabs>
              <w:spacing w:after="180" w:line="240" w:lineRule="auto"/>
              <w:ind w:firstLine="0"/>
              <w:rPr>
                <w:sz w:val="30"/>
                <w:szCs w:val="30"/>
              </w:rPr>
            </w:pPr>
            <w:r>
              <w:rPr>
                <w:sz w:val="26"/>
                <w:szCs w:val="26"/>
              </w:rPr>
              <w:t>答：愿意担任</w:t>
            </w:r>
            <w:r>
              <w:rPr>
                <w:b/>
                <w:bCs/>
                <w:sz w:val="30"/>
                <w:szCs w:val="30"/>
              </w:rPr>
              <w:t>（</w:t>
            </w:r>
            <w:r>
              <w:rPr>
                <w:rFonts w:ascii="Times New Roman" w:eastAsia="Times New Roman" w:hAnsi="Times New Roman" w:cs="Times New Roman"/>
                <w:b/>
                <w:bCs/>
                <w:sz w:val="28"/>
                <w:szCs w:val="28"/>
              </w:rPr>
              <w:tab/>
            </w:r>
            <w:r>
              <w:rPr>
                <w:b/>
                <w:bCs/>
                <w:sz w:val="30"/>
                <w:szCs w:val="30"/>
              </w:rPr>
              <w:t>）</w:t>
            </w:r>
            <w:r>
              <w:rPr>
                <w:rFonts w:ascii="Times New Roman" w:eastAsia="Times New Roman" w:hAnsi="Times New Roman" w:cs="Times New Roman"/>
                <w:b/>
                <w:bCs/>
                <w:sz w:val="28"/>
                <w:szCs w:val="28"/>
              </w:rPr>
              <w:tab/>
            </w:r>
            <w:r>
              <w:rPr>
                <w:sz w:val="26"/>
                <w:szCs w:val="26"/>
              </w:rPr>
              <w:t>不愿意担任</w:t>
            </w:r>
            <w:r>
              <w:rPr>
                <w:b/>
                <w:bCs/>
                <w:sz w:val="30"/>
                <w:szCs w:val="30"/>
              </w:rPr>
              <w:t>（</w:t>
            </w:r>
            <w:r>
              <w:rPr>
                <w:rFonts w:ascii="Times New Roman" w:eastAsia="Times New Roman" w:hAnsi="Times New Roman" w:cs="Times New Roman"/>
                <w:b/>
                <w:bCs/>
                <w:sz w:val="28"/>
                <w:szCs w:val="28"/>
              </w:rPr>
              <w:tab/>
            </w:r>
            <w:r>
              <w:rPr>
                <w:b/>
                <w:bCs/>
                <w:sz w:val="30"/>
                <w:szCs w:val="30"/>
              </w:rPr>
              <w:t>）</w:t>
            </w:r>
          </w:p>
        </w:tc>
      </w:tr>
      <w:tr w:rsidR="00F92B06" w14:paraId="5D05EE37" w14:textId="77777777">
        <w:trPr>
          <w:trHeight w:hRule="exact" w:val="2506"/>
          <w:jc w:val="center"/>
        </w:trPr>
        <w:tc>
          <w:tcPr>
            <w:tcW w:w="1504" w:type="dxa"/>
            <w:tcBorders>
              <w:top w:val="single" w:sz="4" w:space="0" w:color="auto"/>
              <w:left w:val="single" w:sz="4" w:space="0" w:color="auto"/>
            </w:tcBorders>
            <w:shd w:val="clear" w:color="auto" w:fill="FFFFFF"/>
            <w:vAlign w:val="center"/>
          </w:tcPr>
          <w:p w14:paraId="49AE6020" w14:textId="77777777" w:rsidR="00F92B06" w:rsidRDefault="00C16409">
            <w:pPr>
              <w:pStyle w:val="Other10"/>
              <w:spacing w:after="0" w:line="240" w:lineRule="auto"/>
              <w:ind w:firstLine="180"/>
            </w:pPr>
            <w:r>
              <w:rPr>
                <w:rFonts w:hint="eastAsia"/>
                <w:lang w:eastAsia="zh-CN"/>
              </w:rPr>
              <w:t>债权</w:t>
            </w:r>
            <w:r>
              <w:t>人确认</w:t>
            </w:r>
          </w:p>
        </w:tc>
        <w:tc>
          <w:tcPr>
            <w:tcW w:w="7670" w:type="dxa"/>
            <w:tcBorders>
              <w:top w:val="single" w:sz="4" w:space="0" w:color="auto"/>
              <w:left w:val="single" w:sz="4" w:space="0" w:color="auto"/>
              <w:right w:val="single" w:sz="4" w:space="0" w:color="auto"/>
            </w:tcBorders>
            <w:shd w:val="clear" w:color="auto" w:fill="FFFFFF"/>
            <w:vAlign w:val="center"/>
          </w:tcPr>
          <w:p w14:paraId="41AA8C6F" w14:textId="77777777" w:rsidR="00F92B06" w:rsidRDefault="00C16409">
            <w:pPr>
              <w:pStyle w:val="Other10"/>
              <w:spacing w:after="580" w:line="240" w:lineRule="auto"/>
              <w:ind w:firstLine="540"/>
              <w:rPr>
                <w:sz w:val="26"/>
                <w:szCs w:val="26"/>
              </w:rPr>
            </w:pPr>
            <w:r>
              <w:rPr>
                <w:sz w:val="26"/>
                <w:szCs w:val="26"/>
              </w:rPr>
              <w:t>前述回答系本人</w:t>
            </w:r>
            <w:r>
              <w:rPr>
                <w:sz w:val="26"/>
                <w:szCs w:val="26"/>
              </w:rPr>
              <w:t>/</w:t>
            </w:r>
            <w:r>
              <w:rPr>
                <w:sz w:val="26"/>
                <w:szCs w:val="26"/>
              </w:rPr>
              <w:t>单位的真实意思表示。</w:t>
            </w:r>
          </w:p>
          <w:p w14:paraId="46DA62E1" w14:textId="77777777" w:rsidR="00F92B06" w:rsidRDefault="00C16409">
            <w:pPr>
              <w:pStyle w:val="Other10"/>
              <w:spacing w:after="580" w:line="240" w:lineRule="auto"/>
              <w:ind w:left="1620" w:firstLine="0"/>
            </w:pPr>
            <w:r>
              <w:rPr>
                <w:rFonts w:hint="eastAsia"/>
                <w:lang w:eastAsia="zh-CN"/>
              </w:rPr>
              <w:t>债</w:t>
            </w:r>
            <w:r>
              <w:t>权人签名、</w:t>
            </w:r>
            <w:r>
              <w:rPr>
                <w:rFonts w:hint="eastAsia"/>
                <w:lang w:eastAsia="zh-CN"/>
              </w:rPr>
              <w:t>盖</w:t>
            </w:r>
            <w:r>
              <w:rPr>
                <w:lang w:val="zh-CN" w:eastAsia="zh-CN" w:bidi="zh-CN"/>
              </w:rPr>
              <w:t>章或</w:t>
            </w:r>
            <w:r>
              <w:t>捺印：</w:t>
            </w:r>
          </w:p>
          <w:p w14:paraId="43102270" w14:textId="77777777" w:rsidR="00F92B06" w:rsidRDefault="00C16409">
            <w:pPr>
              <w:pStyle w:val="Other10"/>
              <w:tabs>
                <w:tab w:val="left" w:pos="1205"/>
              </w:tabs>
              <w:spacing w:after="0" w:line="240" w:lineRule="auto"/>
              <w:ind w:right="500" w:firstLine="0"/>
              <w:jc w:val="right"/>
            </w:pPr>
            <w:r>
              <w:t>年</w:t>
            </w:r>
            <w:r>
              <w:t xml:space="preserve"> </w:t>
            </w:r>
            <w:r>
              <w:rPr>
                <w:rFonts w:hint="eastAsia"/>
                <w:lang w:val="en-US" w:eastAsia="zh-CN"/>
              </w:rPr>
              <w:t xml:space="preserve">  </w:t>
            </w:r>
            <w:r>
              <w:t>月</w:t>
            </w:r>
            <w:r>
              <w:tab/>
            </w:r>
            <w:r>
              <w:t>日</w:t>
            </w:r>
          </w:p>
        </w:tc>
      </w:tr>
      <w:tr w:rsidR="00F92B06" w14:paraId="55E9CB82" w14:textId="77777777">
        <w:trPr>
          <w:trHeight w:hRule="exact" w:val="797"/>
          <w:jc w:val="center"/>
        </w:trPr>
        <w:tc>
          <w:tcPr>
            <w:tcW w:w="1504" w:type="dxa"/>
            <w:tcBorders>
              <w:top w:val="single" w:sz="4" w:space="0" w:color="auto"/>
              <w:left w:val="single" w:sz="4" w:space="0" w:color="auto"/>
              <w:bottom w:val="single" w:sz="4" w:space="0" w:color="auto"/>
            </w:tcBorders>
            <w:shd w:val="clear" w:color="auto" w:fill="FFFFFF"/>
            <w:vAlign w:val="center"/>
          </w:tcPr>
          <w:p w14:paraId="4790916A" w14:textId="77777777" w:rsidR="00F92B06" w:rsidRDefault="00C16409">
            <w:pPr>
              <w:pStyle w:val="Other10"/>
              <w:spacing w:after="0" w:line="240" w:lineRule="auto"/>
              <w:ind w:firstLine="0"/>
              <w:jc w:val="center"/>
            </w:pPr>
            <w:r>
              <w:rPr>
                <w:rFonts w:hint="eastAsia"/>
                <w:lang w:eastAsia="zh-CN"/>
              </w:rPr>
              <w:t>备注</w:t>
            </w:r>
          </w:p>
        </w:tc>
        <w:tc>
          <w:tcPr>
            <w:tcW w:w="7670" w:type="dxa"/>
            <w:tcBorders>
              <w:top w:val="single" w:sz="4" w:space="0" w:color="auto"/>
              <w:left w:val="single" w:sz="4" w:space="0" w:color="auto"/>
              <w:bottom w:val="single" w:sz="4" w:space="0" w:color="auto"/>
              <w:right w:val="single" w:sz="4" w:space="0" w:color="auto"/>
            </w:tcBorders>
            <w:shd w:val="clear" w:color="auto" w:fill="FFFFFF"/>
          </w:tcPr>
          <w:p w14:paraId="10277CC2" w14:textId="77777777" w:rsidR="00F92B06" w:rsidRDefault="00F92B06">
            <w:pPr>
              <w:rPr>
                <w:sz w:val="10"/>
                <w:szCs w:val="10"/>
              </w:rPr>
            </w:pPr>
          </w:p>
        </w:tc>
      </w:tr>
    </w:tbl>
    <w:p w14:paraId="05311A70" w14:textId="77777777" w:rsidR="00F92B06" w:rsidRDefault="00F92B06">
      <w:pPr>
        <w:spacing w:after="1639" w:line="1" w:lineRule="exact"/>
      </w:pPr>
    </w:p>
    <w:p w14:paraId="47CFF6DB" w14:textId="77777777" w:rsidR="00F92B06" w:rsidRDefault="00F92B06">
      <w:pPr>
        <w:pStyle w:val="Bodytext20"/>
      </w:pPr>
    </w:p>
    <w:sectPr w:rsidR="00F92B06">
      <w:pgSz w:w="11900" w:h="16840"/>
      <w:pgMar w:top="1628" w:right="789" w:bottom="103" w:left="1986" w:header="1200" w:footer="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8B0343" w14:textId="77777777" w:rsidR="00C16409" w:rsidRDefault="00C16409"/>
  </w:endnote>
  <w:endnote w:type="continuationSeparator" w:id="0">
    <w:p w14:paraId="1C9F27A8" w14:textId="77777777" w:rsidR="00C16409" w:rsidRDefault="00C16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C0AA9" w14:textId="77777777" w:rsidR="00C16409" w:rsidRDefault="00C16409"/>
  </w:footnote>
  <w:footnote w:type="continuationSeparator" w:id="0">
    <w:p w14:paraId="7E7E7F0D" w14:textId="77777777" w:rsidR="00C16409" w:rsidRDefault="00C164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B06"/>
    <w:rsid w:val="00C16409"/>
    <w:rsid w:val="00CA3544"/>
    <w:rsid w:val="00F92B06"/>
    <w:rsid w:val="17E41968"/>
    <w:rsid w:val="2E737CAD"/>
    <w:rsid w:val="49AA25AD"/>
    <w:rsid w:val="75E47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043640"/>
  <w15:docId w15:val="{FEA56354-5D74-4414-A5BA-343946052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pPr>
    <w:rPr>
      <w:rFonts w:eastAsia="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1">
    <w:name w:val="Body text|1_"/>
    <w:basedOn w:val="a0"/>
    <w:link w:val="Bodytext10"/>
    <w:rPr>
      <w:rFonts w:ascii="宋体" w:eastAsia="宋体" w:hAnsi="宋体" w:cs="宋体"/>
      <w:sz w:val="30"/>
      <w:szCs w:val="30"/>
      <w:u w:val="none"/>
      <w:shd w:val="clear" w:color="auto" w:fill="auto"/>
      <w:lang w:val="zh-TW" w:eastAsia="zh-TW" w:bidi="zh-TW"/>
    </w:rPr>
  </w:style>
  <w:style w:type="paragraph" w:customStyle="1" w:styleId="Bodytext10">
    <w:name w:val="Body text|1"/>
    <w:basedOn w:val="a"/>
    <w:link w:val="Bodytext1"/>
    <w:pPr>
      <w:spacing w:after="360"/>
    </w:pPr>
    <w:rPr>
      <w:rFonts w:ascii="宋体" w:eastAsia="宋体" w:hAnsi="宋体" w:cs="宋体"/>
      <w:sz w:val="30"/>
      <w:szCs w:val="30"/>
      <w:lang w:val="zh-TW" w:eastAsia="zh-TW" w:bidi="zh-TW"/>
    </w:rPr>
  </w:style>
  <w:style w:type="character" w:customStyle="1" w:styleId="Other1">
    <w:name w:val="Other|1_"/>
    <w:basedOn w:val="a0"/>
    <w:link w:val="Other10"/>
    <w:rPr>
      <w:rFonts w:ascii="宋体" w:eastAsia="宋体" w:hAnsi="宋体" w:cs="宋体"/>
      <w:sz w:val="19"/>
      <w:szCs w:val="19"/>
      <w:u w:val="none"/>
      <w:shd w:val="clear" w:color="auto" w:fill="auto"/>
      <w:lang w:val="zh-TW" w:eastAsia="zh-TW" w:bidi="zh-TW"/>
    </w:rPr>
  </w:style>
  <w:style w:type="paragraph" w:customStyle="1" w:styleId="Other10">
    <w:name w:val="Other|1"/>
    <w:basedOn w:val="a"/>
    <w:link w:val="Other1"/>
    <w:pPr>
      <w:spacing w:after="150" w:line="262" w:lineRule="exact"/>
      <w:ind w:firstLine="90"/>
    </w:pPr>
    <w:rPr>
      <w:rFonts w:ascii="宋体" w:eastAsia="宋体" w:hAnsi="宋体" w:cs="宋体"/>
      <w:sz w:val="19"/>
      <w:szCs w:val="19"/>
      <w:lang w:val="zh-TW" w:eastAsia="zh-TW" w:bidi="zh-TW"/>
    </w:rPr>
  </w:style>
  <w:style w:type="character" w:customStyle="1" w:styleId="Bodytext2">
    <w:name w:val="Body text|2_"/>
    <w:basedOn w:val="a0"/>
    <w:link w:val="Bodytext20"/>
    <w:rPr>
      <w:rFonts w:ascii="宋体" w:eastAsia="宋体" w:hAnsi="宋体" w:cs="宋体"/>
      <w:sz w:val="38"/>
      <w:szCs w:val="38"/>
      <w:u w:val="none"/>
      <w:shd w:val="clear" w:color="auto" w:fill="auto"/>
      <w:lang w:val="zh-TW" w:eastAsia="zh-TW" w:bidi="zh-TW"/>
    </w:rPr>
  </w:style>
  <w:style w:type="paragraph" w:customStyle="1" w:styleId="Bodytext20">
    <w:name w:val="Body text|2"/>
    <w:basedOn w:val="a"/>
    <w:link w:val="Bodytext2"/>
    <w:pPr>
      <w:spacing w:after="1000"/>
      <w:jc w:val="center"/>
    </w:pPr>
    <w:rPr>
      <w:rFonts w:ascii="宋体" w:eastAsia="宋体" w:hAnsi="宋体" w:cs="宋体"/>
      <w:sz w:val="38"/>
      <w:szCs w:val="38"/>
      <w:lang w:val="zh-TW" w:eastAsia="zh-TW" w:bidi="zh-TW"/>
    </w:rPr>
  </w:style>
  <w:style w:type="paragraph" w:styleId="a3">
    <w:name w:val="header"/>
    <w:basedOn w:val="a"/>
    <w:link w:val="a4"/>
    <w:rsid w:val="00CA354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A3544"/>
    <w:rPr>
      <w:rFonts w:eastAsia="Times New Roman"/>
      <w:color w:val="000000"/>
      <w:sz w:val="18"/>
      <w:szCs w:val="18"/>
      <w:lang w:eastAsia="en-US" w:bidi="en-US"/>
    </w:rPr>
  </w:style>
  <w:style w:type="paragraph" w:styleId="a5">
    <w:name w:val="footer"/>
    <w:basedOn w:val="a"/>
    <w:link w:val="a6"/>
    <w:rsid w:val="00CA3544"/>
    <w:pPr>
      <w:tabs>
        <w:tab w:val="center" w:pos="4153"/>
        <w:tab w:val="right" w:pos="8306"/>
      </w:tabs>
      <w:snapToGrid w:val="0"/>
    </w:pPr>
    <w:rPr>
      <w:sz w:val="18"/>
      <w:szCs w:val="18"/>
    </w:rPr>
  </w:style>
  <w:style w:type="character" w:customStyle="1" w:styleId="a6">
    <w:name w:val="页脚 字符"/>
    <w:basedOn w:val="a0"/>
    <w:link w:val="a5"/>
    <w:rsid w:val="00CA3544"/>
    <w:rPr>
      <w:rFonts w:eastAsia="Times New Roman"/>
      <w:color w:val="000000"/>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扫描全能王 2021-02-08 16.41</dc:title>
  <dc:subject>扫描全能王 2021-02-08 16.41</dc:subject>
  <dc:creator>CamScanner</dc:creator>
  <cp:lastModifiedBy>chen li</cp:lastModifiedBy>
  <cp:revision>2</cp:revision>
  <dcterms:created xsi:type="dcterms:W3CDTF">2021-02-08T08:39:00Z</dcterms:created>
  <dcterms:modified xsi:type="dcterms:W3CDTF">2021-02-08T09:06:00Z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