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仿宋" w:hAnsi="仿宋" w:eastAsia="仿宋"/>
          <w:b/>
          <w:bCs/>
          <w:sz w:val="52"/>
          <w:szCs w:val="52"/>
        </w:rPr>
      </w:pPr>
      <w:bookmarkStart w:id="0" w:name="_GoBack"/>
      <w:bookmarkEnd w:id="0"/>
      <w:r>
        <w:rPr>
          <w:rFonts w:hint="eastAsia" w:ascii="仿宋" w:hAnsi="仿宋" w:eastAsia="仿宋"/>
          <w:b/>
          <w:bCs/>
          <w:sz w:val="52"/>
          <w:szCs w:val="52"/>
        </w:rPr>
        <w:t>清算公告</w:t>
      </w:r>
    </w:p>
    <w:p>
      <w:pPr>
        <w:ind w:firstLine="480" w:firstLineChars="200"/>
        <w:jc w:val="right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（20</w:t>
      </w:r>
      <w:r>
        <w:rPr>
          <w:rFonts w:ascii="仿宋" w:hAnsi="仿宋" w:eastAsia="仿宋"/>
          <w:sz w:val="24"/>
          <w:szCs w:val="24"/>
        </w:rPr>
        <w:t>21</w:t>
      </w:r>
      <w:r>
        <w:rPr>
          <w:rFonts w:hint="eastAsia" w:ascii="仿宋" w:hAnsi="仿宋" w:eastAsia="仿宋"/>
          <w:sz w:val="24"/>
          <w:szCs w:val="24"/>
        </w:rPr>
        <w:t>）粤01强清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214</w:t>
      </w:r>
      <w:r>
        <w:rPr>
          <w:rFonts w:hint="eastAsia" w:ascii="仿宋" w:hAnsi="仿宋" w:eastAsia="仿宋"/>
          <w:sz w:val="24"/>
          <w:szCs w:val="24"/>
        </w:rPr>
        <w:t>号</w:t>
      </w:r>
    </w:p>
    <w:p>
      <w:pPr>
        <w:spacing w:line="480" w:lineRule="auto"/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广东省广州市中级人民法院于</w:t>
      </w:r>
      <w:r>
        <w:rPr>
          <w:rFonts w:ascii="仿宋" w:hAnsi="仿宋" w:eastAsia="仿宋"/>
          <w:sz w:val="24"/>
          <w:szCs w:val="24"/>
        </w:rPr>
        <w:t>2021年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8</w:t>
      </w:r>
      <w:r>
        <w:rPr>
          <w:rFonts w:ascii="仿宋" w:hAnsi="仿宋" w:eastAsia="仿宋"/>
          <w:sz w:val="24"/>
          <w:szCs w:val="24"/>
        </w:rPr>
        <w:t>月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16</w:t>
      </w:r>
      <w:r>
        <w:rPr>
          <w:rFonts w:ascii="仿宋" w:hAnsi="仿宋" w:eastAsia="仿宋"/>
          <w:sz w:val="24"/>
          <w:szCs w:val="24"/>
        </w:rPr>
        <w:t>日做出（2021）</w:t>
      </w:r>
      <w:r>
        <w:rPr>
          <w:rFonts w:hint="eastAsia" w:ascii="仿宋" w:hAnsi="仿宋" w:eastAsia="仿宋"/>
          <w:sz w:val="24"/>
          <w:szCs w:val="24"/>
        </w:rPr>
        <w:t>粤01清申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175</w:t>
      </w:r>
      <w:r>
        <w:rPr>
          <w:rFonts w:ascii="仿宋" w:hAnsi="仿宋" w:eastAsia="仿宋"/>
          <w:sz w:val="24"/>
          <w:szCs w:val="24"/>
        </w:rPr>
        <w:t>号《民事裁定书》</w:t>
      </w:r>
      <w:r>
        <w:rPr>
          <w:rFonts w:hint="eastAsia" w:ascii="仿宋" w:hAnsi="仿宋" w:eastAsia="仿宋"/>
          <w:sz w:val="24"/>
          <w:szCs w:val="24"/>
        </w:rPr>
        <w:t>、（</w:t>
      </w:r>
      <w:r>
        <w:rPr>
          <w:rFonts w:ascii="仿宋" w:hAnsi="仿宋" w:eastAsia="仿宋"/>
          <w:sz w:val="24"/>
          <w:szCs w:val="24"/>
        </w:rPr>
        <w:t>2021）粤01强清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214</w:t>
      </w:r>
      <w:r>
        <w:rPr>
          <w:rFonts w:hint="eastAsia" w:ascii="仿宋" w:hAnsi="仿宋" w:eastAsia="仿宋"/>
          <w:sz w:val="24"/>
          <w:szCs w:val="24"/>
        </w:rPr>
        <w:t>号《指定清算组决定书》</w:t>
      </w:r>
      <w:r>
        <w:rPr>
          <w:rFonts w:ascii="仿宋" w:hAnsi="仿宋" w:eastAsia="仿宋"/>
          <w:sz w:val="24"/>
          <w:szCs w:val="24"/>
        </w:rPr>
        <w:t>，裁定受理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广州市花都区赤坭镇经济发展总公司</w:t>
      </w:r>
      <w:r>
        <w:rPr>
          <w:rFonts w:ascii="仿宋" w:hAnsi="仿宋" w:eastAsia="仿宋"/>
          <w:sz w:val="24"/>
          <w:szCs w:val="24"/>
        </w:rPr>
        <w:t>对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花都市赤坭捷强金属制品有限公司</w:t>
      </w:r>
      <w:r>
        <w:rPr>
          <w:rFonts w:ascii="仿宋" w:hAnsi="仿宋" w:eastAsia="仿宋"/>
          <w:sz w:val="24"/>
          <w:szCs w:val="24"/>
        </w:rPr>
        <w:t>的强制清算申请，并指定广东正平天成律师事务所为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花都市赤坭捷强金属制品有限公司</w:t>
      </w:r>
      <w:r>
        <w:rPr>
          <w:rFonts w:ascii="仿宋" w:hAnsi="仿宋" w:eastAsia="仿宋"/>
          <w:sz w:val="24"/>
          <w:szCs w:val="24"/>
        </w:rPr>
        <w:t>清算组</w:t>
      </w:r>
      <w:r>
        <w:rPr>
          <w:rFonts w:hint="eastAsia" w:ascii="仿宋" w:hAnsi="仿宋" w:eastAsia="仿宋"/>
          <w:sz w:val="24"/>
          <w:szCs w:val="24"/>
        </w:rPr>
        <w:t>，</w:t>
      </w:r>
      <w:r>
        <w:rPr>
          <w:rFonts w:ascii="仿宋" w:hAnsi="仿宋" w:eastAsia="仿宋"/>
          <w:sz w:val="24"/>
          <w:szCs w:val="24"/>
        </w:rPr>
        <w:t>负责人唐健锋。</w:t>
      </w:r>
    </w:p>
    <w:p>
      <w:pPr>
        <w:spacing w:line="480" w:lineRule="auto"/>
        <w:ind w:firstLine="480" w:firstLineChars="200"/>
        <w:rPr>
          <w:rFonts w:hint="eastAsia" w:ascii="仿宋" w:hAnsi="仿宋" w:eastAsia="仿宋"/>
          <w:sz w:val="24"/>
          <w:szCs w:val="24"/>
          <w:lang w:val="en-US" w:eastAsia="zh-CN"/>
        </w:rPr>
      </w:pPr>
      <w:r>
        <w:rPr>
          <w:rFonts w:hint="eastAsia" w:ascii="仿宋" w:hAnsi="仿宋" w:eastAsia="仿宋"/>
          <w:sz w:val="24"/>
          <w:szCs w:val="24"/>
          <w:lang w:val="en-US" w:eastAsia="zh-CN"/>
        </w:rPr>
        <w:t>花都市赤坭捷强金属制品有限公司</w:t>
      </w:r>
      <w:r>
        <w:rPr>
          <w:rFonts w:ascii="仿宋" w:hAnsi="仿宋" w:eastAsia="仿宋"/>
          <w:sz w:val="24"/>
          <w:szCs w:val="24"/>
        </w:rPr>
        <w:t>的债权人应自公告之日起四十五日内，向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花都市赤坭捷强金属制品有限公司</w:t>
      </w:r>
      <w:r>
        <w:rPr>
          <w:rFonts w:ascii="仿宋" w:hAnsi="仿宋" w:eastAsia="仿宋"/>
          <w:sz w:val="24"/>
          <w:szCs w:val="24"/>
        </w:rPr>
        <w:t>清算组申报债权，书面说明债权数额、</w:t>
      </w:r>
      <w:r>
        <w:rPr>
          <w:rFonts w:hint="eastAsia" w:ascii="仿宋" w:hAnsi="仿宋" w:eastAsia="仿宋"/>
          <w:sz w:val="24"/>
          <w:szCs w:val="24"/>
        </w:rPr>
        <w:t>有无财产担保及是否属于连带债权，并提供相关证明材料。未在上述期限内申报债权的，可以在清算财产分配完毕前补充申报，但对此前已进行的分配无权要求补充分配，同时要承担为审查和确认补充申报债权所产生的费用。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花都市赤坭捷强金属制品有限公司</w:t>
      </w:r>
      <w:r>
        <w:rPr>
          <w:rFonts w:hint="eastAsia" w:ascii="仿宋" w:hAnsi="仿宋" w:eastAsia="仿宋"/>
          <w:sz w:val="24"/>
          <w:szCs w:val="24"/>
        </w:rPr>
        <w:t>的债务人或者财产持有人应当向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花都市赤坭捷强金属制品有限公司</w:t>
      </w:r>
      <w:r>
        <w:rPr>
          <w:rFonts w:hint="eastAsia" w:ascii="仿宋" w:hAnsi="仿宋" w:eastAsia="仿宋"/>
          <w:sz w:val="24"/>
          <w:szCs w:val="24"/>
        </w:rPr>
        <w:t>清算组清偿债务或交付财产。</w:t>
      </w:r>
      <w:r>
        <w:rPr>
          <w:rFonts w:hint="eastAsia" w:ascii="仿宋" w:hAnsi="仿宋" w:eastAsia="仿宋"/>
          <w:b/>
          <w:bCs/>
          <w:sz w:val="24"/>
          <w:szCs w:val="24"/>
        </w:rPr>
        <w:t>债权申报文书模版可在</w:t>
      </w:r>
      <w:r>
        <w:rPr>
          <w:rFonts w:ascii="仿宋" w:hAnsi="仿宋" w:eastAsia="仿宋"/>
          <w:b/>
          <w:bCs/>
          <w:sz w:val="24"/>
          <w:szCs w:val="24"/>
        </w:rPr>
        <w:t>163邮箱（账号：zppclaw@163.com,密码：zp12345678）文件中心下载电子文件或向管理人索要</w:t>
      </w:r>
      <w:r>
        <w:rPr>
          <w:rFonts w:hint="eastAsia" w:ascii="仿宋" w:hAnsi="仿宋" w:eastAsia="仿宋"/>
          <w:b/>
          <w:bCs/>
          <w:sz w:val="24"/>
          <w:szCs w:val="24"/>
          <w:lang w:eastAsia="zh-CN"/>
        </w:rPr>
        <w:t>。</w:t>
      </w:r>
    </w:p>
    <w:p>
      <w:pPr>
        <w:spacing w:line="480" w:lineRule="auto"/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  <w:lang w:val="en-US" w:eastAsia="zh-CN"/>
        </w:rPr>
        <w:t>花都市赤坭捷强金属制品有限公司清算组</w:t>
      </w:r>
      <w:r>
        <w:rPr>
          <w:rFonts w:hint="eastAsia" w:ascii="仿宋" w:hAnsi="仿宋" w:eastAsia="仿宋"/>
          <w:sz w:val="24"/>
          <w:szCs w:val="24"/>
        </w:rPr>
        <w:t>联系方式为：</w:t>
      </w:r>
    </w:p>
    <w:p>
      <w:pPr>
        <w:spacing w:line="480" w:lineRule="auto"/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联系人：曾利霞（电话：</w:t>
      </w:r>
      <w:r>
        <w:rPr>
          <w:rFonts w:ascii="仿宋" w:hAnsi="仿宋" w:eastAsia="仿宋"/>
          <w:sz w:val="24"/>
          <w:szCs w:val="24"/>
        </w:rPr>
        <w:t>13922331441、020-87302008）</w:t>
      </w:r>
    </w:p>
    <w:p>
      <w:pPr>
        <w:spacing w:line="480" w:lineRule="auto"/>
        <w:ind w:firstLine="480" w:firstLineChars="200"/>
        <w:rPr>
          <w:rFonts w:hint="default" w:ascii="仿宋" w:hAnsi="仿宋" w:eastAsia="仿宋"/>
          <w:sz w:val="24"/>
          <w:szCs w:val="24"/>
          <w:lang w:val="en-US" w:eastAsia="zh-CN"/>
        </w:rPr>
      </w:pPr>
      <w:r>
        <w:rPr>
          <w:rFonts w:hint="eastAsia" w:ascii="仿宋" w:hAnsi="仿宋" w:eastAsia="仿宋"/>
          <w:sz w:val="24"/>
          <w:szCs w:val="24"/>
          <w:lang w:val="en-US" w:eastAsia="zh-CN"/>
        </w:rPr>
        <w:t xml:space="preserve">        崔  炯（</w:t>
      </w:r>
      <w:r>
        <w:rPr>
          <w:rFonts w:hint="eastAsia" w:ascii="仿宋" w:hAnsi="仿宋" w:eastAsia="仿宋"/>
          <w:sz w:val="24"/>
          <w:szCs w:val="24"/>
        </w:rPr>
        <w:t>电话：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19924250713</w:t>
      </w:r>
      <w:r>
        <w:rPr>
          <w:rFonts w:ascii="仿宋" w:hAnsi="仿宋" w:eastAsia="仿宋"/>
          <w:sz w:val="24"/>
          <w:szCs w:val="24"/>
        </w:rPr>
        <w:t>、020-87302008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）</w:t>
      </w:r>
    </w:p>
    <w:p>
      <w:pPr>
        <w:spacing w:line="480" w:lineRule="auto"/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ascii="仿宋" w:hAnsi="仿宋" w:eastAsia="仿宋"/>
          <w:sz w:val="24"/>
          <w:szCs w:val="24"/>
        </w:rPr>
        <w:t>通讯地址：广东省广州市天河区花城大道68号环球都会广场57层01、02单元，广东正平天成律师事务所（邮编：51062</w:t>
      </w:r>
      <w:r>
        <w:rPr>
          <w:rFonts w:hint="eastAsia" w:ascii="仿宋" w:hAnsi="仿宋" w:eastAsia="仿宋"/>
          <w:sz w:val="24"/>
          <w:szCs w:val="24"/>
        </w:rPr>
        <w:t>3</w:t>
      </w:r>
      <w:r>
        <w:rPr>
          <w:rFonts w:ascii="仿宋" w:hAnsi="仿宋" w:eastAsia="仿宋"/>
          <w:sz w:val="24"/>
          <w:szCs w:val="24"/>
        </w:rPr>
        <w:t>）。</w:t>
      </w:r>
    </w:p>
    <w:p>
      <w:pPr>
        <w:spacing w:line="480" w:lineRule="auto"/>
        <w:jc w:val="right"/>
        <w:rPr>
          <w:rFonts w:hint="eastAsia" w:ascii="仿宋" w:hAnsi="仿宋" w:eastAsia="仿宋"/>
          <w:sz w:val="24"/>
          <w:szCs w:val="24"/>
          <w:lang w:val="en-US" w:eastAsia="zh-CN"/>
        </w:rPr>
      </w:pPr>
      <w:r>
        <w:rPr>
          <w:rFonts w:hint="eastAsia" w:ascii="仿宋" w:hAnsi="仿宋" w:eastAsia="仿宋"/>
          <w:sz w:val="24"/>
          <w:szCs w:val="24"/>
          <w:lang w:val="en-US" w:eastAsia="zh-CN"/>
        </w:rPr>
        <w:t>花都市赤坭捷强金属制品有限公司清算组</w:t>
      </w:r>
    </w:p>
    <w:p>
      <w:pPr>
        <w:spacing w:line="480" w:lineRule="auto"/>
        <w:jc w:val="right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二〇二一年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八</w:t>
      </w:r>
      <w:r>
        <w:rPr>
          <w:rFonts w:hint="eastAsia" w:ascii="仿宋" w:hAnsi="仿宋" w:eastAsia="仿宋"/>
          <w:sz w:val="24"/>
          <w:szCs w:val="24"/>
        </w:rPr>
        <w:t>月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二</w:t>
      </w:r>
      <w:r>
        <w:rPr>
          <w:rFonts w:hint="eastAsia" w:ascii="仿宋" w:hAnsi="仿宋" w:eastAsia="仿宋"/>
          <w:sz w:val="24"/>
          <w:szCs w:val="24"/>
        </w:rPr>
        <w:t>十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六</w:t>
      </w:r>
      <w:r>
        <w:rPr>
          <w:rFonts w:hint="eastAsia" w:ascii="仿宋" w:hAnsi="仿宋" w:eastAsia="仿宋"/>
          <w:sz w:val="24"/>
          <w:szCs w:val="24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3E25"/>
    <w:rsid w:val="000256D2"/>
    <w:rsid w:val="00281914"/>
    <w:rsid w:val="002E62C1"/>
    <w:rsid w:val="00334D5B"/>
    <w:rsid w:val="00382585"/>
    <w:rsid w:val="00503083"/>
    <w:rsid w:val="00537262"/>
    <w:rsid w:val="0057360D"/>
    <w:rsid w:val="005D76AF"/>
    <w:rsid w:val="005F501D"/>
    <w:rsid w:val="007517DB"/>
    <w:rsid w:val="007A3276"/>
    <w:rsid w:val="009A1B09"/>
    <w:rsid w:val="009F4B15"/>
    <w:rsid w:val="00A019EB"/>
    <w:rsid w:val="00A01EB7"/>
    <w:rsid w:val="00A06E28"/>
    <w:rsid w:val="00A35F38"/>
    <w:rsid w:val="00A43E25"/>
    <w:rsid w:val="00B93B0D"/>
    <w:rsid w:val="00C24FE8"/>
    <w:rsid w:val="00D36CB2"/>
    <w:rsid w:val="00D841A2"/>
    <w:rsid w:val="00DC3B3F"/>
    <w:rsid w:val="00DD78ED"/>
    <w:rsid w:val="00FF1EDD"/>
    <w:rsid w:val="4129636F"/>
    <w:rsid w:val="63CA12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9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qFormat/>
    <w:uiPriority w:val="99"/>
    <w:rPr>
      <w:sz w:val="18"/>
      <w:szCs w:val="18"/>
    </w:rPr>
  </w:style>
  <w:style w:type="character" w:customStyle="1" w:styleId="9">
    <w:name w:val="日期 字符"/>
    <w:basedOn w:val="6"/>
    <w:link w:val="2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78</Words>
  <Characters>450</Characters>
  <Lines>3</Lines>
  <Paragraphs>1</Paragraphs>
  <TotalTime>2</TotalTime>
  <ScaleCrop>false</ScaleCrop>
  <LinksUpToDate>false</LinksUpToDate>
  <CharactersWithSpaces>527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2019-06-11T02:25:00Z</dcterms:created>
  <dc:creator>Nic</dc:creator>
  <cp:lastModifiedBy>城梵   ོ</cp:lastModifiedBy>
  <dcterms:modified xsi:type="dcterms:W3CDTF">2021-08-26T04:17:26Z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2C4A77B36A9C46349EB198853B6BEF60</vt:lpwstr>
  </property>
</Properties>
</file>