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rPr>
        <w:t>河南</w:t>
      </w:r>
      <w:r>
        <w:rPr>
          <w:rFonts w:hint="eastAsia" w:ascii="黑体" w:hAnsi="黑体" w:eastAsia="黑体" w:cs="黑体"/>
          <w:b w:val="0"/>
          <w:bCs w:val="0"/>
          <w:sz w:val="44"/>
          <w:szCs w:val="44"/>
          <w:lang w:val="en-US" w:eastAsia="zh-Hans"/>
        </w:rPr>
        <w:t>金运房地产开发</w:t>
      </w:r>
      <w:r>
        <w:rPr>
          <w:rFonts w:hint="eastAsia" w:ascii="黑体" w:hAnsi="黑体" w:eastAsia="黑体" w:cs="黑体"/>
          <w:b w:val="0"/>
          <w:bCs w:val="0"/>
          <w:sz w:val="44"/>
          <w:szCs w:val="44"/>
        </w:rPr>
        <w:t>有限公司</w:t>
      </w:r>
      <w:r>
        <w:rPr>
          <w:rFonts w:hint="eastAsia" w:ascii="黑体" w:hAnsi="黑体" w:eastAsia="黑体" w:cs="黑体"/>
          <w:b w:val="0"/>
          <w:bCs w:val="0"/>
          <w:sz w:val="44"/>
          <w:szCs w:val="44"/>
          <w:lang w:val="en-US" w:eastAsia="zh-CN"/>
        </w:rPr>
        <w:t>预重整</w:t>
      </w:r>
    </w:p>
    <w:p>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rPr>
        <w:t>招募投资人公告</w:t>
      </w:r>
    </w:p>
    <w:p>
      <w:pPr>
        <w:ind w:firstLine="640" w:firstLineChars="200"/>
        <w:rPr>
          <w:rFonts w:hint="eastAsia" w:ascii="仿宋" w:hAnsi="仿宋" w:eastAsia="仿宋" w:cs="仿宋"/>
          <w:sz w:val="32"/>
          <w:szCs w:val="32"/>
        </w:rPr>
      </w:pPr>
    </w:p>
    <w:p>
      <w:pPr>
        <w:widowControl/>
        <w:ind w:firstLine="640" w:firstLineChars="200"/>
        <w:jc w:val="left"/>
        <w:rPr>
          <w:rFonts w:hint="eastAsia" w:ascii="仿宋" w:hAnsi="仿宋" w:eastAsia="仿宋" w:cs="仿宋"/>
          <w:sz w:val="32"/>
          <w:szCs w:val="32"/>
        </w:rPr>
      </w:pPr>
      <w:r>
        <w:rPr>
          <w:rFonts w:hint="eastAsia" w:ascii="仿宋" w:hAnsi="仿宋" w:eastAsia="仿宋" w:cs="仿宋"/>
          <w:color w:val="000000"/>
          <w:sz w:val="32"/>
          <w:szCs w:val="32"/>
        </w:rPr>
        <w:t>2021年1月22日，郑州市中级人民法院作出（2020）豫01破申44号《民事裁定书》，受理</w:t>
      </w:r>
      <w:r>
        <w:rPr>
          <w:rFonts w:hint="eastAsia" w:ascii="仿宋" w:hAnsi="仿宋" w:eastAsia="仿宋" w:cs="仿宋"/>
          <w:color w:val="000000"/>
          <w:sz w:val="32"/>
          <w:szCs w:val="32"/>
          <w:lang w:eastAsia="zh-Hans"/>
        </w:rPr>
        <w:t>杭州炳盛</w:t>
      </w:r>
      <w:r>
        <w:rPr>
          <w:rFonts w:hint="eastAsia" w:ascii="仿宋" w:hAnsi="仿宋" w:eastAsia="仿宋" w:cs="仿宋"/>
          <w:color w:val="000000"/>
          <w:sz w:val="32"/>
          <w:szCs w:val="32"/>
        </w:rPr>
        <w:t>对河南金运房地产开发有限公司</w:t>
      </w:r>
      <w:r>
        <w:rPr>
          <w:rFonts w:hint="eastAsia" w:ascii="仿宋" w:hAnsi="仿宋" w:eastAsia="仿宋" w:cs="仿宋"/>
          <w:color w:val="000000"/>
          <w:sz w:val="32"/>
          <w:szCs w:val="32"/>
          <w:lang w:eastAsia="zh-Hans"/>
        </w:rPr>
        <w:t>（以下简称“金运公司”）</w:t>
      </w:r>
      <w:r>
        <w:rPr>
          <w:rFonts w:hint="eastAsia" w:ascii="仿宋" w:hAnsi="仿宋" w:eastAsia="仿宋" w:cs="仿宋"/>
          <w:color w:val="000000"/>
          <w:sz w:val="32"/>
          <w:szCs w:val="32"/>
        </w:rPr>
        <w:t>的破产申请；</w:t>
      </w:r>
      <w:r>
        <w:rPr>
          <w:rFonts w:hint="eastAsia" w:ascii="仿宋" w:hAnsi="仿宋" w:eastAsia="仿宋" w:cs="仿宋"/>
          <w:color w:val="000000"/>
          <w:sz w:val="32"/>
          <w:szCs w:val="32"/>
          <w:lang w:eastAsia="zh-Hans"/>
        </w:rPr>
        <w:t>同日，</w:t>
      </w:r>
      <w:r>
        <w:rPr>
          <w:rFonts w:hint="eastAsia" w:ascii="仿宋" w:hAnsi="仿宋" w:eastAsia="仿宋" w:cs="仿宋"/>
          <w:color w:val="000000"/>
          <w:sz w:val="32"/>
          <w:szCs w:val="32"/>
        </w:rPr>
        <w:t>作出（2020）豫01破44号</w:t>
      </w:r>
      <w:r>
        <w:rPr>
          <w:rFonts w:hint="eastAsia" w:ascii="仿宋" w:hAnsi="仿宋" w:eastAsia="仿宋" w:cs="仿宋"/>
          <w:color w:val="000000"/>
          <w:sz w:val="32"/>
          <w:szCs w:val="32"/>
          <w:lang w:eastAsia="zh-Hans"/>
        </w:rPr>
        <w:t>之一</w:t>
      </w:r>
      <w:r>
        <w:rPr>
          <w:rFonts w:hint="eastAsia" w:ascii="仿宋" w:hAnsi="仿宋" w:eastAsia="仿宋" w:cs="仿宋"/>
          <w:color w:val="000000"/>
          <w:sz w:val="32"/>
          <w:szCs w:val="32"/>
        </w:rPr>
        <w:t>《决定书》，指定河南</w:t>
      </w:r>
      <w:r>
        <w:rPr>
          <w:rFonts w:hint="eastAsia" w:ascii="仿宋" w:hAnsi="仿宋" w:eastAsia="仿宋" w:cs="仿宋"/>
          <w:color w:val="000000"/>
          <w:sz w:val="32"/>
          <w:szCs w:val="32"/>
          <w:lang w:eastAsia="zh-Hans"/>
        </w:rPr>
        <w:t>金运房地产开发有限公司破产清算组</w:t>
      </w:r>
      <w:r>
        <w:rPr>
          <w:rFonts w:hint="eastAsia" w:ascii="仿宋" w:hAnsi="仿宋" w:eastAsia="仿宋" w:cs="仿宋"/>
          <w:color w:val="000000"/>
          <w:sz w:val="32"/>
          <w:szCs w:val="32"/>
        </w:rPr>
        <w:t>担任河南金运房地产开发有限公司管理人</w:t>
      </w:r>
      <w:r>
        <w:rPr>
          <w:rFonts w:hint="eastAsia" w:ascii="仿宋" w:hAnsi="仿宋" w:eastAsia="仿宋" w:cs="仿宋"/>
          <w:color w:val="000000"/>
          <w:sz w:val="32"/>
          <w:szCs w:val="32"/>
          <w:lang w:eastAsia="zh-Hans"/>
        </w:rPr>
        <w:t>（以下简称“管理人”）</w:t>
      </w:r>
      <w:r>
        <w:rPr>
          <w:rFonts w:hint="eastAsia" w:ascii="仿宋" w:hAnsi="仿宋" w:eastAsia="仿宋" w:cs="仿宋"/>
          <w:sz w:val="32"/>
          <w:szCs w:val="32"/>
        </w:rPr>
        <w:t>。</w:t>
      </w:r>
      <w:r>
        <w:rPr>
          <w:rFonts w:hint="eastAsia" w:ascii="仿宋" w:hAnsi="仿宋" w:eastAsia="仿宋" w:cs="仿宋"/>
          <w:color w:val="000000"/>
          <w:kern w:val="0"/>
          <w:sz w:val="32"/>
          <w:szCs w:val="32"/>
          <w:lang w:bidi="ar"/>
        </w:rPr>
        <w:t>管理人依据《中华人民共和国企业破产法》（以下简称 《企业破产法》）第二十三条、第二十七条的规定，勤勉尽责，</w:t>
      </w:r>
      <w:r>
        <w:rPr>
          <w:rFonts w:hint="eastAsia" w:ascii="仿宋" w:hAnsi="仿宋" w:eastAsia="仿宋" w:cs="仿宋"/>
          <w:sz w:val="32"/>
          <w:szCs w:val="32"/>
        </w:rPr>
        <w:t>忠实履职，积极开展破产工作。</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为提高债务人重整价值，维护债权人合法权益，管理人遵循公平、公正、公开的原则，公开招募重整投资人，现就招募事项公告如下：</w:t>
      </w:r>
    </w:p>
    <w:p>
      <w:pPr>
        <w:widowControl/>
        <w:ind w:firstLine="640" w:firstLineChars="200"/>
        <w:jc w:val="left"/>
        <w:rPr>
          <w:rFonts w:hint="eastAsia" w:ascii="仿宋" w:hAnsi="仿宋" w:eastAsia="仿宋" w:cs="仿宋"/>
          <w:sz w:val="32"/>
          <w:szCs w:val="32"/>
        </w:rPr>
      </w:pPr>
    </w:p>
    <w:p>
      <w:pPr>
        <w:widowControl/>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一、招募须知</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一</w:t>
      </w:r>
      <w:r>
        <w:rPr>
          <w:rFonts w:hint="eastAsia" w:ascii="仿宋" w:hAnsi="仿宋" w:eastAsia="仿宋" w:cs="仿宋"/>
          <w:sz w:val="32"/>
          <w:szCs w:val="32"/>
          <w:lang w:eastAsia="zh-Hans"/>
        </w:rPr>
        <w:t>）</w:t>
      </w:r>
      <w:r>
        <w:rPr>
          <w:rFonts w:hint="eastAsia" w:ascii="仿宋" w:hAnsi="仿宋" w:eastAsia="仿宋" w:cs="仿宋"/>
          <w:sz w:val="32"/>
          <w:szCs w:val="32"/>
        </w:rPr>
        <w:t>本招募公告由管理人编制，不适用《招投标法》，本招募公告的最终解释权属于管理人。</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二</w:t>
      </w:r>
      <w:r>
        <w:rPr>
          <w:rFonts w:hint="eastAsia" w:ascii="仿宋" w:hAnsi="仿宋" w:eastAsia="仿宋" w:cs="仿宋"/>
          <w:sz w:val="32"/>
          <w:szCs w:val="32"/>
          <w:lang w:eastAsia="zh-Hans"/>
        </w:rPr>
        <w:t>）</w:t>
      </w:r>
      <w:r>
        <w:rPr>
          <w:rFonts w:hint="eastAsia" w:ascii="仿宋" w:hAnsi="仿宋" w:eastAsia="仿宋" w:cs="仿宋"/>
          <w:sz w:val="32"/>
          <w:szCs w:val="32"/>
        </w:rPr>
        <w:t>本招募公告非要约文件，不具有约束力，只作为参考资料使用。</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三</w:t>
      </w:r>
      <w:r>
        <w:rPr>
          <w:rFonts w:hint="eastAsia" w:ascii="仿宋" w:hAnsi="仿宋" w:eastAsia="仿宋" w:cs="仿宋"/>
          <w:sz w:val="32"/>
          <w:szCs w:val="32"/>
          <w:lang w:eastAsia="zh-Hans"/>
        </w:rPr>
        <w:t>）</w:t>
      </w:r>
      <w:r>
        <w:rPr>
          <w:rFonts w:hint="eastAsia" w:ascii="仿宋" w:hAnsi="仿宋" w:eastAsia="仿宋" w:cs="仿宋"/>
          <w:sz w:val="32"/>
          <w:szCs w:val="32"/>
        </w:rPr>
        <w:t>本次重整以</w:t>
      </w:r>
      <w:r>
        <w:rPr>
          <w:rFonts w:hint="eastAsia" w:ascii="仿宋" w:hAnsi="仿宋" w:eastAsia="仿宋" w:cs="仿宋"/>
          <w:sz w:val="32"/>
          <w:szCs w:val="32"/>
          <w:lang w:val="en-US" w:eastAsia="zh-Hans"/>
        </w:rPr>
        <w:t>金运</w:t>
      </w:r>
      <w:r>
        <w:rPr>
          <w:rFonts w:hint="eastAsia" w:ascii="仿宋" w:hAnsi="仿宋" w:eastAsia="仿宋" w:cs="仿宋"/>
          <w:sz w:val="32"/>
          <w:szCs w:val="32"/>
        </w:rPr>
        <w:t>公司现状进行投资，本招募公告中的</w:t>
      </w:r>
      <w:r>
        <w:rPr>
          <w:rFonts w:hint="eastAsia" w:ascii="仿宋" w:hAnsi="仿宋" w:eastAsia="仿宋" w:cs="仿宋"/>
          <w:sz w:val="32"/>
          <w:szCs w:val="32"/>
          <w:lang w:val="en-US" w:eastAsia="zh-Hans"/>
        </w:rPr>
        <w:t>金运</w:t>
      </w:r>
      <w:r>
        <w:rPr>
          <w:rFonts w:hint="eastAsia" w:ascii="仿宋" w:hAnsi="仿宋" w:eastAsia="仿宋" w:cs="仿宋"/>
          <w:sz w:val="32"/>
          <w:szCs w:val="32"/>
        </w:rPr>
        <w:t>公司的概况仅为管理人调查所得的情况，并不代表管理人对现状的承诺。</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四</w:t>
      </w:r>
      <w:r>
        <w:rPr>
          <w:rFonts w:hint="eastAsia" w:ascii="仿宋" w:hAnsi="仿宋" w:eastAsia="仿宋" w:cs="仿宋"/>
          <w:sz w:val="32"/>
          <w:szCs w:val="32"/>
          <w:lang w:eastAsia="zh-Hans"/>
        </w:rPr>
        <w:t>）</w:t>
      </w:r>
      <w:r>
        <w:rPr>
          <w:rFonts w:hint="eastAsia" w:ascii="仿宋" w:hAnsi="仿宋" w:eastAsia="仿宋" w:cs="仿宋"/>
          <w:sz w:val="32"/>
          <w:szCs w:val="32"/>
        </w:rPr>
        <w:t>意向重整投资人向本管理人提交重整投资文件的，视为同意按</w:t>
      </w:r>
      <w:r>
        <w:rPr>
          <w:rFonts w:hint="eastAsia" w:ascii="仿宋" w:hAnsi="仿宋" w:eastAsia="仿宋" w:cs="仿宋"/>
          <w:sz w:val="32"/>
          <w:szCs w:val="32"/>
          <w:lang w:val="en-US" w:eastAsia="zh-Hans"/>
        </w:rPr>
        <w:t>金运</w:t>
      </w:r>
      <w:r>
        <w:rPr>
          <w:rFonts w:hint="eastAsia" w:ascii="仿宋" w:hAnsi="仿宋" w:eastAsia="仿宋" w:cs="仿宋"/>
          <w:sz w:val="32"/>
          <w:szCs w:val="32"/>
        </w:rPr>
        <w:t>公司的现状进行投资，相关投资风险自行承担。</w:t>
      </w:r>
    </w:p>
    <w:p>
      <w:pPr>
        <w:widowControl/>
        <w:ind w:firstLine="640" w:firstLineChars="200"/>
        <w:jc w:val="left"/>
        <w:rPr>
          <w:rFonts w:hint="eastAsia" w:ascii="仿宋" w:hAnsi="仿宋" w:eastAsia="仿宋" w:cs="仿宋"/>
          <w:sz w:val="32"/>
          <w:szCs w:val="32"/>
        </w:rPr>
      </w:pPr>
    </w:p>
    <w:p>
      <w:pPr>
        <w:spacing w:line="50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二、</w:t>
      </w:r>
      <w:r>
        <w:rPr>
          <w:rFonts w:hint="eastAsia" w:ascii="黑体" w:hAnsi="黑体" w:eastAsia="黑体" w:cs="黑体"/>
          <w:b w:val="0"/>
          <w:bCs w:val="0"/>
          <w:sz w:val="32"/>
          <w:szCs w:val="32"/>
          <w:lang w:val="en-US" w:eastAsia="zh-Hans"/>
        </w:rPr>
        <w:t>金运</w:t>
      </w:r>
      <w:r>
        <w:rPr>
          <w:rFonts w:hint="eastAsia" w:ascii="黑体" w:hAnsi="黑体" w:eastAsia="黑体" w:cs="黑体"/>
          <w:b w:val="0"/>
          <w:bCs w:val="0"/>
          <w:sz w:val="32"/>
          <w:szCs w:val="32"/>
        </w:rPr>
        <w:t>公司的基本信息</w:t>
      </w:r>
    </w:p>
    <w:p>
      <w:pPr>
        <w:spacing w:line="5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Hans"/>
        </w:rPr>
        <w:t>一</w:t>
      </w:r>
      <w:r>
        <w:rPr>
          <w:rFonts w:hint="eastAsia" w:ascii="仿宋" w:hAnsi="仿宋" w:eastAsia="仿宋" w:cs="仿宋"/>
          <w:b/>
          <w:bCs/>
          <w:sz w:val="32"/>
          <w:szCs w:val="32"/>
        </w:rPr>
        <w:t>）工商信息</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企业名称：河南金运</w:t>
      </w:r>
      <w:r>
        <w:rPr>
          <w:rFonts w:hint="eastAsia" w:ascii="仿宋" w:hAnsi="仿宋" w:eastAsia="仿宋" w:cs="仿宋"/>
          <w:sz w:val="32"/>
          <w:szCs w:val="32"/>
          <w:lang w:eastAsia="zh-Hans"/>
        </w:rPr>
        <w:t>房地产开发有限</w:t>
      </w:r>
      <w:r>
        <w:rPr>
          <w:rFonts w:hint="eastAsia" w:ascii="仿宋" w:hAnsi="仿宋" w:eastAsia="仿宋" w:cs="仿宋"/>
          <w:sz w:val="32"/>
          <w:szCs w:val="32"/>
        </w:rPr>
        <w:t>公司</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统一社会信用代码：91410100614405360C</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住所：河南自贸试验区郑州片区（郑东）商鼎路89号永和宇宙星7层706室</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法定代表人：李延舟</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注册资本：42,013,800.00元</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登记机关</w:t>
      </w:r>
      <w:r>
        <w:rPr>
          <w:rFonts w:hint="eastAsia" w:ascii="仿宋" w:hAnsi="仿宋" w:eastAsia="仿宋" w:cs="仿宋"/>
          <w:sz w:val="32"/>
          <w:szCs w:val="32"/>
          <w:lang w:eastAsia="zh-Hans"/>
        </w:rPr>
        <w:t>：</w:t>
      </w:r>
      <w:r>
        <w:rPr>
          <w:rFonts w:hint="eastAsia" w:ascii="仿宋" w:hAnsi="仿宋" w:eastAsia="仿宋" w:cs="仿宋"/>
          <w:sz w:val="32"/>
          <w:szCs w:val="32"/>
        </w:rPr>
        <w:t>郑州市市场监督管理局自贸区服务中心</w:t>
      </w:r>
    </w:p>
    <w:p>
      <w:pPr>
        <w:spacing w:line="5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Hans"/>
        </w:rPr>
        <w:t>二</w:t>
      </w:r>
      <w:r>
        <w:rPr>
          <w:rFonts w:hint="eastAsia" w:ascii="仿宋" w:hAnsi="仿宋" w:eastAsia="仿宋" w:cs="仿宋"/>
          <w:b/>
          <w:bCs/>
          <w:sz w:val="32"/>
          <w:szCs w:val="32"/>
        </w:rPr>
        <w:t>）经营范围</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销售已开发房屋；物业服务。</w:t>
      </w:r>
    </w:p>
    <w:p>
      <w:pPr>
        <w:spacing w:line="500" w:lineRule="exact"/>
        <w:ind w:firstLine="640" w:firstLineChars="200"/>
        <w:rPr>
          <w:rFonts w:hint="eastAsia" w:ascii="仿宋" w:hAnsi="仿宋" w:eastAsia="仿宋" w:cs="仿宋"/>
          <w:sz w:val="32"/>
          <w:szCs w:val="32"/>
        </w:rPr>
      </w:pPr>
    </w:p>
    <w:p>
      <w:pPr>
        <w:spacing w:line="50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三、</w:t>
      </w:r>
      <w:r>
        <w:rPr>
          <w:rFonts w:hint="eastAsia" w:ascii="黑体" w:hAnsi="黑体" w:eastAsia="黑体" w:cs="黑体"/>
          <w:b w:val="0"/>
          <w:bCs w:val="0"/>
          <w:sz w:val="32"/>
          <w:szCs w:val="32"/>
          <w:lang w:val="en-US" w:eastAsia="zh-Hans"/>
        </w:rPr>
        <w:t>金运</w:t>
      </w:r>
      <w:r>
        <w:rPr>
          <w:rFonts w:hint="eastAsia" w:ascii="黑体" w:hAnsi="黑体" w:eastAsia="黑体" w:cs="黑体"/>
          <w:b w:val="0"/>
          <w:bCs w:val="0"/>
          <w:sz w:val="32"/>
          <w:szCs w:val="32"/>
        </w:rPr>
        <w:t>公司的资产负债情况</w:t>
      </w:r>
    </w:p>
    <w:p>
      <w:pPr>
        <w:spacing w:beforeLines="0" w:afterLines="0" w:line="360" w:lineRule="auto"/>
        <w:ind w:firstLine="643" w:firstLineChars="200"/>
        <w:rPr>
          <w:rFonts w:hint="eastAsia"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（一）土地使用权</w:t>
      </w:r>
    </w:p>
    <w:p>
      <w:pPr>
        <w:spacing w:beforeLines="0" w:afterLines="0"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金运公司拥有一宗土地，证号：郑土权字第00559号，宗地代码：410103002001GB00013，坐落：二七路东，</w:t>
      </w:r>
      <w:r>
        <w:rPr>
          <w:rFonts w:hint="eastAsia" w:ascii="仿宋" w:hAnsi="仿宋" w:eastAsia="仿宋" w:cs="仿宋"/>
          <w:color w:val="000000" w:themeColor="text1"/>
          <w:sz w:val="32"/>
          <w:szCs w:val="32"/>
          <w:lang w:val="en-US" w:eastAsia="zh-CN"/>
          <w14:textFill>
            <w14:solidFill>
              <w14:schemeClr w14:val="tx1"/>
            </w14:solidFill>
          </w14:textFill>
        </w:rPr>
        <w:t>太</w:t>
      </w:r>
      <w:r>
        <w:rPr>
          <w:rFonts w:hint="eastAsia" w:ascii="仿宋" w:hAnsi="仿宋" w:eastAsia="仿宋" w:cs="仿宋"/>
          <w:color w:val="000000" w:themeColor="text1"/>
          <w:sz w:val="32"/>
          <w:szCs w:val="32"/>
          <w14:textFill>
            <w14:solidFill>
              <w14:schemeClr w14:val="tx1"/>
            </w14:solidFill>
          </w14:textFill>
        </w:rPr>
        <w:t>康路南，宗地面积：5,510.04平方米，用途：商服用地，使用权终止日期为2034年08月01日。</w:t>
      </w:r>
    </w:p>
    <w:p>
      <w:pPr>
        <w:spacing w:beforeLines="0" w:afterLines="0"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1999</w:t>
      </w:r>
      <w:r>
        <w:rPr>
          <w:rFonts w:hint="eastAsia" w:ascii="仿宋" w:hAnsi="仿宋" w:eastAsia="仿宋" w:cs="仿宋"/>
          <w:color w:val="000000" w:themeColor="text1"/>
          <w:sz w:val="32"/>
          <w:szCs w:val="32"/>
          <w:lang w:eastAsia="zh-Hans"/>
          <w14:textFill>
            <w14:solidFill>
              <w14:schemeClr w14:val="tx1"/>
            </w14:solidFill>
          </w14:textFill>
        </w:rPr>
        <w:t>年3月10日，金运公司将其土地抵押给中国工商银行郑州二七支行，并办理了抵押登记，后中国工商银行郑州二七支行将其债权转让。现土地抵押权人为</w:t>
      </w:r>
      <w:r>
        <w:rPr>
          <w:rFonts w:hint="eastAsia" w:ascii="仿宋" w:hAnsi="仿宋" w:eastAsia="仿宋" w:cs="仿宋"/>
          <w:color w:val="000000" w:themeColor="text1"/>
          <w:kern w:val="0"/>
          <w:sz w:val="32"/>
          <w:szCs w:val="32"/>
          <w14:textFill>
            <w14:solidFill>
              <w14:schemeClr w14:val="tx1"/>
            </w14:solidFill>
          </w14:textFill>
        </w:rPr>
        <w:t>杭州炳盛投资管理合伙企业</w:t>
      </w:r>
      <w:r>
        <w:rPr>
          <w:rFonts w:hint="eastAsia" w:ascii="仿宋" w:hAnsi="仿宋" w:eastAsia="仿宋" w:cs="仿宋"/>
          <w:color w:val="000000" w:themeColor="text1"/>
          <w:kern w:val="0"/>
          <w:sz w:val="32"/>
          <w:szCs w:val="32"/>
          <w:lang w:eastAsia="zh-Hans"/>
          <w14:textFill>
            <w14:solidFill>
              <w14:schemeClr w14:val="tx1"/>
            </w14:solidFill>
          </w14:textFill>
        </w:rPr>
        <w:t>。</w:t>
      </w:r>
    </w:p>
    <w:p>
      <w:pPr>
        <w:spacing w:beforeLines="0" w:afterLines="0" w:line="360" w:lineRule="auto"/>
        <w:ind w:firstLine="643" w:firstLineChars="200"/>
        <w:rPr>
          <w:rFonts w:hint="eastAsia" w:ascii="仿宋" w:hAnsi="仿宋" w:eastAsia="仿宋" w:cs="仿宋"/>
          <w:color w:val="000000" w:themeColor="text1"/>
          <w:sz w:val="32"/>
          <w:szCs w:val="32"/>
          <w:lang w:eastAsia="zh-Hans"/>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（二）房产情况</w:t>
      </w:r>
      <w:r>
        <w:rPr>
          <w:rFonts w:hint="eastAsia" w:ascii="仿宋" w:hAnsi="仿宋" w:eastAsia="仿宋" w:cs="仿宋"/>
          <w:b/>
          <w:bCs/>
          <w:color w:val="000000" w:themeColor="text1"/>
          <w:kern w:val="0"/>
          <w:sz w:val="32"/>
          <w:szCs w:val="32"/>
          <w:lang w:val="en-US" w:eastAsia="zh-Hans"/>
          <w14:textFill>
            <w14:solidFill>
              <w14:schemeClr w14:val="tx1"/>
            </w14:solidFill>
          </w14:textFill>
        </w:rPr>
        <w:t>及销售情况</w:t>
      </w:r>
    </w:p>
    <w:p>
      <w:pPr>
        <w:spacing w:beforeLines="0" w:afterLines="0" w:line="360" w:lineRule="auto"/>
        <w:ind w:firstLine="640" w:firstLineChars="200"/>
        <w:rPr>
          <w:rFonts w:hint="default" w:ascii="仿宋" w:hAnsi="仿宋" w:eastAsia="仿宋" w:cs="仿宋"/>
          <w:color w:val="000000" w:themeColor="text1"/>
          <w:sz w:val="32"/>
          <w:szCs w:val="32"/>
          <w:lang w:eastAsia="zh-Hans"/>
          <w14:textFill>
            <w14:solidFill>
              <w14:schemeClr w14:val="tx1"/>
            </w14:solidFill>
          </w14:textFill>
        </w:rPr>
      </w:pPr>
      <w:r>
        <w:rPr>
          <w:rFonts w:hint="eastAsia" w:ascii="仿宋" w:hAnsi="仿宋" w:eastAsia="仿宋" w:cs="仿宋"/>
          <w:color w:val="000000" w:themeColor="text1"/>
          <w:sz w:val="32"/>
          <w:szCs w:val="32"/>
          <w:lang w:eastAsia="zh-Hans"/>
          <w14:textFill>
            <w14:solidFill>
              <w14:schemeClr w14:val="tx1"/>
            </w14:solidFill>
          </w14:textFill>
        </w:rPr>
        <w:t>金运大厦房屋总建设面积为</w:t>
      </w:r>
      <w:r>
        <w:rPr>
          <w:rFonts w:hint="eastAsia" w:ascii="仿宋" w:hAnsi="仿宋" w:eastAsia="仿宋" w:cs="仿宋"/>
          <w:color w:val="000000" w:themeColor="text1"/>
          <w:sz w:val="32"/>
          <w:szCs w:val="32"/>
          <w14:textFill>
            <w14:solidFill>
              <w14:schemeClr w14:val="tx1"/>
            </w14:solidFill>
          </w14:textFill>
        </w:rPr>
        <w:t>57,865.2㎡，高度99.8米。其中，地下共3层</w:t>
      </w:r>
      <w:r>
        <w:rPr>
          <w:rFonts w:hint="eastAsia" w:ascii="仿宋" w:hAnsi="仿宋" w:eastAsia="仿宋" w:cs="仿宋"/>
          <w:color w:val="000000" w:themeColor="text1"/>
          <w:sz w:val="32"/>
          <w:szCs w:val="32"/>
          <w:lang w:eastAsia="zh-Hans"/>
          <w14:textFill>
            <w14:solidFill>
              <w14:schemeClr w14:val="tx1"/>
            </w14:solidFill>
          </w14:textFill>
        </w:rPr>
        <w:t>，总面积为9,970.92㎡，负一层设计为地下商场，负二层为停车场，负三层为设备层。地上共32层，</w:t>
      </w:r>
      <w:r>
        <w:rPr>
          <w:rFonts w:hint="default" w:ascii="仿宋" w:hAnsi="仿宋" w:eastAsia="仿宋" w:cs="仿宋"/>
          <w:color w:val="000000" w:themeColor="text1"/>
          <w:sz w:val="32"/>
          <w:szCs w:val="32"/>
          <w:lang w:eastAsia="zh-Hans"/>
          <w14:textFill>
            <w14:solidFill>
              <w14:schemeClr w14:val="tx1"/>
            </w14:solidFill>
          </w14:textFill>
        </w:rPr>
        <w:t>1至6层</w:t>
      </w:r>
      <w:r>
        <w:rPr>
          <w:rFonts w:hint="eastAsia" w:ascii="仿宋" w:hAnsi="仿宋" w:eastAsia="仿宋" w:cs="仿宋"/>
          <w:color w:val="000000" w:themeColor="text1"/>
          <w:sz w:val="32"/>
          <w:szCs w:val="32"/>
          <w14:textFill>
            <w14:solidFill>
              <w14:schemeClr w14:val="tx1"/>
            </w14:solidFill>
          </w14:textFill>
        </w:rPr>
        <w:t>为商场，每层约3,000</w:t>
      </w:r>
      <w:r>
        <w:rPr>
          <w:rFonts w:hint="eastAsia" w:ascii="仿宋" w:hAnsi="仿宋" w:eastAsia="仿宋" w:cs="仿宋"/>
          <w:color w:val="000000" w:themeColor="text1"/>
          <w:sz w:val="32"/>
          <w:szCs w:val="32"/>
          <w:lang w:eastAsia="zh-Hans"/>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Hans"/>
          <w14:textFill>
            <w14:solidFill>
              <w14:schemeClr w14:val="tx1"/>
            </w14:solidFill>
          </w14:textFill>
        </w:rPr>
        <w:t>商场建设</w:t>
      </w:r>
      <w:r>
        <w:rPr>
          <w:rFonts w:hint="eastAsia" w:ascii="仿宋" w:hAnsi="仿宋" w:eastAsia="仿宋" w:cs="仿宋"/>
          <w:color w:val="000000" w:themeColor="text1"/>
          <w:sz w:val="32"/>
          <w:szCs w:val="32"/>
          <w:lang w:eastAsia="zh-Hans"/>
          <w14:textFill>
            <w14:solidFill>
              <w14:schemeClr w14:val="tx1"/>
            </w14:solidFill>
          </w14:textFill>
        </w:rPr>
        <w:t>总面积为16,472.24㎡</w:t>
      </w:r>
      <w:r>
        <w:rPr>
          <w:rFonts w:hint="default" w:ascii="仿宋" w:hAnsi="仿宋" w:eastAsia="仿宋" w:cs="仿宋"/>
          <w:color w:val="000000" w:themeColor="text1"/>
          <w:sz w:val="32"/>
          <w:szCs w:val="32"/>
          <w:lang w:eastAsia="zh-Hans"/>
          <w14:textFill>
            <w14:solidFill>
              <w14:schemeClr w14:val="tx1"/>
            </w14:solidFill>
          </w14:textFill>
        </w:rPr>
        <w:t>；7至29层可销售面积为33964.05㎡；30至32层为电梯间及钢架玻璃窍屋顶等非卖层。</w:t>
      </w:r>
    </w:p>
    <w:p>
      <w:pPr>
        <w:spacing w:beforeLines="0" w:afterLines="0" w:line="360" w:lineRule="auto"/>
        <w:ind w:firstLine="640" w:firstLineChars="200"/>
        <w:rPr>
          <w:rFonts w:hint="eastAsia" w:ascii="仿宋" w:hAnsi="仿宋" w:eastAsia="仿宋" w:cs="仿宋"/>
          <w:color w:val="auto"/>
          <w:sz w:val="32"/>
          <w:szCs w:val="32"/>
          <w:lang w:eastAsia="zh-Hans"/>
        </w:rPr>
      </w:pPr>
      <w:r>
        <w:rPr>
          <w:rFonts w:hint="default" w:ascii="仿宋" w:hAnsi="仿宋" w:eastAsia="仿宋" w:cs="仿宋"/>
          <w:color w:val="000000" w:themeColor="text1"/>
          <w:sz w:val="32"/>
          <w:szCs w:val="32"/>
          <w:lang w:eastAsia="zh-Hans"/>
          <w14:textFill>
            <w14:solidFill>
              <w14:schemeClr w14:val="tx1"/>
            </w14:solidFill>
          </w14:textFill>
        </w:rPr>
        <w:t>截至2021年1月22日，金运大厦已售出并办理房屋所有权证书的总面积为4860.86㎡，已售出暂未办理不</w:t>
      </w:r>
      <w:bookmarkStart w:id="0" w:name="_GoBack"/>
      <w:bookmarkEnd w:id="0"/>
      <w:r>
        <w:rPr>
          <w:rFonts w:hint="default" w:ascii="仿宋" w:hAnsi="仿宋" w:eastAsia="仿宋" w:cs="仿宋"/>
          <w:color w:val="000000" w:themeColor="text1"/>
          <w:sz w:val="32"/>
          <w:szCs w:val="32"/>
          <w:lang w:eastAsia="zh-Hans"/>
          <w14:textFill>
            <w14:solidFill>
              <w14:schemeClr w14:val="tx1"/>
            </w14:solidFill>
          </w14:textFill>
        </w:rPr>
        <w:t>动产权证书的总面积约为10547.31，现剩余未售出（包含未申报债权所涉房产）房产面积约为35028.12㎡，其中1至6层剩余未售出房产面积约为16054.64㎡，7至29层剩余未售出房产面积约为18973.48㎡。</w:t>
      </w:r>
    </w:p>
    <w:p>
      <w:pPr>
        <w:widowControl/>
        <w:ind w:firstLine="643" w:firstLineChars="200"/>
        <w:jc w:val="left"/>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Hans"/>
        </w:rPr>
        <w:t>三</w:t>
      </w:r>
      <w:r>
        <w:rPr>
          <w:rFonts w:hint="eastAsia" w:ascii="仿宋" w:hAnsi="仿宋" w:eastAsia="仿宋" w:cs="仿宋"/>
          <w:b/>
          <w:bCs/>
          <w:color w:val="auto"/>
          <w:sz w:val="32"/>
          <w:szCs w:val="32"/>
        </w:rPr>
        <w:t>）负债情况</w:t>
      </w:r>
    </w:p>
    <w:p>
      <w:pPr>
        <w:widowControl/>
        <w:ind w:firstLine="640" w:firstLineChars="200"/>
        <w:jc w:val="both"/>
        <w:rPr>
          <w:rFonts w:hint="eastAsia" w:ascii="仿宋" w:hAnsi="仿宋" w:eastAsia="仿宋" w:cs="仿宋"/>
          <w:sz w:val="32"/>
          <w:szCs w:val="32"/>
          <w:u w:val="none"/>
        </w:rPr>
      </w:pPr>
      <w:r>
        <w:rPr>
          <w:rFonts w:hint="eastAsia" w:ascii="仿宋" w:hAnsi="仿宋" w:eastAsia="仿宋" w:cs="仿宋"/>
          <w:sz w:val="32"/>
          <w:szCs w:val="32"/>
          <w:lang w:eastAsia="zh-Hans"/>
        </w:rPr>
        <w:t>截至本公告之日</w:t>
      </w:r>
      <w:r>
        <w:rPr>
          <w:rFonts w:hint="default" w:ascii="仿宋" w:hAnsi="仿宋" w:eastAsia="仿宋" w:cs="仿宋"/>
          <w:sz w:val="32"/>
          <w:szCs w:val="32"/>
          <w:lang w:eastAsia="zh-Hans"/>
        </w:rPr>
        <w:t>，</w:t>
      </w:r>
      <w:r>
        <w:rPr>
          <w:rFonts w:hint="eastAsia" w:ascii="仿宋" w:hAnsi="仿宋" w:eastAsia="仿宋" w:cs="仿宋"/>
          <w:sz w:val="32"/>
          <w:szCs w:val="32"/>
          <w:lang w:eastAsia="zh-Hans"/>
        </w:rPr>
        <w:t>管理人共</w:t>
      </w:r>
      <w:r>
        <w:rPr>
          <w:rFonts w:hint="default" w:ascii="仿宋" w:hAnsi="仿宋" w:eastAsia="仿宋" w:cs="仿宋"/>
          <w:sz w:val="32"/>
          <w:szCs w:val="32"/>
          <w:lang w:eastAsia="zh-Hans"/>
        </w:rPr>
        <w:t>接收</w:t>
      </w:r>
      <w:r>
        <w:rPr>
          <w:rFonts w:hint="eastAsia" w:ascii="仿宋" w:hAnsi="仿宋" w:eastAsia="仿宋" w:cs="仿宋"/>
          <w:sz w:val="32"/>
          <w:szCs w:val="32"/>
          <w:lang w:eastAsia="zh-Hans"/>
        </w:rPr>
        <w:t>债权申报</w:t>
      </w:r>
      <w:r>
        <w:rPr>
          <w:rFonts w:hint="eastAsia" w:ascii="仿宋" w:hAnsi="仿宋" w:eastAsia="仿宋" w:cs="仿宋"/>
          <w:sz w:val="32"/>
          <w:szCs w:val="32"/>
          <w:lang w:val="en-US" w:eastAsia="zh-CN"/>
        </w:rPr>
        <w:t>125</w:t>
      </w:r>
      <w:r>
        <w:rPr>
          <w:rFonts w:hint="eastAsia" w:ascii="仿宋" w:hAnsi="仿宋" w:eastAsia="仿宋" w:cs="仿宋"/>
          <w:sz w:val="32"/>
          <w:szCs w:val="32"/>
          <w:lang w:eastAsia="zh-Hans"/>
        </w:rPr>
        <w:t>笔</w:t>
      </w:r>
      <w:r>
        <w:rPr>
          <w:rFonts w:hint="eastAsia" w:ascii="仿宋" w:hAnsi="仿宋" w:eastAsia="仿宋" w:cs="仿宋"/>
          <w:sz w:val="32"/>
          <w:szCs w:val="32"/>
          <w:lang w:eastAsia="zh-CN"/>
        </w:rPr>
        <w:t>，</w:t>
      </w:r>
      <w:r>
        <w:rPr>
          <w:rFonts w:hint="default" w:ascii="仿宋" w:hAnsi="仿宋" w:eastAsia="仿宋" w:cs="仿宋"/>
          <w:sz w:val="32"/>
          <w:szCs w:val="32"/>
          <w:lang w:eastAsia="zh-Hans"/>
        </w:rPr>
        <w:t>管理人经初步审查后，确认债</w:t>
      </w:r>
      <w:r>
        <w:rPr>
          <w:rFonts w:hint="default" w:ascii="仿宋" w:hAnsi="仿宋" w:eastAsia="仿宋" w:cs="仿宋"/>
          <w:sz w:val="32"/>
          <w:szCs w:val="32"/>
          <w:u w:val="none"/>
          <w:lang w:eastAsia="zh-Hans"/>
        </w:rPr>
        <w:t>权1</w:t>
      </w:r>
      <w:r>
        <w:rPr>
          <w:rFonts w:hint="eastAsia" w:ascii="仿宋" w:hAnsi="仿宋" w:eastAsia="仿宋" w:cs="仿宋"/>
          <w:sz w:val="32"/>
          <w:szCs w:val="32"/>
          <w:u w:val="none"/>
          <w:lang w:eastAsia="zh-CN"/>
        </w:rPr>
        <w:t>1</w:t>
      </w:r>
      <w:r>
        <w:rPr>
          <w:rFonts w:hint="eastAsia" w:ascii="仿宋" w:hAnsi="仿宋" w:eastAsia="仿宋" w:cs="仿宋"/>
          <w:sz w:val="32"/>
          <w:szCs w:val="32"/>
          <w:u w:val="none"/>
          <w:lang w:val="en-US" w:eastAsia="zh-CN"/>
        </w:rPr>
        <w:t>2</w:t>
      </w:r>
      <w:r>
        <w:rPr>
          <w:rFonts w:hint="default" w:ascii="仿宋" w:hAnsi="仿宋" w:eastAsia="仿宋" w:cs="仿宋"/>
          <w:sz w:val="32"/>
          <w:szCs w:val="32"/>
          <w:u w:val="none"/>
          <w:lang w:eastAsia="zh-Hans"/>
        </w:rPr>
        <w:t>笔</w:t>
      </w:r>
      <w:r>
        <w:rPr>
          <w:rFonts w:hint="default" w:ascii="仿宋" w:hAnsi="仿宋" w:eastAsia="仿宋" w:cs="仿宋"/>
          <w:sz w:val="32"/>
          <w:szCs w:val="32"/>
          <w:lang w:eastAsia="zh-Hans"/>
        </w:rPr>
        <w:t>，暂缓确认债</w:t>
      </w:r>
      <w:r>
        <w:rPr>
          <w:rFonts w:hint="default" w:ascii="仿宋" w:hAnsi="仿宋" w:eastAsia="仿宋" w:cs="仿宋"/>
          <w:sz w:val="32"/>
          <w:szCs w:val="32"/>
          <w:u w:val="none"/>
          <w:lang w:eastAsia="zh-Hans"/>
        </w:rPr>
        <w:t>权</w:t>
      </w:r>
      <w:r>
        <w:rPr>
          <w:rFonts w:hint="eastAsia" w:ascii="仿宋" w:hAnsi="仿宋" w:eastAsia="仿宋" w:cs="仿宋"/>
          <w:sz w:val="32"/>
          <w:szCs w:val="32"/>
          <w:u w:val="none"/>
          <w:lang w:eastAsia="zh-CN"/>
        </w:rPr>
        <w:t>1</w:t>
      </w:r>
      <w:r>
        <w:rPr>
          <w:rFonts w:hint="eastAsia" w:ascii="仿宋" w:hAnsi="仿宋" w:eastAsia="仿宋" w:cs="仿宋"/>
          <w:sz w:val="32"/>
          <w:szCs w:val="32"/>
          <w:u w:val="none"/>
          <w:lang w:val="en-US" w:eastAsia="zh-CN"/>
        </w:rPr>
        <w:t>1</w:t>
      </w:r>
      <w:r>
        <w:rPr>
          <w:rFonts w:hint="default" w:ascii="仿宋" w:hAnsi="仿宋" w:eastAsia="仿宋" w:cs="仿宋"/>
          <w:sz w:val="32"/>
          <w:szCs w:val="32"/>
          <w:u w:val="none"/>
          <w:lang w:eastAsia="zh-Hans"/>
        </w:rPr>
        <w:t>笔，不予确认债权2笔。</w:t>
      </w:r>
    </w:p>
    <w:p>
      <w:pPr>
        <w:widowControl/>
        <w:ind w:firstLine="640" w:firstLineChars="200"/>
        <w:jc w:val="left"/>
        <w:rPr>
          <w:rFonts w:hint="eastAsia" w:ascii="仿宋" w:hAnsi="仿宋" w:eastAsia="仿宋" w:cs="仿宋"/>
          <w:sz w:val="32"/>
          <w:szCs w:val="32"/>
        </w:rPr>
      </w:pPr>
    </w:p>
    <w:p>
      <w:pPr>
        <w:spacing w:line="500" w:lineRule="exact"/>
        <w:ind w:firstLine="0" w:firstLineChars="0"/>
        <w:rPr>
          <w:rFonts w:hint="eastAsia" w:ascii="黑体" w:hAnsi="黑体" w:eastAsia="黑体" w:cs="黑体"/>
          <w:b w:val="0"/>
          <w:bCs w:val="0"/>
          <w:sz w:val="32"/>
          <w:szCs w:val="32"/>
        </w:rPr>
      </w:pPr>
      <w:r>
        <w:rPr>
          <w:rFonts w:hint="eastAsia" w:ascii="黑体" w:hAnsi="黑体" w:eastAsia="黑体" w:cs="黑体"/>
          <w:b w:val="0"/>
          <w:bCs w:val="0"/>
          <w:sz w:val="32"/>
          <w:szCs w:val="32"/>
        </w:rPr>
        <w:t>四、招募程序</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（一）</w:t>
      </w:r>
      <w:r>
        <w:rPr>
          <w:rFonts w:hint="eastAsia" w:ascii="仿宋" w:hAnsi="仿宋" w:eastAsia="仿宋" w:cs="仿宋"/>
          <w:b w:val="0"/>
          <w:bCs w:val="0"/>
          <w:sz w:val="32"/>
          <w:szCs w:val="32"/>
          <w:lang w:eastAsia="zh-Hans"/>
        </w:rPr>
        <w:t>意向</w:t>
      </w:r>
      <w:r>
        <w:rPr>
          <w:rFonts w:hint="eastAsia" w:ascii="仿宋" w:hAnsi="仿宋" w:eastAsia="仿宋" w:cs="仿宋"/>
          <w:b w:val="0"/>
          <w:bCs w:val="0"/>
          <w:sz w:val="32"/>
          <w:szCs w:val="32"/>
        </w:rPr>
        <w:t>投资人条件</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本次重整投资人的招募不限行业。但拥有债务人所属行业经营管理经验者，在同等条件下优先考虑。</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1、为中华人民共和国境内依法成立且合法存续的企业法人，组织机构、内控机制应健全并有效运行，具有较高的社会责任感和良好的商业信誉。</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2、应具有良好的信用记录，最近三年无重大违法行为且未涉嫌重大违法行为，未被人民法院及其他有权机关列入失信行为人名单。</w:t>
      </w:r>
    </w:p>
    <w:p>
      <w:pPr>
        <w:widowControl/>
        <w:ind w:firstLine="640" w:firstLineChars="200"/>
        <w:jc w:val="left"/>
        <w:rPr>
          <w:rFonts w:hint="eastAsia" w:ascii="仿宋" w:hAnsi="仿宋" w:eastAsia="仿宋" w:cs="仿宋"/>
          <w:sz w:val="32"/>
          <w:szCs w:val="32"/>
        </w:rPr>
      </w:pPr>
      <w:r>
        <w:rPr>
          <w:rFonts w:hint="default" w:ascii="仿宋" w:hAnsi="仿宋" w:eastAsia="仿宋" w:cs="仿宋"/>
          <w:sz w:val="32"/>
          <w:szCs w:val="32"/>
        </w:rPr>
        <w:t>3、</w:t>
      </w:r>
      <w:r>
        <w:rPr>
          <w:rFonts w:hint="eastAsia" w:ascii="仿宋" w:hAnsi="仿宋" w:eastAsia="仿宋" w:cs="仿宋"/>
          <w:sz w:val="32"/>
          <w:szCs w:val="32"/>
        </w:rPr>
        <w:t xml:space="preserve">能够提供适合目标公司的具有可行性的经营方案。 </w:t>
      </w:r>
    </w:p>
    <w:p>
      <w:pPr>
        <w:widowControl/>
        <w:ind w:firstLine="640" w:firstLineChars="200"/>
        <w:jc w:val="left"/>
        <w:rPr>
          <w:rFonts w:hint="eastAsia" w:ascii="仿宋" w:hAnsi="仿宋" w:eastAsia="仿宋" w:cs="仿宋"/>
          <w:sz w:val="32"/>
          <w:szCs w:val="32"/>
        </w:rPr>
      </w:pPr>
      <w:r>
        <w:rPr>
          <w:rFonts w:hint="default" w:ascii="仿宋" w:hAnsi="仿宋" w:eastAsia="仿宋" w:cs="仿宋"/>
          <w:sz w:val="32"/>
          <w:szCs w:val="32"/>
        </w:rPr>
        <w:t>4、</w:t>
      </w:r>
      <w:r>
        <w:rPr>
          <w:rFonts w:hint="eastAsia" w:ascii="仿宋" w:hAnsi="仿宋" w:eastAsia="仿宋" w:cs="仿宋"/>
          <w:sz w:val="32"/>
          <w:szCs w:val="32"/>
        </w:rPr>
        <w:t xml:space="preserve">两个或两个以上的意向投资人可组成联合体，以一个意向投资人的身份报名，其中至少有一个联合体成员应符合全部报名条件。联合体报名需提交联合体协议，明确主要投资人、双方分工、权利义务等，各成员分别提供相关资料。 </w:t>
      </w:r>
    </w:p>
    <w:p>
      <w:pPr>
        <w:widowControl/>
        <w:ind w:firstLine="640" w:firstLineChars="200"/>
        <w:jc w:val="left"/>
        <w:rPr>
          <w:rFonts w:hint="eastAsia" w:ascii="仿宋" w:hAnsi="仿宋" w:eastAsia="仿宋" w:cs="仿宋"/>
          <w:sz w:val="32"/>
          <w:szCs w:val="32"/>
        </w:rPr>
      </w:pPr>
      <w:r>
        <w:rPr>
          <w:rFonts w:hint="default" w:ascii="仿宋" w:hAnsi="仿宋" w:eastAsia="仿宋" w:cs="仿宋"/>
          <w:sz w:val="32"/>
          <w:szCs w:val="32"/>
        </w:rPr>
        <w:t>5</w:t>
      </w:r>
      <w:r>
        <w:rPr>
          <w:rFonts w:hint="eastAsia" w:ascii="仿宋" w:hAnsi="仿宋" w:eastAsia="仿宋" w:cs="仿宋"/>
          <w:sz w:val="32"/>
          <w:szCs w:val="32"/>
        </w:rPr>
        <w:t>、应在规定时间内向管理人报名，并按本招募公告的要求提交投资意向书等必要的文件，同时缴纳</w:t>
      </w:r>
      <w:r>
        <w:rPr>
          <w:rFonts w:hint="eastAsia" w:ascii="仿宋" w:hAnsi="仿宋" w:eastAsia="仿宋" w:cs="仿宋"/>
          <w:sz w:val="32"/>
          <w:szCs w:val="32"/>
          <w:lang w:eastAsia="zh-Hans"/>
        </w:rPr>
        <w:t>重整投资意向</w:t>
      </w:r>
      <w:r>
        <w:rPr>
          <w:rFonts w:hint="eastAsia" w:ascii="仿宋" w:hAnsi="仿宋" w:eastAsia="仿宋" w:cs="仿宋"/>
          <w:sz w:val="32"/>
          <w:szCs w:val="32"/>
        </w:rPr>
        <w:t>保证金人民币1,000,000.00 元（大写：</w:t>
      </w:r>
      <w:r>
        <w:rPr>
          <w:rFonts w:hint="eastAsia" w:ascii="仿宋" w:hAnsi="仿宋" w:eastAsia="仿宋" w:cs="仿宋"/>
          <w:sz w:val="32"/>
          <w:szCs w:val="32"/>
          <w:lang w:eastAsia="zh-Hans"/>
        </w:rPr>
        <w:t>壹</w:t>
      </w:r>
      <w:r>
        <w:rPr>
          <w:rFonts w:hint="eastAsia" w:ascii="仿宋" w:hAnsi="仿宋" w:eastAsia="仿宋" w:cs="仿宋"/>
          <w:sz w:val="32"/>
          <w:szCs w:val="32"/>
          <w:lang w:val="en-US" w:eastAsia="zh-Hans"/>
        </w:rPr>
        <w:t>佰</w:t>
      </w:r>
      <w:r>
        <w:rPr>
          <w:rFonts w:hint="eastAsia" w:ascii="仿宋" w:hAnsi="仿宋" w:eastAsia="仿宋" w:cs="仿宋"/>
          <w:sz w:val="32"/>
          <w:szCs w:val="32"/>
        </w:rPr>
        <w:t xml:space="preserve">万元整）。 </w:t>
      </w:r>
    </w:p>
    <w:p>
      <w:pPr>
        <w:adjustRightInd w:val="0"/>
        <w:snapToGrid w:val="0"/>
        <w:spacing w:line="480" w:lineRule="exact"/>
        <w:ind w:firstLine="675" w:firstLineChars="200"/>
        <w:rPr>
          <w:rFonts w:hint="eastAsia" w:ascii="仿宋" w:hAnsi="仿宋" w:eastAsia="仿宋" w:cs="仿宋"/>
          <w:b/>
          <w:spacing w:val="8"/>
          <w:kern w:val="0"/>
          <w:sz w:val="32"/>
          <w:szCs w:val="32"/>
          <w:shd w:val="clear" w:color="auto" w:fill="FFFFFF"/>
        </w:rPr>
      </w:pPr>
      <w:r>
        <w:rPr>
          <w:rFonts w:hint="eastAsia" w:ascii="仿宋" w:hAnsi="仿宋" w:eastAsia="仿宋" w:cs="仿宋"/>
          <w:b/>
          <w:spacing w:val="8"/>
          <w:kern w:val="0"/>
          <w:sz w:val="32"/>
          <w:szCs w:val="32"/>
          <w:shd w:val="clear" w:color="auto" w:fill="FFFFFF"/>
        </w:rPr>
        <w:t>账户</w:t>
      </w:r>
      <w:r>
        <w:rPr>
          <w:rFonts w:hint="eastAsia" w:ascii="仿宋" w:hAnsi="仿宋" w:eastAsia="仿宋" w:cs="仿宋"/>
          <w:b/>
          <w:spacing w:val="8"/>
          <w:kern w:val="0"/>
          <w:sz w:val="32"/>
          <w:szCs w:val="32"/>
          <w:shd w:val="clear" w:color="auto" w:fill="FFFFFF"/>
          <w:lang w:eastAsia="zh-Hans"/>
        </w:rPr>
        <w:t>信息</w:t>
      </w:r>
    </w:p>
    <w:p>
      <w:pPr>
        <w:adjustRightInd w:val="0"/>
        <w:snapToGrid w:val="0"/>
        <w:spacing w:line="480" w:lineRule="exact"/>
        <w:ind w:firstLine="672" w:firstLineChars="200"/>
        <w:rPr>
          <w:rFonts w:hint="eastAsia" w:ascii="仿宋" w:hAnsi="仿宋" w:eastAsia="仿宋" w:cs="仿宋"/>
          <w:spacing w:val="8"/>
          <w:kern w:val="0"/>
          <w:sz w:val="32"/>
          <w:szCs w:val="32"/>
          <w:shd w:val="clear" w:color="auto" w:fill="FFFFFF"/>
        </w:rPr>
      </w:pPr>
      <w:r>
        <w:rPr>
          <w:rFonts w:hint="eastAsia" w:ascii="仿宋" w:hAnsi="仿宋" w:eastAsia="仿宋" w:cs="仿宋"/>
          <w:spacing w:val="8"/>
          <w:kern w:val="0"/>
          <w:sz w:val="32"/>
          <w:szCs w:val="32"/>
          <w:shd w:val="clear" w:color="auto" w:fill="FFFFFF"/>
        </w:rPr>
        <w:t>开户名：河南</w:t>
      </w:r>
      <w:r>
        <w:rPr>
          <w:rFonts w:hint="eastAsia" w:ascii="仿宋" w:hAnsi="仿宋" w:eastAsia="仿宋" w:cs="仿宋"/>
          <w:spacing w:val="8"/>
          <w:kern w:val="0"/>
          <w:sz w:val="32"/>
          <w:szCs w:val="32"/>
          <w:shd w:val="clear" w:color="auto" w:fill="FFFFFF"/>
          <w:lang w:val="en-US" w:eastAsia="zh-Hans"/>
        </w:rPr>
        <w:t>金运房地产开发</w:t>
      </w:r>
      <w:r>
        <w:rPr>
          <w:rFonts w:hint="eastAsia" w:ascii="仿宋" w:hAnsi="仿宋" w:eastAsia="仿宋" w:cs="仿宋"/>
          <w:spacing w:val="8"/>
          <w:kern w:val="0"/>
          <w:sz w:val="32"/>
          <w:szCs w:val="32"/>
          <w:shd w:val="clear" w:color="auto" w:fill="FFFFFF"/>
        </w:rPr>
        <w:t xml:space="preserve">有限公司管理人； </w:t>
      </w:r>
    </w:p>
    <w:p>
      <w:pPr>
        <w:adjustRightInd w:val="0"/>
        <w:snapToGrid w:val="0"/>
        <w:spacing w:line="480" w:lineRule="exact"/>
        <w:ind w:firstLine="672" w:firstLineChars="200"/>
        <w:rPr>
          <w:rFonts w:hint="eastAsia" w:ascii="仿宋" w:hAnsi="仿宋" w:eastAsia="仿宋" w:cs="仿宋"/>
          <w:color w:val="auto"/>
          <w:spacing w:val="8"/>
          <w:kern w:val="0"/>
          <w:sz w:val="32"/>
          <w:szCs w:val="32"/>
          <w:shd w:val="clear" w:color="auto" w:fill="FFFFFF"/>
        </w:rPr>
      </w:pPr>
      <w:r>
        <w:rPr>
          <w:rFonts w:hint="eastAsia" w:ascii="仿宋" w:hAnsi="仿宋" w:eastAsia="仿宋" w:cs="仿宋"/>
          <w:color w:val="auto"/>
          <w:spacing w:val="8"/>
          <w:kern w:val="0"/>
          <w:sz w:val="32"/>
          <w:szCs w:val="32"/>
          <w:shd w:val="clear" w:color="auto" w:fill="FFFFFF"/>
        </w:rPr>
        <w:t>开户行：</w:t>
      </w:r>
      <w:r>
        <w:rPr>
          <w:rFonts w:hint="eastAsia" w:ascii="仿宋" w:hAnsi="仿宋" w:eastAsia="仿宋" w:cs="仿宋"/>
          <w:color w:val="auto"/>
          <w:spacing w:val="8"/>
          <w:kern w:val="0"/>
          <w:sz w:val="32"/>
          <w:szCs w:val="32"/>
          <w:shd w:val="clear" w:color="auto" w:fill="FFFFFF"/>
          <w:lang w:val="en-US" w:eastAsia="zh-Hans"/>
        </w:rPr>
        <w:t>郑州银行政通路支行</w:t>
      </w:r>
      <w:r>
        <w:rPr>
          <w:rFonts w:hint="eastAsia" w:ascii="仿宋" w:hAnsi="仿宋" w:eastAsia="仿宋" w:cs="仿宋"/>
          <w:color w:val="auto"/>
          <w:spacing w:val="8"/>
          <w:kern w:val="0"/>
          <w:sz w:val="32"/>
          <w:szCs w:val="32"/>
          <w:shd w:val="clear" w:color="auto" w:fill="FFFFFF"/>
        </w:rPr>
        <w:t xml:space="preserve">； </w:t>
      </w:r>
    </w:p>
    <w:p>
      <w:pPr>
        <w:widowControl/>
        <w:ind w:firstLine="672" w:firstLineChars="200"/>
        <w:jc w:val="left"/>
        <w:rPr>
          <w:rFonts w:hint="eastAsia" w:ascii="仿宋" w:hAnsi="仿宋" w:eastAsia="仿宋" w:cs="仿宋"/>
          <w:color w:val="auto"/>
          <w:sz w:val="32"/>
          <w:szCs w:val="32"/>
        </w:rPr>
      </w:pPr>
      <w:r>
        <w:rPr>
          <w:rFonts w:hint="eastAsia" w:ascii="仿宋" w:hAnsi="仿宋" w:eastAsia="仿宋" w:cs="仿宋"/>
          <w:color w:val="auto"/>
          <w:spacing w:val="8"/>
          <w:kern w:val="0"/>
          <w:sz w:val="32"/>
          <w:szCs w:val="32"/>
          <w:shd w:val="clear" w:color="auto" w:fill="FFFFFF"/>
        </w:rPr>
        <w:t>账户号：9991 5600 1100 000 893。</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（二）</w:t>
      </w:r>
      <w:r>
        <w:rPr>
          <w:rFonts w:hint="eastAsia" w:ascii="仿宋" w:hAnsi="仿宋" w:eastAsia="仿宋" w:cs="仿宋"/>
          <w:b w:val="0"/>
          <w:bCs w:val="0"/>
          <w:sz w:val="32"/>
          <w:szCs w:val="32"/>
          <w:lang w:eastAsia="zh-Hans"/>
        </w:rPr>
        <w:t>意向</w:t>
      </w:r>
      <w:r>
        <w:rPr>
          <w:rFonts w:hint="eastAsia" w:ascii="仿宋" w:hAnsi="仿宋" w:eastAsia="仿宋" w:cs="仿宋"/>
          <w:b w:val="0"/>
          <w:bCs w:val="0"/>
          <w:sz w:val="32"/>
          <w:szCs w:val="32"/>
        </w:rPr>
        <w:t>投资人报名</w:t>
      </w:r>
    </w:p>
    <w:p>
      <w:pPr>
        <w:widowControl/>
        <w:ind w:firstLine="640" w:firstLineChars="200"/>
        <w:jc w:val="both"/>
        <w:rPr>
          <w:rFonts w:hint="eastAsia" w:ascii="仿宋" w:hAnsi="仿宋" w:eastAsia="仿宋" w:cs="仿宋"/>
          <w:b w:val="0"/>
          <w:bCs w:val="0"/>
          <w:sz w:val="32"/>
          <w:szCs w:val="32"/>
        </w:rPr>
      </w:pPr>
      <w:r>
        <w:rPr>
          <w:rFonts w:hint="eastAsia" w:ascii="仿宋" w:hAnsi="仿宋" w:eastAsia="仿宋" w:cs="仿宋"/>
          <w:b w:val="0"/>
          <w:bCs w:val="0"/>
          <w:sz w:val="32"/>
          <w:szCs w:val="32"/>
        </w:rPr>
        <w:t>意向投资人应在2021年10月</w:t>
      </w:r>
      <w:r>
        <w:rPr>
          <w:rFonts w:hint="eastAsia" w:ascii="仿宋" w:hAnsi="仿宋" w:eastAsia="仿宋" w:cs="仿宋"/>
          <w:b w:val="0"/>
          <w:bCs w:val="0"/>
          <w:sz w:val="32"/>
          <w:szCs w:val="32"/>
          <w:lang w:eastAsia="zh-Hans"/>
        </w:rPr>
        <w:t>8</w:t>
      </w:r>
      <w:r>
        <w:rPr>
          <w:rFonts w:hint="eastAsia" w:ascii="仿宋" w:hAnsi="仿宋" w:eastAsia="仿宋" w:cs="仿宋"/>
          <w:b w:val="0"/>
          <w:bCs w:val="0"/>
          <w:sz w:val="32"/>
          <w:szCs w:val="32"/>
        </w:rPr>
        <w:t>日17</w:t>
      </w:r>
      <w:r>
        <w:rPr>
          <w:rFonts w:hint="eastAsia" w:ascii="仿宋" w:hAnsi="仿宋" w:eastAsia="仿宋" w:cs="仿宋"/>
          <w:b w:val="0"/>
          <w:bCs w:val="0"/>
          <w:sz w:val="32"/>
          <w:szCs w:val="32"/>
          <w:lang w:eastAsia="zh-Hans"/>
        </w:rPr>
        <w:t>:00</w:t>
      </w:r>
      <w:r>
        <w:rPr>
          <w:rFonts w:hint="eastAsia" w:ascii="仿宋" w:hAnsi="仿宋" w:eastAsia="仿宋" w:cs="仿宋"/>
          <w:b w:val="0"/>
          <w:bCs w:val="0"/>
          <w:sz w:val="32"/>
          <w:szCs w:val="32"/>
        </w:rPr>
        <w:t>点前向管理人提交密封的报名材料一式</w:t>
      </w:r>
      <w:r>
        <w:rPr>
          <w:rFonts w:hint="eastAsia" w:ascii="仿宋" w:hAnsi="仿宋" w:eastAsia="仿宋" w:cs="仿宋"/>
          <w:b w:val="0"/>
          <w:bCs w:val="0"/>
          <w:sz w:val="32"/>
          <w:szCs w:val="32"/>
          <w:lang w:val="en-US" w:eastAsia="zh-Hans"/>
        </w:rPr>
        <w:t>六</w:t>
      </w:r>
      <w:r>
        <w:rPr>
          <w:rFonts w:hint="eastAsia" w:ascii="仿宋" w:hAnsi="仿宋" w:eastAsia="仿宋" w:cs="仿宋"/>
          <w:b w:val="0"/>
          <w:bCs w:val="0"/>
          <w:sz w:val="32"/>
          <w:szCs w:val="32"/>
        </w:rPr>
        <w:t>份，并缴纳</w:t>
      </w:r>
      <w:r>
        <w:rPr>
          <w:rFonts w:hint="eastAsia" w:ascii="仿宋" w:hAnsi="仿宋" w:eastAsia="仿宋" w:cs="仿宋"/>
          <w:b w:val="0"/>
          <w:bCs w:val="0"/>
          <w:sz w:val="32"/>
          <w:szCs w:val="32"/>
          <w:lang w:eastAsia="zh-Hans"/>
        </w:rPr>
        <w:t>重整投资意向</w:t>
      </w:r>
      <w:r>
        <w:rPr>
          <w:rFonts w:hint="eastAsia" w:ascii="仿宋" w:hAnsi="仿宋" w:eastAsia="仿宋" w:cs="仿宋"/>
          <w:b w:val="0"/>
          <w:bCs w:val="0"/>
          <w:sz w:val="32"/>
          <w:szCs w:val="32"/>
        </w:rPr>
        <w:t>保证金。</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（1）参与重整投资意向书（须有法定代表人签字并加盖单位公章）；</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（2）意向投资人基本情况、资产及业绩情况介绍；</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default" w:ascii="仿宋" w:hAnsi="仿宋" w:eastAsia="仿宋" w:cs="仿宋"/>
          <w:b w:val="0"/>
          <w:bCs w:val="0"/>
          <w:sz w:val="32"/>
          <w:szCs w:val="32"/>
        </w:rPr>
        <w:t>3</w:t>
      </w:r>
      <w:r>
        <w:rPr>
          <w:rFonts w:hint="eastAsia" w:ascii="仿宋" w:hAnsi="仿宋" w:eastAsia="仿宋" w:cs="仿宋"/>
          <w:b w:val="0"/>
          <w:bCs w:val="0"/>
          <w:sz w:val="32"/>
          <w:szCs w:val="32"/>
        </w:rPr>
        <w:t>）企业法人营业执照复印件、法定代表人身份证明、法定代表人身份证复印件，委托除法定代表人以外的他人办理相关事宜的，还需提交载明受托人姓名、联系方式、职务、授权范围的书面授权委托书及受托人身份证明（以上文件须加盖单位公章，受托人须签名并捺印，报名时需提供原件审核）；</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default" w:ascii="仿宋" w:hAnsi="仿宋" w:eastAsia="仿宋" w:cs="仿宋"/>
          <w:b w:val="0"/>
          <w:bCs w:val="0"/>
          <w:sz w:val="32"/>
          <w:szCs w:val="32"/>
        </w:rPr>
        <w:t>4</w:t>
      </w:r>
      <w:r>
        <w:rPr>
          <w:rFonts w:hint="eastAsia" w:ascii="仿宋" w:hAnsi="仿宋" w:eastAsia="仿宋" w:cs="仿宋"/>
          <w:b w:val="0"/>
          <w:bCs w:val="0"/>
          <w:sz w:val="32"/>
          <w:szCs w:val="32"/>
        </w:rPr>
        <w:t>）意向投资人董事会、股东（大）会或有权机构等决策机构同意参与重整投资的决议文件原件；</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default" w:ascii="仿宋" w:hAnsi="仿宋" w:eastAsia="仿宋" w:cs="仿宋"/>
          <w:b w:val="0"/>
          <w:bCs w:val="0"/>
          <w:sz w:val="32"/>
          <w:szCs w:val="32"/>
        </w:rPr>
        <w:t>5</w:t>
      </w:r>
      <w:r>
        <w:rPr>
          <w:rFonts w:hint="eastAsia" w:ascii="仿宋" w:hAnsi="仿宋" w:eastAsia="仿宋" w:cs="仿宋"/>
          <w:b w:val="0"/>
          <w:bCs w:val="0"/>
          <w:sz w:val="32"/>
          <w:szCs w:val="32"/>
        </w:rPr>
        <w:t>）关于愿意参与重整投资人遴选，并对遴选过程中所知晓的</w:t>
      </w:r>
      <w:r>
        <w:rPr>
          <w:rFonts w:hint="default" w:ascii="仿宋" w:hAnsi="仿宋" w:eastAsia="仿宋" w:cs="仿宋"/>
          <w:b w:val="0"/>
          <w:bCs w:val="0"/>
          <w:sz w:val="32"/>
          <w:szCs w:val="32"/>
        </w:rPr>
        <w:t>所有</w:t>
      </w:r>
      <w:r>
        <w:rPr>
          <w:rFonts w:hint="eastAsia" w:ascii="仿宋" w:hAnsi="仿宋" w:eastAsia="仿宋" w:cs="仿宋"/>
          <w:b w:val="0"/>
          <w:bCs w:val="0"/>
          <w:sz w:val="32"/>
          <w:szCs w:val="32"/>
        </w:rPr>
        <w:t>信息予以保密的承诺函；</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default" w:ascii="仿宋" w:hAnsi="仿宋" w:eastAsia="仿宋" w:cs="仿宋"/>
          <w:b w:val="0"/>
          <w:bCs w:val="0"/>
          <w:sz w:val="32"/>
          <w:szCs w:val="32"/>
        </w:rPr>
        <w:t>6</w:t>
      </w:r>
      <w:r>
        <w:rPr>
          <w:rFonts w:hint="eastAsia" w:ascii="仿宋" w:hAnsi="仿宋" w:eastAsia="仿宋" w:cs="仿宋"/>
          <w:b w:val="0"/>
          <w:bCs w:val="0"/>
          <w:sz w:val="32"/>
          <w:szCs w:val="32"/>
        </w:rPr>
        <w:t>）载明意向投资人联系地址、联系人、联系电话、电子邮箱的法律文书送达地址确认书。</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（三）接洽谈判</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管理人收到保证金及相关报名材料后，将于5个工作日内与意向投资人联系，进一步磋商相关事宜。</w:t>
      </w:r>
    </w:p>
    <w:p>
      <w:pPr>
        <w:widowControl/>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Hans"/>
        </w:rPr>
        <w:t>四</w:t>
      </w:r>
      <w:r>
        <w:rPr>
          <w:rFonts w:hint="eastAsia" w:ascii="仿宋" w:hAnsi="仿宋" w:eastAsia="仿宋" w:cs="仿宋"/>
          <w:b w:val="0"/>
          <w:bCs w:val="0"/>
          <w:sz w:val="32"/>
          <w:szCs w:val="32"/>
        </w:rPr>
        <w:t>）意向投资者在报名并签署保密协议后可向管理人了解债务人的基本情况、资产负债情况等相关资料。意向投资人如需进一步了解招募的详细情况以及债务人详细情况的，可与管理人联系。</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Hans"/>
        </w:rPr>
        <w:t>五</w:t>
      </w:r>
      <w:r>
        <w:rPr>
          <w:rFonts w:hint="eastAsia" w:ascii="仿宋" w:hAnsi="仿宋" w:eastAsia="仿宋" w:cs="仿宋"/>
          <w:sz w:val="32"/>
          <w:szCs w:val="32"/>
        </w:rPr>
        <w:t>）意向投资人尽职调查</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意向投资人在缴纳</w:t>
      </w:r>
      <w:r>
        <w:rPr>
          <w:rFonts w:hint="eastAsia" w:ascii="仿宋" w:hAnsi="仿宋" w:eastAsia="仿宋" w:cs="仿宋"/>
          <w:sz w:val="32"/>
          <w:szCs w:val="32"/>
          <w:lang w:eastAsia="zh-Hans"/>
        </w:rPr>
        <w:t>重整投资意向</w:t>
      </w:r>
      <w:r>
        <w:rPr>
          <w:rFonts w:hint="eastAsia" w:ascii="仿宋" w:hAnsi="仿宋" w:eastAsia="仿宋" w:cs="仿宋"/>
          <w:sz w:val="32"/>
          <w:szCs w:val="32"/>
        </w:rPr>
        <w:t>保证金并签订《保密协议》后，可自行或委托中介机构进行尽职调查，尽职调查时间不超过5天。</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Hans"/>
        </w:rPr>
        <w:t>六</w:t>
      </w:r>
      <w:r>
        <w:rPr>
          <w:rFonts w:hint="eastAsia" w:ascii="仿宋" w:hAnsi="仿宋" w:eastAsia="仿宋" w:cs="仿宋"/>
          <w:sz w:val="32"/>
          <w:szCs w:val="32"/>
        </w:rPr>
        <w:t>）意向投资人提交《重整投资方案》</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意向投资人尽职调查结束后5日内，应</w:t>
      </w:r>
      <w:r>
        <w:rPr>
          <w:rFonts w:hint="eastAsia" w:ascii="仿宋" w:hAnsi="仿宋" w:eastAsia="仿宋" w:cs="仿宋"/>
          <w:sz w:val="32"/>
          <w:szCs w:val="32"/>
          <w:lang w:val="en-US" w:eastAsia="zh-Hans"/>
        </w:rPr>
        <w:t>提交</w:t>
      </w:r>
      <w:r>
        <w:rPr>
          <w:rFonts w:hint="eastAsia" w:ascii="仿宋" w:hAnsi="仿宋" w:eastAsia="仿宋" w:cs="仿宋"/>
          <w:sz w:val="32"/>
          <w:szCs w:val="32"/>
        </w:rPr>
        <w:t>《重整投资方案》</w:t>
      </w:r>
      <w:r>
        <w:rPr>
          <w:rFonts w:hint="default" w:ascii="仿宋" w:hAnsi="仿宋" w:eastAsia="仿宋" w:cs="仿宋"/>
          <w:sz w:val="32"/>
          <w:szCs w:val="32"/>
        </w:rPr>
        <w:t>，</w:t>
      </w:r>
      <w:r>
        <w:rPr>
          <w:rFonts w:hint="eastAsia" w:ascii="仿宋" w:hAnsi="仿宋" w:eastAsia="仿宋" w:cs="仿宋"/>
          <w:sz w:val="32"/>
          <w:szCs w:val="32"/>
          <w:lang w:val="en-US" w:eastAsia="zh-Hans"/>
        </w:rPr>
        <w:t>方案中应包括重整投资资金总额和支付时间</w:t>
      </w:r>
      <w:r>
        <w:rPr>
          <w:rFonts w:hint="eastAsia" w:ascii="仿宋" w:hAnsi="仿宋" w:eastAsia="仿宋" w:cs="仿宋"/>
          <w:sz w:val="32"/>
          <w:szCs w:val="32"/>
        </w:rPr>
        <w:t>。重整投资方案应装订成册并加盖意向投资人公章，方案一式五份，分别提交（可邮寄）至以下指定地点：河南省郑州市</w:t>
      </w:r>
      <w:r>
        <w:rPr>
          <w:rFonts w:hint="eastAsia" w:ascii="仿宋" w:hAnsi="仿宋" w:eastAsia="仿宋" w:cs="仿宋"/>
          <w:sz w:val="32"/>
          <w:szCs w:val="32"/>
          <w:lang w:val="en-US" w:eastAsia="zh-Hans"/>
        </w:rPr>
        <w:t>二七区二七路</w:t>
      </w:r>
      <w:r>
        <w:rPr>
          <w:rFonts w:hint="eastAsia" w:ascii="仿宋" w:hAnsi="仿宋" w:eastAsia="仿宋" w:cs="仿宋"/>
          <w:sz w:val="32"/>
          <w:szCs w:val="32"/>
          <w:lang w:eastAsia="zh-Hans"/>
        </w:rPr>
        <w:t>28</w:t>
      </w:r>
      <w:r>
        <w:rPr>
          <w:rFonts w:hint="eastAsia" w:ascii="仿宋" w:hAnsi="仿宋" w:eastAsia="仿宋" w:cs="仿宋"/>
          <w:sz w:val="32"/>
          <w:szCs w:val="32"/>
          <w:lang w:val="en-US" w:eastAsia="zh-Hans"/>
        </w:rPr>
        <w:t>号金运大厦</w:t>
      </w:r>
      <w:r>
        <w:rPr>
          <w:rFonts w:hint="default" w:ascii="仿宋" w:hAnsi="仿宋" w:eastAsia="仿宋" w:cs="仿宋"/>
          <w:sz w:val="32"/>
          <w:szCs w:val="32"/>
          <w:lang w:eastAsia="zh-Hans"/>
        </w:rPr>
        <w:t>26层管理人办公室</w:t>
      </w:r>
      <w:r>
        <w:rPr>
          <w:rFonts w:hint="eastAsia" w:ascii="仿宋" w:hAnsi="仿宋" w:eastAsia="仿宋" w:cs="仿宋"/>
          <w:sz w:val="32"/>
          <w:szCs w:val="32"/>
        </w:rPr>
        <w:t>，同时提供内容一致的电子版方案，电子版文件发送至以下指定邮箱：</w:t>
      </w:r>
      <w:r>
        <w:rPr>
          <w:rFonts w:hint="eastAsia" w:ascii="仿宋" w:hAnsi="仿宋" w:eastAsia="仿宋" w:cs="仿宋"/>
          <w:sz w:val="32"/>
          <w:szCs w:val="32"/>
          <w:lang w:eastAsia="zh-Hans"/>
        </w:rPr>
        <w:t>340450916@qq.com</w:t>
      </w:r>
      <w:r>
        <w:rPr>
          <w:rFonts w:hint="eastAsia" w:ascii="仿宋" w:hAnsi="仿宋" w:eastAsia="仿宋" w:cs="仿宋"/>
          <w:sz w:val="32"/>
          <w:szCs w:val="32"/>
        </w:rPr>
        <w:t xml:space="preserve">。 </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Hans"/>
        </w:rPr>
        <w:t>管理人通过遴选选定投资人后</w:t>
      </w:r>
      <w:r>
        <w:rPr>
          <w:rFonts w:hint="default" w:ascii="仿宋" w:hAnsi="仿宋" w:eastAsia="仿宋" w:cs="仿宋"/>
          <w:sz w:val="32"/>
          <w:szCs w:val="32"/>
          <w:lang w:eastAsia="zh-Hans"/>
        </w:rPr>
        <w:t>，</w:t>
      </w:r>
      <w:r>
        <w:rPr>
          <w:rFonts w:hint="eastAsia" w:ascii="仿宋" w:hAnsi="仿宋" w:eastAsia="仿宋" w:cs="仿宋"/>
          <w:sz w:val="32"/>
          <w:szCs w:val="32"/>
        </w:rPr>
        <w:t>未确定为重整投资人的，管理</w:t>
      </w:r>
      <w:r>
        <w:rPr>
          <w:rFonts w:hint="eastAsia" w:ascii="仿宋" w:hAnsi="仿宋" w:eastAsia="仿宋" w:cs="仿宋"/>
          <w:sz w:val="32"/>
          <w:szCs w:val="32"/>
          <w:lang w:val="en-US" w:eastAsia="zh-Hans"/>
        </w:rPr>
        <w:t>人将</w:t>
      </w:r>
      <w:r>
        <w:rPr>
          <w:rFonts w:hint="eastAsia" w:ascii="仿宋" w:hAnsi="仿宋" w:eastAsia="仿宋" w:cs="仿宋"/>
          <w:sz w:val="32"/>
          <w:szCs w:val="32"/>
        </w:rPr>
        <w:t>无息退还其保证金。</w:t>
      </w:r>
    </w:p>
    <w:p>
      <w:pPr>
        <w:widowControl/>
        <w:numPr>
          <w:ilvl w:val="-1"/>
          <w:numId w:val="0"/>
        </w:numPr>
        <w:ind w:firstLine="640" w:firstLineChars="200"/>
        <w:jc w:val="left"/>
        <w:rPr>
          <w:rFonts w:hint="eastAsia" w:ascii="仿宋" w:hAnsi="仿宋" w:eastAsia="仿宋" w:cs="仿宋"/>
          <w:sz w:val="32"/>
          <w:szCs w:val="32"/>
        </w:rPr>
      </w:pPr>
      <w:r>
        <w:rPr>
          <w:rFonts w:hint="default" w:ascii="仿宋" w:hAnsi="仿宋" w:eastAsia="仿宋" w:cs="仿宋"/>
          <w:sz w:val="32"/>
          <w:szCs w:val="32"/>
        </w:rPr>
        <w:t>（</w:t>
      </w:r>
      <w:r>
        <w:rPr>
          <w:rFonts w:hint="eastAsia" w:ascii="仿宋" w:hAnsi="仿宋" w:eastAsia="仿宋" w:cs="仿宋"/>
          <w:sz w:val="32"/>
          <w:szCs w:val="32"/>
          <w:lang w:val="en-US" w:eastAsia="zh-Hans"/>
        </w:rPr>
        <w:t>七</w:t>
      </w:r>
      <w:r>
        <w:rPr>
          <w:rFonts w:hint="default" w:ascii="仿宋" w:hAnsi="仿宋" w:eastAsia="仿宋" w:cs="仿宋"/>
          <w:sz w:val="32"/>
          <w:szCs w:val="32"/>
          <w:lang w:eastAsia="zh-Hans"/>
        </w:rPr>
        <w:t>）</w:t>
      </w:r>
      <w:r>
        <w:rPr>
          <w:rFonts w:hint="eastAsia" w:ascii="仿宋" w:hAnsi="仿宋" w:eastAsia="仿宋" w:cs="仿宋"/>
          <w:sz w:val="32"/>
          <w:szCs w:val="32"/>
        </w:rPr>
        <w:t>确定的重整投资人应在自收到管理人通知之日起5个工作日内与管理人签订书面投资协议。重整投资人拒绝与管理人签订书面投资协议或与其他意向投资人串通</w:t>
      </w:r>
      <w:r>
        <w:rPr>
          <w:rFonts w:hint="eastAsia" w:ascii="仿宋" w:hAnsi="仿宋" w:eastAsia="仿宋" w:cs="仿宋"/>
          <w:sz w:val="32"/>
          <w:szCs w:val="32"/>
          <w:lang w:eastAsia="zh-Hans"/>
        </w:rPr>
        <w:t>或向市场发布不实信息扰乱本破产项目投资市场秩序</w:t>
      </w:r>
      <w:r>
        <w:rPr>
          <w:rFonts w:hint="eastAsia" w:ascii="仿宋" w:hAnsi="仿宋" w:eastAsia="仿宋" w:cs="仿宋"/>
          <w:sz w:val="32"/>
          <w:szCs w:val="32"/>
        </w:rPr>
        <w:t>的，管理人有权没收重整投资人缴纳的保证金，并取消其重整投资人资格。</w:t>
      </w:r>
    </w:p>
    <w:p>
      <w:pPr>
        <w:widowControl/>
        <w:numPr>
          <w:ilvl w:val="0"/>
          <w:numId w:val="1"/>
        </w:num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Hans"/>
        </w:rPr>
        <w:t>本次重整招募结束后，管理人将向法院申请重整，本招募工作确定的内容将在法院下发重整裁定后生效。</w:t>
      </w:r>
    </w:p>
    <w:p>
      <w:pPr>
        <w:widowControl/>
        <w:numPr>
          <w:ilvl w:val="0"/>
          <w:numId w:val="0"/>
        </w:numPr>
        <w:jc w:val="left"/>
        <w:rPr>
          <w:rFonts w:hint="eastAsia" w:ascii="仿宋" w:hAnsi="仿宋" w:eastAsia="仿宋" w:cs="仿宋"/>
          <w:sz w:val="32"/>
          <w:szCs w:val="32"/>
        </w:rPr>
      </w:pPr>
    </w:p>
    <w:p>
      <w:pPr>
        <w:widowControl/>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五、报名地点及联系人</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报名地点：河南省郑州市</w:t>
      </w:r>
      <w:r>
        <w:rPr>
          <w:rFonts w:hint="eastAsia" w:ascii="仿宋" w:hAnsi="仿宋" w:eastAsia="仿宋" w:cs="仿宋"/>
          <w:sz w:val="32"/>
          <w:szCs w:val="32"/>
          <w:lang w:val="en-US" w:eastAsia="zh-Hans"/>
        </w:rPr>
        <w:t>二七区二七路</w:t>
      </w:r>
      <w:r>
        <w:rPr>
          <w:rFonts w:hint="eastAsia" w:ascii="仿宋" w:hAnsi="仿宋" w:eastAsia="仿宋" w:cs="仿宋"/>
          <w:sz w:val="32"/>
          <w:szCs w:val="32"/>
          <w:lang w:eastAsia="zh-Hans"/>
        </w:rPr>
        <w:t>28</w:t>
      </w:r>
      <w:r>
        <w:rPr>
          <w:rFonts w:hint="eastAsia" w:ascii="仿宋" w:hAnsi="仿宋" w:eastAsia="仿宋" w:cs="仿宋"/>
          <w:sz w:val="32"/>
          <w:szCs w:val="32"/>
          <w:lang w:val="en-US" w:eastAsia="zh-Hans"/>
        </w:rPr>
        <w:t>号金运大厦二十六楼管理人办公室</w:t>
      </w:r>
      <w:r>
        <w:rPr>
          <w:rFonts w:hint="eastAsia" w:ascii="仿宋" w:hAnsi="仿宋" w:eastAsia="仿宋" w:cs="仿宋"/>
          <w:sz w:val="32"/>
          <w:szCs w:val="32"/>
        </w:rPr>
        <w:t>。</w:t>
      </w:r>
    </w:p>
    <w:p>
      <w:pPr>
        <w:widowControl/>
        <w:ind w:firstLine="640" w:firstLineChars="200"/>
        <w:jc w:val="left"/>
        <w:rPr>
          <w:rFonts w:hint="default" w:ascii="仿宋" w:hAnsi="仿宋" w:eastAsia="仿宋" w:cs="仿宋"/>
          <w:sz w:val="32"/>
          <w:szCs w:val="32"/>
          <w:lang w:eastAsia="zh-Hans"/>
        </w:rPr>
      </w:pPr>
      <w:r>
        <w:rPr>
          <w:rFonts w:hint="eastAsia" w:ascii="仿宋" w:hAnsi="仿宋" w:eastAsia="仿宋" w:cs="仿宋"/>
          <w:sz w:val="32"/>
          <w:szCs w:val="32"/>
        </w:rPr>
        <w:t>管理人联系人：</w:t>
      </w:r>
      <w:r>
        <w:rPr>
          <w:rFonts w:hint="eastAsia" w:ascii="仿宋" w:hAnsi="仿宋" w:eastAsia="仿宋" w:cs="仿宋"/>
          <w:sz w:val="32"/>
          <w:szCs w:val="32"/>
          <w:lang w:val="en-US" w:eastAsia="zh-Hans"/>
        </w:rPr>
        <w:t>金小雯</w:t>
      </w:r>
      <w:r>
        <w:rPr>
          <w:rFonts w:hint="default" w:ascii="仿宋" w:hAnsi="仿宋" w:eastAsia="仿宋" w:cs="仿宋"/>
          <w:sz w:val="32"/>
          <w:szCs w:val="32"/>
          <w:lang w:eastAsia="zh-Hans"/>
        </w:rPr>
        <w:t xml:space="preserve"> 17760799027 </w:t>
      </w:r>
    </w:p>
    <w:p>
      <w:pPr>
        <w:widowControl/>
        <w:ind w:firstLine="2880" w:firstLineChars="900"/>
        <w:jc w:val="left"/>
        <w:rPr>
          <w:rFonts w:hint="eastAsia" w:ascii="仿宋" w:hAnsi="仿宋" w:eastAsia="仿宋" w:cs="仿宋"/>
          <w:sz w:val="32"/>
          <w:szCs w:val="32"/>
        </w:rPr>
      </w:pPr>
      <w:r>
        <w:rPr>
          <w:rFonts w:hint="eastAsia" w:ascii="仿宋" w:hAnsi="仿宋" w:eastAsia="仿宋" w:cs="仿宋"/>
          <w:sz w:val="32"/>
          <w:szCs w:val="32"/>
          <w:lang w:eastAsia="zh-Hans"/>
        </w:rPr>
        <w:t>罗律师</w:t>
      </w:r>
      <w:r>
        <w:rPr>
          <w:rFonts w:hint="default" w:ascii="仿宋" w:hAnsi="仿宋" w:eastAsia="仿宋" w:cs="仿宋"/>
          <w:sz w:val="32"/>
          <w:szCs w:val="32"/>
          <w:lang w:eastAsia="zh-Hans"/>
        </w:rPr>
        <w:t xml:space="preserve"> </w:t>
      </w:r>
      <w:r>
        <w:rPr>
          <w:rFonts w:hint="eastAsia" w:ascii="仿宋" w:hAnsi="仿宋" w:eastAsia="仿宋" w:cs="仿宋"/>
          <w:sz w:val="32"/>
          <w:szCs w:val="32"/>
        </w:rPr>
        <w:t>18625595999</w:t>
      </w:r>
    </w:p>
    <w:p>
      <w:pPr>
        <w:widowControl/>
        <w:ind w:firstLine="2880" w:firstLineChars="900"/>
        <w:jc w:val="left"/>
        <w:rPr>
          <w:rFonts w:hint="eastAsia" w:ascii="仿宋" w:hAnsi="仿宋" w:eastAsia="仿宋" w:cs="仿宋"/>
          <w:sz w:val="32"/>
          <w:szCs w:val="32"/>
          <w:lang w:eastAsia="zh-Hans"/>
        </w:rPr>
      </w:pPr>
    </w:p>
    <w:p>
      <w:pPr>
        <w:widowControl/>
        <w:ind w:firstLine="640" w:firstLineChars="200"/>
        <w:jc w:val="left"/>
        <w:rPr>
          <w:rFonts w:hint="eastAsia" w:ascii="仿宋" w:hAnsi="仿宋" w:eastAsia="仿宋" w:cs="仿宋"/>
          <w:sz w:val="32"/>
          <w:szCs w:val="32"/>
        </w:rPr>
      </w:pPr>
    </w:p>
    <w:p>
      <w:pPr>
        <w:widowControl/>
        <w:ind w:firstLine="640" w:firstLineChars="200"/>
        <w:jc w:val="left"/>
        <w:rPr>
          <w:rFonts w:hint="eastAsia" w:ascii="仿宋" w:hAnsi="仿宋" w:eastAsia="仿宋" w:cs="仿宋"/>
          <w:sz w:val="32"/>
          <w:szCs w:val="32"/>
        </w:rPr>
      </w:pPr>
    </w:p>
    <w:p>
      <w:pPr>
        <w:widowControl/>
        <w:ind w:firstLine="640" w:firstLineChars="200"/>
        <w:jc w:val="left"/>
        <w:rPr>
          <w:rFonts w:hint="eastAsia" w:ascii="仿宋" w:hAnsi="仿宋" w:eastAsia="仿宋" w:cs="仿宋"/>
          <w:sz w:val="32"/>
          <w:szCs w:val="32"/>
        </w:rPr>
      </w:pPr>
    </w:p>
    <w:p>
      <w:pPr>
        <w:widowControl/>
        <w:ind w:firstLine="640" w:firstLineChars="200"/>
        <w:jc w:val="left"/>
        <w:rPr>
          <w:rFonts w:hint="eastAsia" w:ascii="仿宋" w:hAnsi="仿宋" w:eastAsia="仿宋" w:cs="仿宋"/>
          <w:sz w:val="32"/>
          <w:szCs w:val="32"/>
        </w:rPr>
      </w:pPr>
    </w:p>
    <w:p>
      <w:pPr>
        <w:widowControl/>
        <w:ind w:firstLine="640" w:firstLineChars="200"/>
        <w:jc w:val="left"/>
        <w:rPr>
          <w:rFonts w:hint="eastAsia" w:ascii="仿宋" w:hAnsi="仿宋" w:eastAsia="仿宋" w:cs="仿宋"/>
          <w:sz w:val="32"/>
          <w:szCs w:val="32"/>
        </w:rPr>
      </w:pP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               河南</w:t>
      </w:r>
      <w:r>
        <w:rPr>
          <w:rFonts w:hint="eastAsia" w:ascii="仿宋" w:hAnsi="仿宋" w:eastAsia="仿宋" w:cs="仿宋"/>
          <w:sz w:val="32"/>
          <w:szCs w:val="32"/>
          <w:lang w:val="en-US" w:eastAsia="zh-Hans"/>
        </w:rPr>
        <w:t>金运房地产开发</w:t>
      </w:r>
      <w:r>
        <w:rPr>
          <w:rFonts w:hint="eastAsia" w:ascii="仿宋" w:hAnsi="仿宋" w:eastAsia="仿宋" w:cs="仿宋"/>
          <w:sz w:val="32"/>
          <w:szCs w:val="32"/>
        </w:rPr>
        <w:t>有限公司管理人</w:t>
      </w:r>
    </w:p>
    <w:p>
      <w:pPr>
        <w:widowControl/>
        <w:ind w:firstLine="640" w:firstLineChars="200"/>
        <w:jc w:val="left"/>
        <w:rPr>
          <w:rFonts w:hint="eastAsia" w:ascii="仿宋" w:hAnsi="仿宋" w:eastAsia="仿宋" w:cs="仿宋"/>
          <w:sz w:val="32"/>
          <w:szCs w:val="32"/>
        </w:rPr>
      </w:pP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                          2021年</w:t>
      </w:r>
      <w:r>
        <w:rPr>
          <w:rFonts w:hint="default" w:ascii="仿宋" w:hAnsi="仿宋" w:eastAsia="仿宋" w:cs="仿宋"/>
          <w:sz w:val="32"/>
          <w:szCs w:val="32"/>
        </w:rPr>
        <w:t>9</w:t>
      </w:r>
      <w:r>
        <w:rPr>
          <w:rFonts w:hint="eastAsia" w:ascii="仿宋" w:hAnsi="仿宋" w:eastAsia="仿宋" w:cs="仿宋"/>
          <w:sz w:val="32"/>
          <w:szCs w:val="32"/>
        </w:rPr>
        <w:t>月</w:t>
      </w:r>
      <w:r>
        <w:rPr>
          <w:rFonts w:hint="default" w:ascii="仿宋" w:hAnsi="仿宋" w:eastAsia="仿宋" w:cs="仿宋"/>
          <w:sz w:val="32"/>
          <w:szCs w:val="32"/>
        </w:rPr>
        <w:t>2</w:t>
      </w:r>
      <w:r>
        <w:rPr>
          <w:rFonts w:hint="eastAsia" w:ascii="仿宋" w:hAnsi="仿宋" w:eastAsia="仿宋" w:cs="仿宋"/>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30C9C7"/>
    <w:multiLevelType w:val="singleLevel"/>
    <w:tmpl w:val="6030C9C7"/>
    <w:lvl w:ilvl="0" w:tentative="0">
      <w:start w:val="8"/>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5F63CD"/>
    <w:rsid w:val="002A443D"/>
    <w:rsid w:val="004C5775"/>
    <w:rsid w:val="004D17DA"/>
    <w:rsid w:val="00723B7C"/>
    <w:rsid w:val="007D374A"/>
    <w:rsid w:val="00DB0B9D"/>
    <w:rsid w:val="0CE03837"/>
    <w:rsid w:val="0E536886"/>
    <w:rsid w:val="0E9E60D0"/>
    <w:rsid w:val="12D52FEA"/>
    <w:rsid w:val="259F4F3C"/>
    <w:rsid w:val="2E07498C"/>
    <w:rsid w:val="366A5B73"/>
    <w:rsid w:val="36EFAED1"/>
    <w:rsid w:val="37DE7D6F"/>
    <w:rsid w:val="3EE780AA"/>
    <w:rsid w:val="3FDB0D97"/>
    <w:rsid w:val="4CEF612B"/>
    <w:rsid w:val="4E6D4A1F"/>
    <w:rsid w:val="52BC787C"/>
    <w:rsid w:val="53FF56B8"/>
    <w:rsid w:val="561535FD"/>
    <w:rsid w:val="5D5D3E74"/>
    <w:rsid w:val="5E5F63CD"/>
    <w:rsid w:val="5E991B83"/>
    <w:rsid w:val="5FFFE106"/>
    <w:rsid w:val="61E40167"/>
    <w:rsid w:val="63973DFF"/>
    <w:rsid w:val="6B75FE53"/>
    <w:rsid w:val="6CFE5E56"/>
    <w:rsid w:val="6FEF8266"/>
    <w:rsid w:val="75FE1ED1"/>
    <w:rsid w:val="767FF30A"/>
    <w:rsid w:val="7BB77597"/>
    <w:rsid w:val="7BF618EB"/>
    <w:rsid w:val="7DFA7B55"/>
    <w:rsid w:val="7EBE0DDA"/>
    <w:rsid w:val="7EFF9401"/>
    <w:rsid w:val="7F7D26A2"/>
    <w:rsid w:val="7FA79DFC"/>
    <w:rsid w:val="7FBDC5E1"/>
    <w:rsid w:val="7FDFFF97"/>
    <w:rsid w:val="7FEFEE20"/>
    <w:rsid w:val="AAFB34D9"/>
    <w:rsid w:val="ABCB5F9A"/>
    <w:rsid w:val="BC7D032D"/>
    <w:rsid w:val="BEDC3C9A"/>
    <w:rsid w:val="BFBEEC26"/>
    <w:rsid w:val="CB7B961B"/>
    <w:rsid w:val="CEAB4404"/>
    <w:rsid w:val="D5BBD9D2"/>
    <w:rsid w:val="D6EB1268"/>
    <w:rsid w:val="DEEF6DA9"/>
    <w:rsid w:val="DFBEF53E"/>
    <w:rsid w:val="DFFD9F04"/>
    <w:rsid w:val="E5FEC278"/>
    <w:rsid w:val="E7DFB465"/>
    <w:rsid w:val="E7EFD637"/>
    <w:rsid w:val="E9EFF487"/>
    <w:rsid w:val="F58D5A5A"/>
    <w:rsid w:val="F7C75D18"/>
    <w:rsid w:val="F7E76DC2"/>
    <w:rsid w:val="F7E8A5F9"/>
    <w:rsid w:val="FBBF4BBB"/>
    <w:rsid w:val="FDFF78D0"/>
    <w:rsid w:val="FEF96121"/>
    <w:rsid w:val="FFB8DD49"/>
    <w:rsid w:val="FFDEC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552</Words>
  <Characters>3153</Characters>
  <Lines>26</Lines>
  <Paragraphs>7</Paragraphs>
  <TotalTime>43</TotalTime>
  <ScaleCrop>false</ScaleCrop>
  <LinksUpToDate>false</LinksUpToDate>
  <CharactersWithSpaces>3698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2021-02-11T07:39:00Z</dcterms:created>
  <dc:creator>monica</dc:creator>
  <cp:lastModifiedBy>仰望天空的唐老鸭</cp:lastModifiedBy>
  <cp:lastPrinted>2021-07-10T09:36:00Z</cp:lastPrinted>
  <dcterms:modified xsi:type="dcterms:W3CDTF">2021-09-03T08:12:42Z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E92D76BDB5974978AF5D85CD3B618F0E</vt:lpwstr>
  </property>
</Properties>
</file>