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华文楷体" w:hAnsi="华文楷体" w:eastAsia="华文楷体" w:cs="华文楷体"/>
          <w:b/>
          <w:bCs/>
          <w:color w:val="FF0000"/>
          <w:w w:val="66"/>
          <w:sz w:val="72"/>
          <w:szCs w:val="72"/>
          <w:highlight w:val="none"/>
        </w:rPr>
      </w:pPr>
      <w:r>
        <w:rPr>
          <w:rFonts w:hint="eastAsia" w:ascii="华文楷体" w:hAnsi="华文楷体" w:eastAsia="华文楷体" w:cs="华文楷体"/>
          <w:b/>
          <w:bCs/>
          <w:color w:val="FF0000"/>
          <w:w w:val="66"/>
          <w:sz w:val="72"/>
          <w:szCs w:val="72"/>
          <w:highlight w:val="none"/>
          <w:lang w:val="en-US" w:eastAsia="zh-CN"/>
        </w:rPr>
        <w:t>果洛藏族自治州公路桥梁工程</w:t>
      </w:r>
      <w:r>
        <w:rPr>
          <w:rFonts w:hint="eastAsia" w:ascii="华文楷体" w:hAnsi="华文楷体" w:eastAsia="华文楷体" w:cs="华文楷体"/>
          <w:b/>
          <w:bCs/>
          <w:color w:val="FF0000"/>
          <w:w w:val="66"/>
          <w:sz w:val="72"/>
          <w:szCs w:val="72"/>
          <w:highlight w:val="none"/>
        </w:rPr>
        <w:t>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华文楷体" w:hAnsi="华文楷体" w:eastAsia="华文楷体" w:cs="华文楷体"/>
          <w:b/>
          <w:bCs/>
          <w:color w:val="FF0000"/>
          <w:w w:val="66"/>
          <w:sz w:val="72"/>
          <w:szCs w:val="72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color w:val="FF0000"/>
          <w:w w:val="66"/>
          <w:sz w:val="72"/>
          <w:szCs w:val="72"/>
          <w:highlight w:val="none"/>
          <w:lang w:val="en-US" w:eastAsia="zh-CN"/>
        </w:rPr>
        <w:t>管理人文件</w:t>
      </w:r>
    </w:p>
    <w:p>
      <w:pPr>
        <w:jc w:val="center"/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</w:rPr>
      </w:pPr>
      <w:r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  <w:lang w:val="en-US" w:eastAsia="zh-CN"/>
        </w:rPr>
        <w:t>（2021）果洛路桥</w:t>
      </w:r>
      <w:r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</w:rPr>
        <w:t>破管</w:t>
      </w:r>
      <w:r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  <w:lang w:val="en-US" w:eastAsia="zh-CN"/>
        </w:rPr>
        <w:t>报</w:t>
      </w:r>
      <w:r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</w:rPr>
        <w:t>字第</w:t>
      </w:r>
      <w:r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华文楷体" w:hAnsi="华文楷体" w:eastAsia="华文楷体" w:cs="华文楷体"/>
          <w:b/>
          <w:bCs/>
          <w:sz w:val="24"/>
          <w:szCs w:val="24"/>
          <w:highlight w:val="none"/>
        </w:rPr>
        <w:t>号</w:t>
      </w:r>
    </w:p>
    <w:p>
      <w:pPr>
        <w:rPr>
          <w:rFonts w:hint="eastAsia" w:ascii="华文楷体" w:hAnsi="华文楷体" w:eastAsia="华文楷体" w:cs="华文楷体"/>
          <w:highlight w:val="none"/>
        </w:rPr>
      </w:pPr>
      <w:r>
        <w:rPr>
          <w:rFonts w:hint="eastAsia" w:ascii="华文楷体" w:hAnsi="华文楷体" w:eastAsia="华文楷体" w:cs="华文楷体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99060</wp:posOffset>
                </wp:positionV>
                <wp:extent cx="5305425" cy="635"/>
                <wp:effectExtent l="0" t="13970" r="0" b="234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5425" cy="63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7.8pt;height:0.05pt;width:417.75pt;z-index:251659264;mso-width-relative:page;mso-height-relative:page;" filled="f" stroked="t" coordsize="21600,21600" o:gfxdata="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EUF2WtcAAAAIAQAADwAAAAAAAAABACAAAAAiAAAAZHJzL2Rvd25yZXYueG1s&#10;UEsBAhQAFAAAAAgAh07iQHWXt8f5AQAA5wMAAA4AAAAAAAAAAQAgAAAAJgEAAGRycy9lMm9Eb2Mu&#10;eG1sUEsFBgAAAAAGAAYAWQEAAJE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楷体" w:hAnsi="华文楷体" w:eastAsia="华文楷体" w:cs="华文楷体"/>
          <w:highlight w:val="none"/>
        </w:rPr>
        <w:t xml:space="preserve">                       </w:t>
      </w:r>
      <w:r>
        <w:rPr>
          <w:rFonts w:hint="eastAsia" w:ascii="华文楷体" w:hAnsi="华文楷体" w:eastAsia="华文楷体" w:cs="华文楷体"/>
          <w:sz w:val="28"/>
          <w:szCs w:val="28"/>
          <w:highlight w:val="none"/>
        </w:rPr>
        <w:t xml:space="preserve"> </w:t>
      </w:r>
      <w:r>
        <w:rPr>
          <w:rFonts w:hint="eastAsia" w:ascii="华文楷体" w:hAnsi="华文楷体" w:eastAsia="华文楷体" w:cs="华文楷体"/>
          <w:highlight w:val="none"/>
        </w:rPr>
        <w:t xml:space="preserve">              </w:t>
      </w:r>
    </w:p>
    <w:p>
      <w:pPr>
        <w:rPr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华文楷体" w:hAnsi="华文楷体" w:eastAsia="华文楷体" w:cs="华文楷体"/>
          <w:b/>
          <w:bCs/>
          <w:sz w:val="40"/>
          <w:szCs w:val="40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40"/>
          <w:szCs w:val="40"/>
          <w:highlight w:val="none"/>
          <w:lang w:val="en-US" w:eastAsia="zh-CN"/>
        </w:rPr>
        <w:t>果洛藏族自治州公路桥梁工程公司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9" w:afterLines="150"/>
        <w:jc w:val="center"/>
        <w:textAlignment w:val="auto"/>
        <w:rPr>
          <w:rFonts w:hint="default" w:ascii="华文楷体" w:hAnsi="华文楷体" w:eastAsia="华文楷体" w:cs="华文楷体"/>
          <w:b/>
          <w:bCs/>
          <w:sz w:val="40"/>
          <w:szCs w:val="40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40"/>
          <w:szCs w:val="40"/>
          <w:highlight w:val="none"/>
          <w:lang w:val="en-US" w:eastAsia="zh-CN"/>
        </w:rPr>
        <w:t>资产网络拍卖公告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  <w:t>2021年1月6日，果洛藏族自治州中级人民法院（以下简称“果洛中院”）裁定受理果洛藏族自治州公路桥梁工程公司（以下简称“果洛路桥公司”）的破产清算申请，2021年1月8日，青海致琨律师事务所收到果洛中院指定管理人的决定书，受果洛中院指定担任果洛藏族自治州公路桥梁工程公司管理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  <w:t>依据果洛路桥公司第二次债权人会议决议，管理人将会在淘宝拍卖平台（网址：http://zc-paimai.taobao.com）对果洛路桥公司的（1）</w:t>
      </w:r>
      <w:r>
        <w:rPr>
          <w:rFonts w:ascii="华文楷体" w:hAnsi="华文楷体" w:eastAsia="华文楷体" w:cs="华文楷体"/>
          <w:color w:val="000000"/>
          <w:kern w:val="0"/>
          <w:sz w:val="28"/>
          <w:szCs w:val="28"/>
          <w:highlight w:val="none"/>
          <w:lang w:val="en-US" w:eastAsia="zh-CN" w:bidi="ar"/>
        </w:rPr>
        <w:t>其他应收款</w:t>
      </w:r>
      <w:r>
        <w:rPr>
          <w:rFonts w:hint="eastAsia" w:ascii="华文楷体" w:hAnsi="华文楷体" w:eastAsia="华文楷体" w:cs="华文楷体"/>
          <w:color w:val="000000"/>
          <w:kern w:val="0"/>
          <w:sz w:val="28"/>
          <w:szCs w:val="28"/>
          <w:highlight w:val="none"/>
          <w:lang w:val="en-US" w:eastAsia="zh-CN" w:bidi="ar"/>
        </w:rPr>
        <w:t>、（2）位于玛沁县大武镇黄河路130号的存货、电子设备、机器设备、办公设备、（3）位于西宁市南川西路50号的房屋建筑物及办公设备、电子设备、其他设施三个</w:t>
      </w: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  <w:t>资产包进行公开拍卖。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  <w:t>现管理人于2021年10月19日在淘宝拍卖平台进行第一次拍卖公告。第一次公开拍卖将于2021年11月19日上午10时至2021年11月20日上午10时进行（1）</w:t>
      </w:r>
      <w:r>
        <w:rPr>
          <w:rFonts w:ascii="华文楷体" w:hAnsi="华文楷体" w:eastAsia="华文楷体" w:cs="华文楷体"/>
          <w:color w:val="000000"/>
          <w:kern w:val="0"/>
          <w:sz w:val="28"/>
          <w:szCs w:val="28"/>
          <w:highlight w:val="none"/>
          <w:lang w:val="en-US" w:eastAsia="zh-CN" w:bidi="ar"/>
        </w:rPr>
        <w:t>其他应收款</w:t>
      </w:r>
      <w:r>
        <w:rPr>
          <w:rFonts w:hint="eastAsia" w:ascii="华文楷体" w:hAnsi="华文楷体" w:eastAsia="华文楷体" w:cs="华文楷体"/>
          <w:color w:val="000000"/>
          <w:kern w:val="0"/>
          <w:sz w:val="28"/>
          <w:szCs w:val="28"/>
          <w:highlight w:val="none"/>
          <w:lang w:val="en-US" w:eastAsia="zh-CN" w:bidi="ar"/>
        </w:rPr>
        <w:t>、（2）位于玛沁县大武镇黄河路130号的存货、电子设备、机器设备、办公设备、（3）位于西宁市南川西路50号的房屋建筑物及办公设备、电子设备、其他设施三个</w:t>
      </w: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  <w:t>资产包的起拍价分别为196,544.56元、71,635.00元、672,901.00元。（管理人咨询电话13075810927）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  <w:t>特此公告！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1" w:firstLineChars="200"/>
        <w:jc w:val="right"/>
        <w:textAlignment w:val="auto"/>
        <w:rPr>
          <w:rFonts w:hint="eastAsia" w:ascii="华文楷体" w:hAnsi="华文楷体" w:eastAsia="华文楷体" w:cs="华文楷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highlight w:val="none"/>
          <w:lang w:val="en-US" w:eastAsia="zh-CN"/>
        </w:rPr>
        <w:t>果洛藏族自治州公路桥梁工程公司管理人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1" w:firstLineChars="200"/>
        <w:jc w:val="right"/>
        <w:textAlignment w:val="auto"/>
        <w:rPr>
          <w:rFonts w:hint="default" w:ascii="华文楷体" w:hAnsi="华文楷体" w:eastAsia="华文楷体" w:cs="华文楷体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华文楷体" w:hAnsi="华文楷体" w:eastAsia="华文楷体" w:cs="华文楷体"/>
          <w:b/>
          <w:bCs/>
          <w:sz w:val="28"/>
          <w:szCs w:val="28"/>
          <w:highlight w:val="none"/>
          <w:lang w:val="en-US" w:eastAsia="zh-CN"/>
        </w:rPr>
        <w:t>2021年10月19日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DB09A6"/>
    <w:rsid w:val="00801EFD"/>
    <w:rsid w:val="02E13210"/>
    <w:rsid w:val="061B5208"/>
    <w:rsid w:val="06633916"/>
    <w:rsid w:val="06AE67B4"/>
    <w:rsid w:val="07982B0F"/>
    <w:rsid w:val="08FA5294"/>
    <w:rsid w:val="10280C39"/>
    <w:rsid w:val="125829D2"/>
    <w:rsid w:val="15553E70"/>
    <w:rsid w:val="185D1934"/>
    <w:rsid w:val="18F075DB"/>
    <w:rsid w:val="1AFC685B"/>
    <w:rsid w:val="1C180AF4"/>
    <w:rsid w:val="1DCF49CE"/>
    <w:rsid w:val="211F2080"/>
    <w:rsid w:val="218F3FDE"/>
    <w:rsid w:val="24FB4D55"/>
    <w:rsid w:val="272953B4"/>
    <w:rsid w:val="28B2026B"/>
    <w:rsid w:val="29C44F82"/>
    <w:rsid w:val="2A3F1F8F"/>
    <w:rsid w:val="2A66425E"/>
    <w:rsid w:val="2A8237A9"/>
    <w:rsid w:val="2ACF549E"/>
    <w:rsid w:val="2CAA3065"/>
    <w:rsid w:val="300F233C"/>
    <w:rsid w:val="31305B14"/>
    <w:rsid w:val="3288176D"/>
    <w:rsid w:val="32984C03"/>
    <w:rsid w:val="353F093B"/>
    <w:rsid w:val="36E610FC"/>
    <w:rsid w:val="38FF1CD2"/>
    <w:rsid w:val="39C43DDF"/>
    <w:rsid w:val="39DF1C04"/>
    <w:rsid w:val="3B0F3DFD"/>
    <w:rsid w:val="3BDB09A6"/>
    <w:rsid w:val="3E360E4A"/>
    <w:rsid w:val="41714CF3"/>
    <w:rsid w:val="41E378F0"/>
    <w:rsid w:val="44A37A28"/>
    <w:rsid w:val="47877D21"/>
    <w:rsid w:val="49E05C37"/>
    <w:rsid w:val="4ABA0FAF"/>
    <w:rsid w:val="4CD33C31"/>
    <w:rsid w:val="4F212CD2"/>
    <w:rsid w:val="50356B5D"/>
    <w:rsid w:val="51926C4E"/>
    <w:rsid w:val="532A3B33"/>
    <w:rsid w:val="536E4F70"/>
    <w:rsid w:val="54C76A12"/>
    <w:rsid w:val="54CC234F"/>
    <w:rsid w:val="55F669C1"/>
    <w:rsid w:val="560A3E4E"/>
    <w:rsid w:val="560D2099"/>
    <w:rsid w:val="56264AE2"/>
    <w:rsid w:val="589A21D7"/>
    <w:rsid w:val="589C273A"/>
    <w:rsid w:val="59882A43"/>
    <w:rsid w:val="605A10A2"/>
    <w:rsid w:val="65C5521A"/>
    <w:rsid w:val="66A67BA7"/>
    <w:rsid w:val="68081962"/>
    <w:rsid w:val="68111C07"/>
    <w:rsid w:val="69A569B0"/>
    <w:rsid w:val="69DB59A0"/>
    <w:rsid w:val="6BC52309"/>
    <w:rsid w:val="6BD03E65"/>
    <w:rsid w:val="6BDD307A"/>
    <w:rsid w:val="6C097139"/>
    <w:rsid w:val="6C2F2327"/>
    <w:rsid w:val="6F1227C5"/>
    <w:rsid w:val="701C40F7"/>
    <w:rsid w:val="718F7FFB"/>
    <w:rsid w:val="72596263"/>
    <w:rsid w:val="73937D96"/>
    <w:rsid w:val="76B26338"/>
    <w:rsid w:val="79AB3319"/>
    <w:rsid w:val="79F30707"/>
    <w:rsid w:val="79F475BC"/>
    <w:rsid w:val="7B6C1C9D"/>
    <w:rsid w:val="7C7C4541"/>
    <w:rsid w:val="7D053B03"/>
    <w:rsid w:val="7F38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unhideWhenUsed/>
    <w:qFormat/>
    <w:uiPriority w:val="99"/>
    <w:rPr>
      <w:color w:val="333333"/>
      <w:u w:val="none"/>
    </w:rPr>
  </w:style>
  <w:style w:type="character" w:styleId="10">
    <w:name w:val="footnote reference"/>
    <w:unhideWhenUsed/>
    <w:qFormat/>
    <w:uiPriority w:val="99"/>
    <w:rPr>
      <w:vertAlign w:val="superscript"/>
    </w:rPr>
  </w:style>
  <w:style w:type="paragraph" w:customStyle="1" w:styleId="11">
    <w:name w:val="Body text|1"/>
    <w:basedOn w:val="1"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2021-01-17T14:37:00Z</dcterms:created>
  <dc:creator>致琨律所唐妮妮律师</dc:creator>
  <cp:lastModifiedBy>致琨-唐妮妮</cp:lastModifiedBy>
  <dcterms:modified xsi:type="dcterms:W3CDTF">2021-10-19T03:00:05Z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422E324212F841C8B6E9BAB60786AB87</vt:lpwstr>
  </property>
</Properties>
</file>