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themeColor="text1"/>
          <w:sz w:val="36"/>
          <w:szCs w:val="44"/>
          <w14:textFill>
            <w14:solidFill>
              <w14:schemeClr w14:val="tx1"/>
            </w14:solidFill>
          </w14:textFill>
        </w:rPr>
      </w:pPr>
      <w:bookmarkStart w:id="0" w:name="_GoBack"/>
      <w:r>
        <w:rPr>
          <w:rFonts w:hint="eastAsia" w:ascii="仿宋" w:hAnsi="仿宋" w:eastAsia="仿宋" w:cs="仿宋"/>
          <w:b/>
          <w:bCs/>
          <w:color w:val="000000" w:themeColor="text1"/>
          <w:sz w:val="36"/>
          <w:szCs w:val="44"/>
          <w14:textFill>
            <w14:solidFill>
              <w14:schemeClr w14:val="tx1"/>
            </w14:solidFill>
          </w14:textFill>
        </w:rPr>
        <w:t>湖南德晟纺织服装有限公司管理人</w:t>
      </w:r>
    </w:p>
    <w:p>
      <w:pPr>
        <w:jc w:val="center"/>
        <w:rPr>
          <w:rFonts w:hint="eastAsia" w:ascii="仿宋" w:hAnsi="仿宋" w:eastAsia="仿宋" w:cs="仿宋"/>
          <w:b/>
          <w:bCs/>
          <w:color w:val="000000" w:themeColor="text1"/>
          <w:sz w:val="36"/>
          <w:szCs w:val="44"/>
          <w14:textFill>
            <w14:solidFill>
              <w14:schemeClr w14:val="tx1"/>
            </w14:solidFill>
          </w14:textFill>
        </w:rPr>
      </w:pPr>
      <w:r>
        <w:rPr>
          <w:rFonts w:hint="eastAsia" w:ascii="仿宋" w:hAnsi="仿宋" w:eastAsia="仿宋" w:cs="仿宋"/>
          <w:b/>
          <w:bCs/>
          <w:color w:val="000000" w:themeColor="text1"/>
          <w:sz w:val="36"/>
          <w:szCs w:val="44"/>
          <w14:textFill>
            <w14:solidFill>
              <w14:schemeClr w14:val="tx1"/>
            </w14:solidFill>
          </w14:textFill>
        </w:rPr>
        <w:t>资产推介</w:t>
      </w:r>
    </w:p>
    <w:p>
      <w:pPr>
        <w:jc w:val="center"/>
        <w:rPr>
          <w:rFonts w:hint="eastAsia" w:ascii="仿宋" w:hAnsi="仿宋" w:eastAsia="仿宋" w:cs="仿宋"/>
          <w:b/>
          <w:bCs/>
          <w:color w:val="000000" w:themeColor="text1"/>
          <w:sz w:val="36"/>
          <w:szCs w:val="44"/>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湖南省蓝山县人民法院于2021年7月12日裁定受理湖南德晟纺织服装有限公司（下称德晟公司）破产清算一案，并于2021年8月23日指定北京德恒（长沙）律师事务所担任管理人。管理人为最大限度地维护全体债权人的合法权益，实现债务人财产价值最大化，现向社会大众推介德晟公司名下资产，欢迎有实力</w:t>
      </w:r>
      <w:r>
        <w:rPr>
          <w:rFonts w:hint="eastAsia" w:ascii="仿宋" w:hAnsi="仿宋" w:eastAsia="仿宋" w:cs="仿宋"/>
          <w:color w:val="000000" w:themeColor="text1"/>
          <w:sz w:val="28"/>
          <w:szCs w:val="28"/>
          <w:lang w:val="en-US" w:eastAsia="zh-CN"/>
          <w14:textFill>
            <w14:solidFill>
              <w14:schemeClr w14:val="tx1"/>
            </w14:solidFill>
          </w14:textFill>
        </w:rPr>
        <w:t>的</w:t>
      </w:r>
      <w:r>
        <w:rPr>
          <w:rFonts w:hint="eastAsia" w:ascii="仿宋" w:hAnsi="仿宋" w:eastAsia="仿宋" w:cs="仿宋"/>
          <w:color w:val="000000" w:themeColor="text1"/>
          <w:sz w:val="28"/>
          <w:szCs w:val="28"/>
          <w14:textFill>
            <w14:solidFill>
              <w14:schemeClr w14:val="tx1"/>
            </w14:solidFill>
          </w14:textFill>
        </w:rPr>
        <w:t>投资人前来咨询</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考察。</w:t>
      </w:r>
    </w:p>
    <w:p>
      <w:pPr>
        <w:numPr>
          <w:ilvl w:val="0"/>
          <w:numId w:val="1"/>
        </w:numPr>
        <w:spacing w:line="480" w:lineRule="exact"/>
        <w:ind w:firstLine="562" w:firstLineChars="200"/>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湖南德晟纺织服装有限公司概况</w:t>
      </w:r>
    </w:p>
    <w:p>
      <w:pPr>
        <w:spacing w:line="48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德晟公司成立于2011年1月14日，现法定代表人为</w:t>
      </w:r>
      <w:r>
        <w:rPr>
          <w:rFonts w:hint="eastAsia" w:ascii="仿宋" w:hAnsi="仿宋" w:eastAsia="仿宋" w:cs="仿宋"/>
          <w:sz w:val="28"/>
          <w:szCs w:val="28"/>
        </w:rPr>
        <w:t>李德军</w:t>
      </w:r>
      <w:r>
        <w:rPr>
          <w:rFonts w:hint="eastAsia" w:ascii="仿宋" w:hAnsi="仿宋" w:eastAsia="仿宋" w:cs="仿宋"/>
          <w:color w:val="000000" w:themeColor="text1"/>
          <w:sz w:val="28"/>
          <w:szCs w:val="28"/>
          <w14:textFill>
            <w14:solidFill>
              <w14:schemeClr w14:val="tx1"/>
            </w14:solidFill>
          </w14:textFill>
        </w:rPr>
        <w:t xml:space="preserve">，注册资本3000万元，注册地为湖南省蓝山县经济开发区东方大道南侧。公司经营范围为纱线、面料、服装、纺织品的生产和销售，自营和代理各类商品和技术的进出口业务。 </w:t>
      </w:r>
    </w:p>
    <w:p>
      <w:pPr>
        <w:spacing w:line="480" w:lineRule="exact"/>
        <w:ind w:firstLine="560" w:firstLineChars="200"/>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w:t>
      </w:r>
      <w:r>
        <w:rPr>
          <w:rFonts w:hint="eastAsia" w:ascii="仿宋" w:hAnsi="仿宋" w:eastAsia="仿宋" w:cs="仿宋"/>
          <w:b/>
          <w:bCs/>
          <w:color w:val="000000" w:themeColor="text1"/>
          <w:sz w:val="28"/>
          <w:szCs w:val="28"/>
          <w14:textFill>
            <w14:solidFill>
              <w14:schemeClr w14:val="tx1"/>
            </w14:solidFill>
          </w14:textFill>
        </w:rPr>
        <w:t>湖南德晟纺织服装有限公司资产情况</w:t>
      </w:r>
    </w:p>
    <w:p>
      <w:pPr>
        <w:spacing w:line="480" w:lineRule="exact"/>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德晟公司主要资产为：国有出让工业用地使用权、房屋建筑物，均位于湖南省蓝山县经济开发区东方大道南侧，详细情况分述如下：</w:t>
      </w:r>
    </w:p>
    <w:p>
      <w:pPr>
        <w:spacing w:line="480" w:lineRule="exact"/>
        <w:ind w:firstLine="562" w:firstLineChars="200"/>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1、国有出让工业用地一宗，具体情况如下表：</w:t>
      </w:r>
    </w:p>
    <w:tbl>
      <w:tblPr>
        <w:tblStyle w:val="6"/>
        <w:tblpPr w:leftFromText="180" w:rightFromText="180" w:vertAnchor="text" w:horzAnchor="margin" w:tblpY="443"/>
        <w:tblOverlap w:val="never"/>
        <w:tblW w:w="8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998"/>
        <w:gridCol w:w="1258"/>
        <w:gridCol w:w="1258"/>
        <w:gridCol w:w="1119"/>
        <w:gridCol w:w="2034"/>
      </w:tblGrid>
      <w:tr>
        <w:trPr>
          <w:trHeight w:val="111" w:hRule="atLeast"/>
          <w:tblHeader/>
        </w:trPr>
        <w:tc>
          <w:tcPr>
            <w:tcW w:w="762" w:type="dxa"/>
            <w:tcBorders>
              <w:top w:val="double" w:color="auto" w:sz="4" w:space="0"/>
            </w:tcBorders>
            <w:shd w:val="clear" w:color="000000" w:fill="E0E0E0"/>
            <w:vAlign w:val="center"/>
          </w:tcPr>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序号</w:t>
            </w:r>
          </w:p>
        </w:tc>
        <w:tc>
          <w:tcPr>
            <w:tcW w:w="1998" w:type="dxa"/>
            <w:tcBorders>
              <w:top w:val="double" w:color="auto" w:sz="4" w:space="0"/>
            </w:tcBorders>
            <w:shd w:val="clear" w:color="000000" w:fill="E0E0E0"/>
            <w:vAlign w:val="center"/>
          </w:tcPr>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土地证号</w:t>
            </w:r>
          </w:p>
        </w:tc>
        <w:tc>
          <w:tcPr>
            <w:tcW w:w="1258" w:type="dxa"/>
            <w:tcBorders>
              <w:top w:val="double" w:color="auto" w:sz="4" w:space="0"/>
            </w:tcBorders>
            <w:shd w:val="clear" w:color="000000" w:fill="E0E0E0"/>
            <w:vAlign w:val="center"/>
          </w:tcPr>
          <w:p>
            <w:pPr>
              <w:adjustRightInd w:val="0"/>
              <w:snapToGrid w:val="0"/>
              <w:spacing w:line="480" w:lineRule="exact"/>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面积（m</w:t>
            </w:r>
            <w:r>
              <w:rPr>
                <w:rFonts w:hint="eastAsia" w:ascii="仿宋" w:hAnsi="仿宋" w:eastAsia="仿宋" w:cs="仿宋"/>
                <w:b/>
                <w:bCs/>
                <w:color w:val="000000" w:themeColor="text1"/>
                <w:sz w:val="18"/>
                <w:szCs w:val="18"/>
                <w:vertAlign w:val="superscript"/>
                <w14:textFill>
                  <w14:solidFill>
                    <w14:schemeClr w14:val="tx1"/>
                  </w14:solidFill>
                </w14:textFill>
              </w:rPr>
              <w:t>2</w:t>
            </w:r>
            <w:r>
              <w:rPr>
                <w:rFonts w:hint="eastAsia" w:ascii="仿宋" w:hAnsi="仿宋" w:eastAsia="仿宋" w:cs="仿宋"/>
                <w:b/>
                <w:bCs/>
                <w:color w:val="000000" w:themeColor="text1"/>
                <w:sz w:val="18"/>
                <w:szCs w:val="18"/>
                <w14:textFill>
                  <w14:solidFill>
                    <w14:schemeClr w14:val="tx1"/>
                  </w14:solidFill>
                </w14:textFill>
              </w:rPr>
              <w:t>）</w:t>
            </w:r>
          </w:p>
        </w:tc>
        <w:tc>
          <w:tcPr>
            <w:tcW w:w="1258" w:type="dxa"/>
            <w:tcBorders>
              <w:top w:val="double" w:color="auto" w:sz="4" w:space="0"/>
            </w:tcBorders>
            <w:shd w:val="clear" w:color="000000" w:fill="E0E0E0"/>
            <w:vAlign w:val="center"/>
          </w:tcPr>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土地用途</w:t>
            </w:r>
          </w:p>
        </w:tc>
        <w:tc>
          <w:tcPr>
            <w:tcW w:w="1119" w:type="dxa"/>
            <w:tcBorders>
              <w:top w:val="double" w:color="auto" w:sz="4" w:space="0"/>
            </w:tcBorders>
            <w:shd w:val="clear" w:color="000000" w:fill="E0E0E0"/>
            <w:vAlign w:val="center"/>
          </w:tcPr>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使用权</w:t>
            </w:r>
          </w:p>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类型</w:t>
            </w:r>
          </w:p>
        </w:tc>
        <w:tc>
          <w:tcPr>
            <w:tcW w:w="2034" w:type="dxa"/>
            <w:tcBorders>
              <w:top w:val="double" w:color="auto" w:sz="4" w:space="0"/>
            </w:tcBorders>
            <w:shd w:val="clear" w:color="000000" w:fill="E0E0E0"/>
            <w:vAlign w:val="center"/>
          </w:tcPr>
          <w:p>
            <w:pPr>
              <w:adjustRightInd w:val="0"/>
              <w:snapToGrid w:val="0"/>
              <w:spacing w:line="480" w:lineRule="exact"/>
              <w:jc w:val="center"/>
              <w:rPr>
                <w:rFonts w:hint="eastAsia" w:ascii="仿宋" w:hAnsi="仿宋" w:eastAsia="仿宋" w:cs="仿宋"/>
                <w:b/>
                <w:bCs/>
                <w:color w:val="000000" w:themeColor="text1"/>
                <w:sz w:val="18"/>
                <w:szCs w:val="18"/>
                <w14:textFill>
                  <w14:solidFill>
                    <w14:schemeClr w14:val="tx1"/>
                  </w14:solidFill>
                </w14:textFill>
              </w:rPr>
            </w:pPr>
            <w:r>
              <w:rPr>
                <w:rFonts w:hint="eastAsia" w:ascii="仿宋" w:hAnsi="仿宋" w:eastAsia="仿宋" w:cs="仿宋"/>
                <w:b/>
                <w:bCs/>
                <w:color w:val="000000" w:themeColor="text1"/>
                <w:sz w:val="18"/>
                <w:szCs w:val="18"/>
                <w14:textFill>
                  <w14:solidFill>
                    <w14:schemeClr w14:val="tx1"/>
                  </w14:solidFill>
                </w14:textFill>
              </w:rPr>
              <w:t>权利期限</w:t>
            </w:r>
          </w:p>
        </w:tc>
      </w:tr>
      <w:tr>
        <w:trPr>
          <w:trHeight w:val="111" w:hRule="atLeast"/>
        </w:trPr>
        <w:tc>
          <w:tcPr>
            <w:tcW w:w="762"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1</w:t>
            </w:r>
          </w:p>
        </w:tc>
        <w:tc>
          <w:tcPr>
            <w:tcW w:w="1998" w:type="dxa"/>
            <w:vAlign w:val="center"/>
          </w:tcPr>
          <w:p>
            <w:pPr>
              <w:adjustRightInd w:val="0"/>
              <w:snapToGrid w:val="0"/>
              <w:spacing w:line="480" w:lineRule="exact"/>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kern w:val="0"/>
                <w:sz w:val="18"/>
                <w:szCs w:val="18"/>
                <w:lang w:bidi="ar"/>
              </w:rPr>
              <w:t>湘（2017）蓝山县不动产权第0000169号</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kern w:val="0"/>
                <w:sz w:val="18"/>
                <w:szCs w:val="18"/>
                <w:lang w:bidi="ar"/>
              </w:rPr>
              <w:t>15386.5</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工业用地</w:t>
            </w:r>
          </w:p>
        </w:tc>
        <w:tc>
          <w:tcPr>
            <w:tcW w:w="1119"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出让</w:t>
            </w:r>
          </w:p>
        </w:tc>
        <w:tc>
          <w:tcPr>
            <w:tcW w:w="2034"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至2063年12月26日</w:t>
            </w:r>
          </w:p>
        </w:tc>
      </w:tr>
      <w:tr>
        <w:trPr>
          <w:trHeight w:val="111" w:hRule="atLeast"/>
        </w:trPr>
        <w:tc>
          <w:tcPr>
            <w:tcW w:w="762"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2</w:t>
            </w:r>
          </w:p>
        </w:tc>
        <w:tc>
          <w:tcPr>
            <w:tcW w:w="1998" w:type="dxa"/>
            <w:vAlign w:val="center"/>
          </w:tcPr>
          <w:p>
            <w:pPr>
              <w:adjustRightInd w:val="0"/>
              <w:snapToGrid w:val="0"/>
              <w:spacing w:line="480" w:lineRule="exact"/>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湘（2017）蓝山县不动产权第0000170号</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kern w:val="0"/>
                <w:sz w:val="18"/>
                <w:szCs w:val="18"/>
                <w:lang w:bidi="ar"/>
              </w:rPr>
              <w:t>27946.8</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工业用地</w:t>
            </w:r>
          </w:p>
        </w:tc>
        <w:tc>
          <w:tcPr>
            <w:tcW w:w="1119"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出让</w:t>
            </w:r>
          </w:p>
        </w:tc>
        <w:tc>
          <w:tcPr>
            <w:tcW w:w="2034"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至2063年12月26日</w:t>
            </w:r>
          </w:p>
        </w:tc>
      </w:tr>
      <w:tr>
        <w:trPr>
          <w:trHeight w:val="111" w:hRule="atLeast"/>
        </w:trPr>
        <w:tc>
          <w:tcPr>
            <w:tcW w:w="762"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3</w:t>
            </w:r>
          </w:p>
        </w:tc>
        <w:tc>
          <w:tcPr>
            <w:tcW w:w="1998" w:type="dxa"/>
            <w:vAlign w:val="center"/>
          </w:tcPr>
          <w:p>
            <w:pPr>
              <w:adjustRightInd w:val="0"/>
              <w:snapToGrid w:val="0"/>
              <w:spacing w:line="480" w:lineRule="exact"/>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湘（2017）蓝山县不动产权第0000171号</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kern w:val="0"/>
                <w:sz w:val="18"/>
                <w:szCs w:val="18"/>
                <w:lang w:bidi="ar"/>
              </w:rPr>
              <w:t>59254.7</w:t>
            </w:r>
          </w:p>
        </w:tc>
        <w:tc>
          <w:tcPr>
            <w:tcW w:w="1258"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工业用地</w:t>
            </w:r>
          </w:p>
        </w:tc>
        <w:tc>
          <w:tcPr>
            <w:tcW w:w="1119"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出让</w:t>
            </w:r>
          </w:p>
        </w:tc>
        <w:tc>
          <w:tcPr>
            <w:tcW w:w="2034" w:type="dxa"/>
            <w:vAlign w:val="center"/>
          </w:tcPr>
          <w:p>
            <w:pPr>
              <w:adjustRightInd w:val="0"/>
              <w:snapToGrid w:val="0"/>
              <w:spacing w:line="48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至2063年12月26日</w:t>
            </w:r>
          </w:p>
        </w:tc>
      </w:tr>
    </w:tbl>
    <w:p>
      <w:pPr>
        <w:spacing w:line="480" w:lineRule="exact"/>
        <w:ind w:firstLine="562" w:firstLineChars="200"/>
        <w:jc w:val="left"/>
        <w:rPr>
          <w:rFonts w:hint="eastAsia" w:ascii="仿宋" w:hAnsi="仿宋" w:eastAsia="仿宋" w:cs="仿宋"/>
          <w:b/>
          <w:bCs/>
          <w:color w:val="000000" w:themeColor="text1"/>
          <w:sz w:val="28"/>
          <w:szCs w:val="28"/>
          <w14:textFill>
            <w14:solidFill>
              <w14:schemeClr w14:val="tx1"/>
            </w14:solidFill>
          </w14:textFill>
        </w:rPr>
      </w:pPr>
    </w:p>
    <w:p>
      <w:pPr>
        <w:spacing w:line="480" w:lineRule="exact"/>
        <w:ind w:firstLine="562" w:firstLineChars="200"/>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2、房屋建筑物共约 20564.86</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b/>
          <w:bCs/>
          <w:color w:val="000000" w:themeColor="text1"/>
          <w:sz w:val="28"/>
          <w:szCs w:val="28"/>
          <w14:textFill>
            <w14:solidFill>
              <w14:schemeClr w14:val="tx1"/>
            </w14:solidFill>
          </w14:textFill>
        </w:rPr>
        <w:t>，具体情况如下表：</w:t>
      </w:r>
    </w:p>
    <w:tbl>
      <w:tblPr>
        <w:tblStyle w:val="6"/>
        <w:tblW w:w="8204" w:type="dxa"/>
        <w:tblInd w:w="113" w:type="dxa"/>
        <w:tblLayout w:type="fixed"/>
        <w:tblCellMar>
          <w:top w:w="0" w:type="dxa"/>
          <w:left w:w="108" w:type="dxa"/>
          <w:bottom w:w="0" w:type="dxa"/>
          <w:right w:w="108" w:type="dxa"/>
        </w:tblCellMar>
      </w:tblPr>
      <w:tblGrid>
        <w:gridCol w:w="704"/>
        <w:gridCol w:w="1276"/>
        <w:gridCol w:w="2069"/>
        <w:gridCol w:w="1333"/>
        <w:gridCol w:w="1417"/>
        <w:gridCol w:w="1405"/>
      </w:tblGrid>
      <w:tr>
        <w:trPr>
          <w:trHeight w:val="454" w:hRule="atLeast"/>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18"/>
                <w:szCs w:val="18"/>
                <w14:textFill>
                  <w14:solidFill>
                    <w14:schemeClr w14:val="tx1"/>
                  </w14:solidFill>
                </w14:textFill>
              </w:rPr>
            </w:pPr>
            <w:r>
              <w:rPr>
                <w:rFonts w:hint="eastAsia" w:ascii="仿宋" w:hAnsi="仿宋" w:eastAsia="仿宋" w:cs="仿宋"/>
                <w:b/>
                <w:bCs/>
                <w:color w:val="000000" w:themeColor="text1"/>
                <w:kern w:val="0"/>
                <w:sz w:val="18"/>
                <w:szCs w:val="18"/>
                <w14:textFill>
                  <w14:solidFill>
                    <w14:schemeClr w14:val="tx1"/>
                  </w14:solidFill>
                </w14:textFill>
              </w:rPr>
              <w:t>序号</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18"/>
                <w:szCs w:val="18"/>
                <w14:textFill>
                  <w14:solidFill>
                    <w14:schemeClr w14:val="tx1"/>
                  </w14:solidFill>
                </w14:textFill>
              </w:rPr>
            </w:pPr>
            <w:r>
              <w:rPr>
                <w:rFonts w:hint="eastAsia" w:ascii="仿宋" w:hAnsi="仿宋" w:eastAsia="仿宋" w:cs="仿宋"/>
                <w:b/>
                <w:bCs/>
                <w:color w:val="000000" w:themeColor="text1"/>
                <w:kern w:val="0"/>
                <w:sz w:val="18"/>
                <w:szCs w:val="18"/>
                <w14:textFill>
                  <w14:solidFill>
                    <w14:schemeClr w14:val="tx1"/>
                  </w14:solidFill>
                </w14:textFill>
              </w:rPr>
              <w:t>建筑物名称</w:t>
            </w:r>
          </w:p>
        </w:tc>
        <w:tc>
          <w:tcPr>
            <w:tcW w:w="2069" w:type="dxa"/>
            <w:tcBorders>
              <w:top w:val="single" w:color="auto" w:sz="4" w:space="0"/>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18"/>
                <w:szCs w:val="18"/>
                <w14:textFill>
                  <w14:solidFill>
                    <w14:schemeClr w14:val="tx1"/>
                  </w14:solidFill>
                </w14:textFill>
              </w:rPr>
            </w:pPr>
            <w:r>
              <w:rPr>
                <w:rFonts w:hint="eastAsia" w:ascii="仿宋" w:hAnsi="仿宋" w:eastAsia="仿宋" w:cs="仿宋"/>
                <w:b/>
                <w:bCs/>
                <w:color w:val="000000" w:themeColor="text1"/>
                <w:kern w:val="0"/>
                <w:sz w:val="18"/>
                <w:szCs w:val="18"/>
                <w14:textFill>
                  <w14:solidFill>
                    <w14:schemeClr w14:val="tx1"/>
                  </w14:solidFill>
                </w14:textFill>
              </w:rPr>
              <w:t>权属证号</w:t>
            </w:r>
          </w:p>
        </w:tc>
        <w:tc>
          <w:tcPr>
            <w:tcW w:w="1333" w:type="dxa"/>
            <w:tcBorders>
              <w:top w:val="single" w:color="auto" w:sz="4" w:space="0"/>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18"/>
                <w:szCs w:val="18"/>
                <w14:textFill>
                  <w14:solidFill>
                    <w14:schemeClr w14:val="tx1"/>
                  </w14:solidFill>
                </w14:textFill>
              </w:rPr>
            </w:pPr>
            <w:r>
              <w:rPr>
                <w:rFonts w:hint="eastAsia" w:ascii="仿宋" w:hAnsi="仿宋" w:eastAsia="仿宋" w:cs="仿宋"/>
                <w:b/>
                <w:bCs/>
                <w:color w:val="000000" w:themeColor="text1"/>
                <w:kern w:val="0"/>
                <w:sz w:val="18"/>
                <w:szCs w:val="18"/>
                <w14:textFill>
                  <w14:solidFill>
                    <w14:schemeClr w14:val="tx1"/>
                  </w14:solidFill>
                </w14:textFill>
              </w:rPr>
              <w:t>结构</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20"/>
                <w:szCs w:val="20"/>
                <w14:textFill>
                  <w14:solidFill>
                    <w14:schemeClr w14:val="tx1"/>
                  </w14:solidFill>
                </w14:textFill>
              </w:rPr>
            </w:pPr>
            <w:r>
              <w:rPr>
                <w:rFonts w:hint="eastAsia" w:ascii="仿宋" w:hAnsi="仿宋" w:eastAsia="仿宋" w:cs="仿宋"/>
                <w:b/>
                <w:bCs/>
                <w:color w:val="000000" w:themeColor="text1"/>
                <w:kern w:val="0"/>
                <w:sz w:val="20"/>
                <w:szCs w:val="20"/>
                <w14:textFill>
                  <w14:solidFill>
                    <w14:schemeClr w14:val="tx1"/>
                  </w14:solidFill>
                </w14:textFill>
              </w:rPr>
              <w:t>规划用途</w:t>
            </w:r>
          </w:p>
        </w:tc>
        <w:tc>
          <w:tcPr>
            <w:tcW w:w="1405" w:type="dxa"/>
            <w:tcBorders>
              <w:top w:val="single" w:color="auto" w:sz="4" w:space="0"/>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20"/>
                <w:szCs w:val="20"/>
                <w14:textFill>
                  <w14:solidFill>
                    <w14:schemeClr w14:val="tx1"/>
                  </w14:solidFill>
                </w14:textFill>
              </w:rPr>
            </w:pPr>
            <w:r>
              <w:rPr>
                <w:rFonts w:hint="eastAsia" w:ascii="仿宋" w:hAnsi="仿宋" w:eastAsia="仿宋" w:cs="仿宋"/>
                <w:b/>
                <w:bCs/>
                <w:color w:val="000000" w:themeColor="text1"/>
                <w:kern w:val="0"/>
                <w:sz w:val="20"/>
                <w:szCs w:val="20"/>
                <w14:textFill>
                  <w14:solidFill>
                    <w14:schemeClr w14:val="tx1"/>
                  </w14:solidFill>
                </w14:textFill>
              </w:rPr>
              <w:t xml:space="preserve"> 面积（㎡） </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1</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东侧办公楼</w:t>
            </w:r>
          </w:p>
        </w:tc>
        <w:tc>
          <w:tcPr>
            <w:tcW w:w="2069"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b/>
                <w:bCs/>
                <w:color w:val="000000"/>
                <w:kern w:val="0"/>
                <w:sz w:val="18"/>
                <w:szCs w:val="18"/>
                <w:lang w:bidi="ar"/>
              </w:rPr>
              <w:t>湘（2018）蓝山县不动产权第0000366号</w:t>
            </w:r>
          </w:p>
        </w:tc>
        <w:tc>
          <w:tcPr>
            <w:tcW w:w="1333"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钢混</w:t>
            </w:r>
          </w:p>
        </w:tc>
        <w:tc>
          <w:tcPr>
            <w:tcW w:w="1417"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工业厂房</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8430.99</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2</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西侧办公楼</w:t>
            </w:r>
          </w:p>
        </w:tc>
        <w:tc>
          <w:tcPr>
            <w:tcW w:w="2069"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b/>
                <w:bCs/>
                <w:color w:val="000000"/>
                <w:kern w:val="0"/>
                <w:sz w:val="18"/>
                <w:szCs w:val="18"/>
                <w:lang w:bidi="ar"/>
              </w:rPr>
              <w:t>湘（2018）蓝山县不动产权第0000367号</w:t>
            </w:r>
          </w:p>
        </w:tc>
        <w:tc>
          <w:tcPr>
            <w:tcW w:w="1333"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钢混</w:t>
            </w:r>
          </w:p>
        </w:tc>
        <w:tc>
          <w:tcPr>
            <w:tcW w:w="1417"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工业厂房</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8429.27</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3</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门卫室</w:t>
            </w:r>
          </w:p>
        </w:tc>
        <w:tc>
          <w:tcPr>
            <w:tcW w:w="2069"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w:t>
            </w:r>
          </w:p>
        </w:tc>
        <w:tc>
          <w:tcPr>
            <w:tcW w:w="1333"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钢混</w:t>
            </w:r>
          </w:p>
        </w:tc>
        <w:tc>
          <w:tcPr>
            <w:tcW w:w="1417"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工业厂房</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23.96</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4</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东侧在建工程</w:t>
            </w:r>
          </w:p>
        </w:tc>
        <w:tc>
          <w:tcPr>
            <w:tcW w:w="2069"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w:t>
            </w:r>
          </w:p>
        </w:tc>
        <w:tc>
          <w:tcPr>
            <w:tcW w:w="1333"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在建</w:t>
            </w:r>
          </w:p>
        </w:tc>
        <w:tc>
          <w:tcPr>
            <w:tcW w:w="1417"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工业厂房</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1,840.32</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5</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西侧在建工程</w:t>
            </w:r>
          </w:p>
        </w:tc>
        <w:tc>
          <w:tcPr>
            <w:tcW w:w="2069"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w:t>
            </w:r>
          </w:p>
        </w:tc>
        <w:tc>
          <w:tcPr>
            <w:tcW w:w="1333" w:type="dxa"/>
            <w:tcBorders>
              <w:top w:val="nil"/>
              <w:left w:val="nil"/>
              <w:bottom w:val="single" w:color="auto" w:sz="4" w:space="0"/>
              <w:right w:val="single" w:color="auto" w:sz="4" w:space="0"/>
            </w:tcBorders>
            <w:shd w:val="clear" w:color="auto" w:fill="auto"/>
            <w:noWrap/>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在建</w:t>
            </w:r>
          </w:p>
        </w:tc>
        <w:tc>
          <w:tcPr>
            <w:tcW w:w="1417"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工业厂房</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kern w:val="0"/>
                <w:sz w:val="18"/>
                <w:szCs w:val="18"/>
                <w:lang w:bidi="ar"/>
              </w:rPr>
              <w:t>1,840.32</w:t>
            </w:r>
          </w:p>
        </w:tc>
      </w:tr>
      <w:tr>
        <w:trPr>
          <w:trHeight w:val="454"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20"/>
                <w:szCs w:val="20"/>
                <w14:textFill>
                  <w14:solidFill>
                    <w14:schemeClr w14:val="tx1"/>
                  </w14:solidFill>
                </w14:textFill>
              </w:rPr>
            </w:pPr>
            <w:r>
              <w:rPr>
                <w:rFonts w:hint="eastAsia" w:ascii="仿宋" w:hAnsi="仿宋" w:eastAsia="仿宋" w:cs="仿宋"/>
                <w:color w:val="000000" w:themeColor="text1"/>
                <w:kern w:val="0"/>
                <w:sz w:val="20"/>
                <w:szCs w:val="20"/>
                <w14:textFill>
                  <w14:solidFill>
                    <w14:schemeClr w14:val="tx1"/>
                  </w14:solidFill>
                </w14:textFill>
              </w:rPr>
              <w:t>合计</w:t>
            </w:r>
          </w:p>
        </w:tc>
        <w:tc>
          <w:tcPr>
            <w:tcW w:w="6095" w:type="dxa"/>
            <w:gridSpan w:val="4"/>
            <w:tcBorders>
              <w:top w:val="single" w:color="auto" w:sz="4" w:space="0"/>
              <w:left w:val="nil"/>
              <w:bottom w:val="single" w:color="auto" w:sz="4" w:space="0"/>
              <w:right w:val="single" w:color="000000" w:sz="4" w:space="0"/>
            </w:tcBorders>
            <w:shd w:val="clear" w:color="auto" w:fill="auto"/>
            <w:vAlign w:val="center"/>
          </w:tcPr>
          <w:p>
            <w:pPr>
              <w:widowControl/>
              <w:spacing w:line="480" w:lineRule="exact"/>
              <w:jc w:val="center"/>
              <w:rPr>
                <w:rFonts w:hint="eastAsia" w:ascii="仿宋" w:hAnsi="仿宋" w:eastAsia="仿宋" w:cs="仿宋"/>
                <w:color w:val="000000" w:themeColor="text1"/>
                <w:kern w:val="0"/>
                <w:sz w:val="20"/>
                <w:szCs w:val="20"/>
                <w14:textFill>
                  <w14:solidFill>
                    <w14:schemeClr w14:val="tx1"/>
                  </w14:solidFill>
                </w14:textFill>
              </w:rPr>
            </w:pPr>
            <w:r>
              <w:rPr>
                <w:rFonts w:hint="eastAsia" w:ascii="仿宋" w:hAnsi="仿宋" w:eastAsia="仿宋" w:cs="仿宋"/>
                <w:color w:val="000000" w:themeColor="text1"/>
                <w:kern w:val="0"/>
                <w:sz w:val="20"/>
                <w:szCs w:val="20"/>
                <w14:textFill>
                  <w14:solidFill>
                    <w14:schemeClr w14:val="tx1"/>
                  </w14:solidFill>
                </w14:textFill>
              </w:rPr>
              <w:t>　</w:t>
            </w:r>
          </w:p>
        </w:tc>
        <w:tc>
          <w:tcPr>
            <w:tcW w:w="1405" w:type="dxa"/>
            <w:tcBorders>
              <w:top w:val="nil"/>
              <w:left w:val="nil"/>
              <w:bottom w:val="single" w:color="auto" w:sz="4" w:space="0"/>
              <w:right w:val="single" w:color="auto" w:sz="4" w:space="0"/>
            </w:tcBorders>
            <w:shd w:val="clear" w:color="auto" w:fill="auto"/>
            <w:vAlign w:val="center"/>
          </w:tcPr>
          <w:p>
            <w:pPr>
              <w:widowControl/>
              <w:spacing w:line="480" w:lineRule="exact"/>
              <w:jc w:val="center"/>
              <w:rPr>
                <w:rFonts w:hint="eastAsia" w:ascii="仿宋" w:hAnsi="仿宋" w:eastAsia="仿宋" w:cs="仿宋"/>
                <w:b/>
                <w:bCs/>
                <w:color w:val="000000" w:themeColor="text1"/>
                <w:kern w:val="0"/>
                <w:sz w:val="18"/>
                <w:szCs w:val="18"/>
                <w14:textFill>
                  <w14:solidFill>
                    <w14:schemeClr w14:val="tx1"/>
                  </w14:solidFill>
                </w14:textFill>
              </w:rPr>
            </w:pPr>
            <w:r>
              <w:rPr>
                <w:rFonts w:hint="eastAsia" w:ascii="仿宋" w:hAnsi="仿宋" w:eastAsia="仿宋" w:cs="仿宋"/>
                <w:b/>
                <w:bCs/>
                <w:color w:val="000000" w:themeColor="text1"/>
                <w:kern w:val="0"/>
                <w:sz w:val="18"/>
                <w:szCs w:val="18"/>
                <w14:textFill>
                  <w14:solidFill>
                    <w14:schemeClr w14:val="tx1"/>
                  </w14:solidFill>
                </w14:textFill>
              </w:rPr>
              <w:t xml:space="preserve">  20564.86 </w:t>
            </w:r>
          </w:p>
        </w:tc>
      </w:tr>
    </w:tbl>
    <w:p>
      <w:pPr>
        <w:spacing w:line="480" w:lineRule="exact"/>
        <w:ind w:firstLine="562"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特别说明</w:t>
      </w:r>
      <w:r>
        <w:rPr>
          <w:rFonts w:hint="eastAsia" w:ascii="仿宋" w:hAnsi="仿宋" w:eastAsia="仿宋" w:cs="仿宋"/>
          <w:color w:val="000000" w:themeColor="text1"/>
          <w:sz w:val="28"/>
          <w:szCs w:val="28"/>
          <w14:textFill>
            <w14:solidFill>
              <w14:schemeClr w14:val="tx1"/>
            </w14:solidFill>
          </w14:textFill>
        </w:rPr>
        <w:t>：上述第4、5项建筑物为在建工程，约2018年8月停工。门卫室、东侧在建工程和西侧在建工程3项建筑物的名称、数量、建筑面积、建筑结构等数据为评估机构估价人员现场测量的数据。截止管理人接管之日，上述资产均为闲置状态。</w:t>
      </w:r>
    </w:p>
    <w:p>
      <w:pPr>
        <w:spacing w:line="480" w:lineRule="exact"/>
        <w:ind w:firstLine="562" w:firstLineChars="200"/>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三、 其他事项说明 </w:t>
      </w:r>
    </w:p>
    <w:p>
      <w:pPr>
        <w:spacing w:line="480" w:lineRule="exact"/>
        <w:ind w:firstLine="560" w:firstLineChars="200"/>
        <w:jc w:val="lef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1、本公告不属于要约文件，所述信息不能代替意向投资人尽职调查，不对管理人形成招募投资约束。</w:t>
      </w:r>
    </w:p>
    <w:p>
      <w:pPr>
        <w:spacing w:line="480" w:lineRule="exact"/>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2、管理人提供的所有德晟公司的相关资料不应作为对意向投资人的任何承诺和保证，所有资产均以现场实物为准。 </w:t>
      </w:r>
    </w:p>
    <w:p>
      <w:pPr>
        <w:spacing w:line="480" w:lineRule="exact"/>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3、德晟公司名下资产具体情况以管理人网络拍卖公告记载内容及投资人自行查验为准，本资产推介公告不做任何承诺</w:t>
      </w:r>
      <w:r>
        <w:rPr>
          <w:rFonts w:hint="eastAsia" w:ascii="仿宋" w:hAnsi="仿宋" w:eastAsia="仿宋" w:cs="仿宋"/>
          <w:color w:val="000000" w:themeColor="text1"/>
          <w:sz w:val="28"/>
          <w:szCs w:val="28"/>
          <w:lang w:eastAsia="zh-CN"/>
          <w14:textFill>
            <w14:solidFill>
              <w14:schemeClr w14:val="tx1"/>
            </w14:solidFill>
          </w14:textFill>
        </w:rPr>
        <w:t>。</w:t>
      </w:r>
    </w:p>
    <w:p>
      <w:pPr>
        <w:spacing w:line="480" w:lineRule="exact"/>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、本次资产推介期限为 1 个月，从管理人正式发布之日起计算。即从2021年11月</w:t>
      </w:r>
      <w:r>
        <w:rPr>
          <w:rFonts w:hint="eastAsia" w:ascii="仿宋" w:hAnsi="仿宋" w:eastAsia="仿宋" w:cs="仿宋"/>
          <w:color w:val="000000" w:themeColor="text1"/>
          <w:sz w:val="28"/>
          <w:szCs w:val="28"/>
          <w:lang w:val="en-US" w:eastAsia="zh-CN"/>
          <w14:textFill>
            <w14:solidFill>
              <w14:schemeClr w14:val="tx1"/>
            </w14:solidFill>
          </w14:textFill>
        </w:rPr>
        <w:t>16</w:t>
      </w:r>
      <w:r>
        <w:rPr>
          <w:rFonts w:hint="eastAsia" w:ascii="仿宋" w:hAnsi="仿宋" w:eastAsia="仿宋" w:cs="仿宋"/>
          <w:color w:val="000000" w:themeColor="text1"/>
          <w:sz w:val="28"/>
          <w:szCs w:val="28"/>
          <w14:textFill>
            <w14:solidFill>
              <w14:schemeClr w14:val="tx1"/>
            </w14:solidFill>
          </w14:textFill>
        </w:rPr>
        <w:t>日起至 2021 年12月</w:t>
      </w:r>
      <w:r>
        <w:rPr>
          <w:rFonts w:hint="eastAsia" w:ascii="仿宋" w:hAnsi="仿宋" w:eastAsia="仿宋" w:cs="仿宋"/>
          <w:color w:val="000000" w:themeColor="text1"/>
          <w:sz w:val="28"/>
          <w:szCs w:val="28"/>
          <w:lang w:val="en-US" w:eastAsia="zh-CN"/>
          <w14:textFill>
            <w14:solidFill>
              <w14:schemeClr w14:val="tx1"/>
            </w14:solidFill>
          </w14:textFill>
        </w:rPr>
        <w:t>15</w:t>
      </w:r>
      <w:r>
        <w:rPr>
          <w:rFonts w:hint="eastAsia" w:ascii="仿宋" w:hAnsi="仿宋" w:eastAsia="仿宋" w:cs="仿宋"/>
          <w:color w:val="000000" w:themeColor="text1"/>
          <w:sz w:val="28"/>
          <w:szCs w:val="28"/>
          <w14:textFill>
            <w14:solidFill>
              <w14:schemeClr w14:val="tx1"/>
            </w14:solidFill>
          </w14:textFill>
        </w:rPr>
        <w:t>日止。</w:t>
      </w:r>
    </w:p>
    <w:p>
      <w:pPr>
        <w:spacing w:line="480" w:lineRule="exact"/>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、管理人</w:t>
      </w:r>
      <w:r>
        <w:rPr>
          <w:rFonts w:hint="eastAsia" w:ascii="仿宋" w:hAnsi="仿宋" w:eastAsia="仿宋" w:cs="仿宋"/>
          <w:color w:val="000000" w:themeColor="text1"/>
          <w:sz w:val="28"/>
          <w:szCs w:val="28"/>
          <w:lang w:val="en-US" w:eastAsia="zh-CN"/>
          <w14:textFill>
            <w14:solidFill>
              <w14:schemeClr w14:val="tx1"/>
            </w14:solidFill>
          </w14:textFill>
        </w:rPr>
        <w:t>联系方式：</w:t>
      </w:r>
      <w:r>
        <w:rPr>
          <w:rFonts w:hint="eastAsia" w:ascii="仿宋" w:hAnsi="仿宋" w:eastAsia="仿宋" w:cs="仿宋"/>
          <w:color w:val="000000" w:themeColor="text1"/>
          <w:sz w:val="28"/>
          <w:szCs w:val="28"/>
          <w14:textFill>
            <w14:solidFill>
              <w14:schemeClr w14:val="tx1"/>
            </w14:solidFill>
          </w14:textFill>
        </w:rPr>
        <w:t>万律师：17375633959。</w:t>
      </w:r>
    </w:p>
    <w:p>
      <w:pPr>
        <w:spacing w:line="480" w:lineRule="exact"/>
        <w:ind w:firstLine="560" w:firstLineChars="200"/>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湖南德晟纺织服装有限公司管理人</w:t>
      </w:r>
    </w:p>
    <w:p>
      <w:pPr>
        <w:spacing w:line="480" w:lineRule="exact"/>
        <w:ind w:firstLine="560" w:firstLineChars="200"/>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2021年11月1</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日</w:t>
      </w:r>
      <w:bookmarkEnd w:id="0"/>
    </w:p>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附件：德晟</w:t>
      </w:r>
      <w:r>
        <w:rPr>
          <w:rFonts w:hint="eastAsia" w:ascii="仿宋" w:hAnsi="仿宋" w:eastAsia="仿宋" w:cs="仿宋"/>
          <w:color w:val="000000" w:themeColor="text1"/>
          <w:sz w:val="28"/>
          <w:szCs w:val="28"/>
          <w:lang w:val="en-US" w:eastAsia="zh-CN"/>
          <w14:textFill>
            <w14:solidFill>
              <w14:schemeClr w14:val="tx1"/>
            </w14:solidFill>
          </w14:textFill>
        </w:rPr>
        <w:t>公司</w:t>
      </w:r>
      <w:r>
        <w:rPr>
          <w:rFonts w:hint="eastAsia" w:ascii="仿宋" w:hAnsi="仿宋" w:eastAsia="仿宋" w:cs="仿宋"/>
          <w:color w:val="000000" w:themeColor="text1"/>
          <w:sz w:val="28"/>
          <w:szCs w:val="28"/>
          <w14:textFill>
            <w14:solidFill>
              <w14:schemeClr w14:val="tx1"/>
            </w14:solidFill>
          </w14:textFill>
        </w:rPr>
        <w:t>现场照片</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一、门卫室</w:t>
      </w:r>
      <w:r>
        <w:rPr>
          <w:rFonts w:hint="eastAsia" w:ascii="仿宋" w:hAnsi="仿宋" w:eastAsia="仿宋" w:cs="仿宋"/>
          <w:color w:val="000000" w:themeColor="text1"/>
          <w:sz w:val="28"/>
          <w:szCs w:val="28"/>
          <w:lang w:val="en-US" w:eastAsia="zh-CN"/>
          <w14:textFill>
            <w14:solidFill>
              <w14:schemeClr w14:val="tx1"/>
            </w14:solidFill>
          </w14:textFill>
        </w:rPr>
        <w:drawing>
          <wp:inline distT="0" distB="0" distL="114300" distR="114300">
            <wp:extent cx="5269230" cy="3952240"/>
            <wp:effectExtent l="0" t="0" r="1270" b="10160"/>
            <wp:docPr id="1" name="图片 1" descr="德晟保安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德晟保安亭"/>
                    <pic:cNvPicPr>
                      <a:picLocks noChangeAspect="1"/>
                    </pic:cNvPicPr>
                  </pic:nvPicPr>
                  <pic:blipFill>
                    <a:blip r:embed="rId4"/>
                    <a:stretch>
                      <a:fillRect/>
                    </a:stretch>
                  </pic:blipFill>
                  <pic:spPr>
                    <a:xfrm>
                      <a:off x="0" y="0"/>
                      <a:ext cx="5269230" cy="3952240"/>
                    </a:xfrm>
                    <a:prstGeom prst="rect">
                      <a:avLst/>
                    </a:prstGeom>
                  </pic:spPr>
                </pic:pic>
              </a:graphicData>
            </a:graphic>
          </wp:inline>
        </w:drawing>
      </w: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二、厂房大楼外观图</w:t>
      </w:r>
      <w:r>
        <w:rPr>
          <w:rFonts w:hint="eastAsia" w:ascii="仿宋" w:hAnsi="仿宋" w:eastAsia="仿宋" w:cs="仿宋"/>
          <w:color w:val="000000" w:themeColor="text1"/>
          <w:sz w:val="28"/>
          <w:szCs w:val="28"/>
          <w:lang w:val="en-US" w:eastAsia="zh-CN"/>
          <w14:textFill>
            <w14:solidFill>
              <w14:schemeClr w14:val="tx1"/>
            </w14:solidFill>
          </w14:textFill>
        </w:rPr>
        <w:drawing>
          <wp:inline distT="0" distB="0" distL="114300" distR="114300">
            <wp:extent cx="5248275" cy="3703320"/>
            <wp:effectExtent l="0" t="0" r="9525" b="5080"/>
            <wp:docPr id="3" name="图片 3" descr="德晟厂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德晟厂房"/>
                    <pic:cNvPicPr>
                      <a:picLocks noChangeAspect="1"/>
                    </pic:cNvPicPr>
                  </pic:nvPicPr>
                  <pic:blipFill>
                    <a:blip r:embed="rId5"/>
                    <a:stretch>
                      <a:fillRect/>
                    </a:stretch>
                  </pic:blipFill>
                  <pic:spPr>
                    <a:xfrm>
                      <a:off x="0" y="0"/>
                      <a:ext cx="5248275" cy="3703320"/>
                    </a:xfrm>
                    <a:prstGeom prst="rect">
                      <a:avLst/>
                    </a:prstGeom>
                  </pic:spPr>
                </pic:pic>
              </a:graphicData>
            </a:graphic>
          </wp:inline>
        </w:drawing>
      </w:r>
      <w:r>
        <w:rPr>
          <w:rFonts w:hint="eastAsia" w:ascii="仿宋" w:hAnsi="仿宋" w:eastAsia="仿宋" w:cs="仿宋"/>
          <w:color w:val="000000" w:themeColor="text1"/>
          <w:sz w:val="28"/>
          <w:szCs w:val="28"/>
          <w:lang w:val="en-US" w:eastAsia="zh-CN"/>
          <w14:textFill>
            <w14:solidFill>
              <w14:schemeClr w14:val="tx1"/>
            </w14:solidFill>
          </w14:textFill>
        </w:rPr>
        <w:drawing>
          <wp:inline distT="0" distB="0" distL="114300" distR="114300">
            <wp:extent cx="5266690" cy="3950335"/>
            <wp:effectExtent l="0" t="0" r="3810" b="12065"/>
            <wp:docPr id="4" name="图片 4" descr="德晟厂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德晟厂房2"/>
                    <pic:cNvPicPr>
                      <a:picLocks noChangeAspect="1"/>
                    </pic:cNvPicPr>
                  </pic:nvPicPr>
                  <pic:blipFill>
                    <a:blip r:embed="rId6"/>
                    <a:stretch>
                      <a:fillRect/>
                    </a:stretch>
                  </pic:blipFill>
                  <pic:spPr>
                    <a:xfrm>
                      <a:off x="0" y="0"/>
                      <a:ext cx="5266690" cy="3950335"/>
                    </a:xfrm>
                    <a:prstGeom prst="rect">
                      <a:avLst/>
                    </a:prstGeom>
                  </pic:spPr>
                </pic:pic>
              </a:graphicData>
            </a:graphic>
          </wp:inline>
        </w:drawing>
      </w: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三、国有建设用地</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(湘（2017）蓝山县不动产权第0000170号、第0000171号。）</w:t>
      </w:r>
      <w:r>
        <w:rPr>
          <w:rFonts w:hint="eastAsia" w:ascii="仿宋" w:hAnsi="仿宋" w:eastAsia="仿宋" w:cs="仿宋"/>
          <w:color w:val="000000" w:themeColor="text1"/>
          <w:sz w:val="28"/>
          <w:szCs w:val="28"/>
          <w:lang w:val="en-US" w:eastAsia="zh-CN"/>
          <w14:textFill>
            <w14:solidFill>
              <w14:schemeClr w14:val="tx1"/>
            </w14:solidFill>
          </w14:textFill>
        </w:rPr>
        <w:drawing>
          <wp:inline distT="0" distB="0" distL="114300" distR="114300">
            <wp:extent cx="5274310" cy="3955415"/>
            <wp:effectExtent l="0" t="0" r="8890" b="6985"/>
            <wp:docPr id="5" name="图片 5" descr="18a9cafa401567e70c183904d2254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8a9cafa401567e70c183904d22548b"/>
                    <pic:cNvPicPr>
                      <a:picLocks noChangeAspect="1"/>
                    </pic:cNvPicPr>
                  </pic:nvPicPr>
                  <pic:blipFill>
                    <a:blip r:embed="rId7"/>
                    <a:stretch>
                      <a:fillRect/>
                    </a:stretch>
                  </pic:blipFill>
                  <pic:spPr>
                    <a:xfrm>
                      <a:off x="0" y="0"/>
                      <a:ext cx="5274310" cy="39554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Arial Narrow">
    <w:panose1 w:val="020B07060202020A0204"/>
    <w:charset w:val="00"/>
    <w:family w:val="swiss"/>
    <w:pitch w:val="default"/>
    <w:sig w:usb0="00000287" w:usb1="00000800" w:usb2="00000000" w:usb3="00000000" w:csb0="2000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4EC2C8"/>
    <w:multiLevelType w:val="singleLevel"/>
    <w:tmpl w:val="E14EC2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41BF0"/>
    <w:rsid w:val="00097B2F"/>
    <w:rsid w:val="000F1970"/>
    <w:rsid w:val="001B0076"/>
    <w:rsid w:val="001B529F"/>
    <w:rsid w:val="001B5A6E"/>
    <w:rsid w:val="002A1FA5"/>
    <w:rsid w:val="00372DC6"/>
    <w:rsid w:val="00431FB4"/>
    <w:rsid w:val="005738D6"/>
    <w:rsid w:val="00641436"/>
    <w:rsid w:val="008E7204"/>
    <w:rsid w:val="009946F3"/>
    <w:rsid w:val="009F046A"/>
    <w:rsid w:val="00A82EA4"/>
    <w:rsid w:val="00AA34FC"/>
    <w:rsid w:val="00B43FE9"/>
    <w:rsid w:val="00CF3B65"/>
    <w:rsid w:val="00D63E91"/>
    <w:rsid w:val="00E13E34"/>
    <w:rsid w:val="00EF2FD5"/>
    <w:rsid w:val="0C92314F"/>
    <w:rsid w:val="13DD412C"/>
    <w:rsid w:val="167714D1"/>
    <w:rsid w:val="1677342C"/>
    <w:rsid w:val="1B2F7ACF"/>
    <w:rsid w:val="1BAF48D6"/>
    <w:rsid w:val="21F41A5B"/>
    <w:rsid w:val="30A56166"/>
    <w:rsid w:val="34AE6EAC"/>
    <w:rsid w:val="3BD41951"/>
    <w:rsid w:val="418850FF"/>
    <w:rsid w:val="43ED18C1"/>
    <w:rsid w:val="484C60E1"/>
    <w:rsid w:val="49841BF0"/>
    <w:rsid w:val="500B7260"/>
    <w:rsid w:val="50E15A11"/>
    <w:rsid w:val="52B920CD"/>
    <w:rsid w:val="54965C70"/>
    <w:rsid w:val="5A9056F8"/>
    <w:rsid w:val="766421F1"/>
    <w:rsid w:val="7EBD4BA9"/>
    <w:rsid w:val="7F666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adjustRightInd w:val="0"/>
      <w:spacing w:line="360" w:lineRule="atLeast"/>
      <w:ind w:firstLine="570"/>
      <w:textAlignment w:val="baseline"/>
    </w:pPr>
    <w:rPr>
      <w:rFonts w:ascii="Times New Roman" w:hAnsi="Times New Roman" w:cs="Times New Roman"/>
    </w:rPr>
  </w:style>
  <w:style w:type="paragraph" w:styleId="3">
    <w:name w:val="header"/>
    <w:basedOn w:val="1"/>
    <w:qFormat/>
    <w:uiPriority w:val="99"/>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character" w:styleId="5">
    <w:name w:val="Hyperlink"/>
    <w:basedOn w:val="4"/>
    <w:qFormat/>
    <w:uiPriority w:val="0"/>
    <w:rPr>
      <w:color w:val="0000FF"/>
      <w:u w:val="single"/>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xl22"/>
    <w:basedOn w:val="1"/>
    <w:qFormat/>
    <w:uiPriority w:val="0"/>
    <w:pPr>
      <w:pBdr>
        <w:right w:val="single" w:color="auto" w:sz="4" w:space="0"/>
      </w:pBdr>
      <w:spacing w:before="100" w:after="100"/>
      <w:jc w:val="center"/>
      <w:textAlignment w:val="top"/>
    </w:pPr>
    <w:rPr>
      <w:szCs w:val="21"/>
    </w:rPr>
  </w:style>
  <w:style w:type="character" w:customStyle="1" w:styleId="9">
    <w:name w:val="font21"/>
    <w:basedOn w:val="4"/>
    <w:qFormat/>
    <w:uiPriority w:val="0"/>
    <w:rPr>
      <w:rFonts w:hint="default" w:ascii="Arial Narrow" w:hAnsi="Arial Narrow" w:eastAsia="Arial Narrow" w:cs="Arial Narrow"/>
      <w:color w:val="000000"/>
      <w:sz w:val="20"/>
      <w:szCs w:val="20"/>
      <w:u w:val="none"/>
    </w:rPr>
  </w:style>
  <w:style w:type="character" w:customStyle="1" w:styleId="10">
    <w:name w:val="font0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181</Words>
  <Characters>1036</Characters>
  <Lines>8</Lines>
  <Paragraphs>2</Paragraphs>
  <TotalTime>0</TotalTime>
  <ScaleCrop>false</ScaleCrop>
  <LinksUpToDate>false</LinksUpToDate>
  <CharactersWithSpaces>1215</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2021-06-24T15:33:00Z</dcterms:created>
  <dc:creator>吴昊</dc:creator>
  <cp:lastModifiedBy>wuhao</cp:lastModifiedBy>
  <dcterms:modified xsi:type="dcterms:W3CDTF">2021-11-15T19:24:30Z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y fmtid="{D5CDD505-2E9C-101B-9397-08002B2CF9AE}" pid="3" name="ICV">
    <vt:lpwstr>260D45C778FA402197F4334166DC9763</vt:lpwstr>
  </property>
</Properties>
</file>