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0DB" w:rsidRDefault="00CC50DB" w:rsidP="00626E24">
      <w:pPr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安徽苏皖大市场开发有限公司58-61幢楼续建及附属工程</w:t>
      </w:r>
    </w:p>
    <w:p w:rsidR="00600A40" w:rsidRPr="003D4F4D" w:rsidRDefault="00626E24" w:rsidP="00626E24">
      <w:pPr>
        <w:jc w:val="center"/>
        <w:rPr>
          <w:b/>
          <w:sz w:val="30"/>
          <w:szCs w:val="30"/>
        </w:rPr>
      </w:pPr>
      <w:r w:rsidRPr="003D4F4D">
        <w:rPr>
          <w:rFonts w:hint="eastAsia"/>
          <w:b/>
          <w:sz w:val="30"/>
          <w:szCs w:val="30"/>
        </w:rPr>
        <w:t>项目中标候选人公告</w:t>
      </w:r>
    </w:p>
    <w:tbl>
      <w:tblPr>
        <w:tblW w:w="852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518"/>
        <w:gridCol w:w="2268"/>
        <w:gridCol w:w="3736"/>
      </w:tblGrid>
      <w:tr w:rsidR="00600A40" w:rsidTr="003D4F4D">
        <w:trPr>
          <w:trHeight w:val="442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项目编号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 w:rsidP="00CC50DB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3D4F4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YZGC00</w:t>
            </w:r>
            <w:r w:rsidR="00CC50DB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3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标段名称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CC50DB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安徽苏皖大市场开发有限公司58-61幢楼续建及附属工程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标段编号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/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招标人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名称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3D4F4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安徽苏皖大市场开发有限公司管理人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地址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芜湖市星隆国际城C座6楼</w:t>
            </w:r>
          </w:p>
        </w:tc>
      </w:tr>
      <w:tr w:rsidR="00600A40" w:rsidTr="003D4F4D">
        <w:trPr>
          <w:trHeight w:val="502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联系人及电话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124D5" w:rsidRDefault="00E124D5" w:rsidP="003D4F4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张律师</w:t>
            </w: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15212258640</w:t>
            </w:r>
          </w:p>
        </w:tc>
      </w:tr>
      <w:tr w:rsidR="00600A40" w:rsidTr="003D4F4D">
        <w:trPr>
          <w:jc w:val="center"/>
        </w:trPr>
        <w:tc>
          <w:tcPr>
            <w:tcW w:w="251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招标代理机构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名称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3D4F4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安徽源泽项目管理咨询有限公司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地址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3D4F4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芜湖市湾沚区徽商城2栋319室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联系人及电话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124D5" w:rsidRDefault="00E124D5" w:rsidP="003D4F4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邵工18196553628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招标方式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公开招标 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开标时间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 w:rsidP="00E124D5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2021</w:t>
            </w:r>
            <w:r w:rsidR="00626E24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年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11</w:t>
            </w:r>
            <w:r w:rsidR="00626E24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月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8</w:t>
            </w:r>
            <w:r w:rsidR="00626E24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日 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 xml:space="preserve">第一中标 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br/>
              <w:t xml:space="preserve">候选人 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CC50DB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安徽虎邦</w:t>
            </w:r>
            <w:r w:rsidR="00E124D5"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建设有限公司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投标资格响应条件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建筑施工总承包</w:t>
            </w:r>
            <w:r w:rsidR="00CC50DB"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叁</w:t>
            </w: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级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投标报价(元)/费率（%）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CC50DB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22456987.91</w:t>
            </w:r>
            <w:r w:rsidR="00E124D5"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元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项目负责人/项目总监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CC50DB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吴祖奎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 w:rsidP="008D671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证书编号：</w:t>
            </w:r>
            <w:r w:rsidR="00E124D5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皖234</w:t>
            </w:r>
            <w:r w:rsidR="00CC50DB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152191193</w:t>
            </w:r>
          </w:p>
        </w:tc>
      </w:tr>
      <w:tr w:rsidR="00600A40" w:rsidTr="003D4F4D">
        <w:trPr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 w:rsidP="008D671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证书名称：</w:t>
            </w:r>
            <w:r w:rsidR="00E124D5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二级建造师（建筑工程）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工期（天）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170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质量承诺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合格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规定公示的单位业绩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E124D5" w:rsidP="00A25B70">
            <w:pPr>
              <w:widowControl/>
              <w:spacing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/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 xml:space="preserve">规定公示的 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br/>
              <w:t xml:space="preserve">项目负责人业绩 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/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 xml:space="preserve">第二中标 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br/>
              <w:t xml:space="preserve">候选人 </w:t>
            </w: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CC50DB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芜湖顺宝建设</w:t>
            </w:r>
            <w:r w:rsidR="003D4F4D"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有限公司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投标资格响应条件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3D4F4D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建筑工程施工总承包叁级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投标报价(元)/费率（%）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CC50DB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22487162.07</w:t>
            </w:r>
            <w:r w:rsidR="003D4F4D"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元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项目负责人/项目总监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CC50DB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姚成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 w:rsidP="008D671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证书编号：</w:t>
            </w:r>
            <w:r w:rsidR="003D4F4D"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皖</w:t>
            </w:r>
            <w:r w:rsidR="00CC50DB" w:rsidRPr="008D671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234112065865</w:t>
            </w:r>
          </w:p>
        </w:tc>
      </w:tr>
      <w:tr w:rsidR="00600A40" w:rsidTr="003D4F4D">
        <w:trPr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00A40" w:rsidP="008D671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证书名称：</w:t>
            </w:r>
            <w:r w:rsidR="003D4F4D"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二级建造师（建筑工程）</w:t>
            </w:r>
          </w:p>
        </w:tc>
      </w:tr>
      <w:tr w:rsidR="003D4F4D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工期（天）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170</w:t>
            </w:r>
          </w:p>
        </w:tc>
      </w:tr>
      <w:tr w:rsidR="003D4F4D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质量承诺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合格</w:t>
            </w:r>
          </w:p>
        </w:tc>
      </w:tr>
      <w:tr w:rsidR="003D4F4D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规定公示的单位业绩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 w:rsidP="00A25B70">
            <w:pPr>
              <w:widowControl/>
              <w:spacing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/</w:t>
            </w:r>
          </w:p>
        </w:tc>
      </w:tr>
      <w:tr w:rsidR="003D4F4D" w:rsidTr="003D4F4D">
        <w:trPr>
          <w:trHeight w:val="463"/>
          <w:jc w:val="center"/>
        </w:trPr>
        <w:tc>
          <w:tcPr>
            <w:tcW w:w="251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>
            <w:pPr>
              <w:widowControl/>
              <w:spacing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 xml:space="preserve">规定公示的 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br/>
              <w:t xml:space="preserve">项目负责人业绩 </w:t>
            </w:r>
          </w:p>
        </w:tc>
        <w:tc>
          <w:tcPr>
            <w:tcW w:w="37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D4F4D" w:rsidRDefault="003D4F4D" w:rsidP="00A25B70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/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评标被否决单位及原因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 w:rsidP="003D4F4D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 </w:t>
            </w:r>
            <w:r w:rsidR="003D4F4D">
              <w:rPr>
                <w:rFonts w:ascii="宋体" w:hAnsi="宋体" w:cs="Tahoma" w:hint="eastAsia"/>
                <w:color w:val="3D4B64"/>
                <w:kern w:val="0"/>
                <w:sz w:val="18"/>
                <w:szCs w:val="18"/>
              </w:rPr>
              <w:t>无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公示时间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公示发布次日起3个工作日</w:t>
            </w:r>
          </w:p>
        </w:tc>
      </w:tr>
      <w:tr w:rsidR="00600A40" w:rsidTr="003D4F4D">
        <w:trPr>
          <w:trHeight w:val="463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其他招标文件规定的公示项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 w:rsidP="003D4F4D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 </w:t>
            </w:r>
            <w:r w:rsidR="003D4F4D">
              <w:rPr>
                <w:rFonts w:ascii="宋体" w:hAnsi="宋体" w:cs="Tahoma" w:hint="eastAsia"/>
                <w:color w:val="3D4B64"/>
                <w:kern w:val="0"/>
                <w:sz w:val="18"/>
                <w:szCs w:val="18"/>
              </w:rPr>
              <w:t>无</w:t>
            </w:r>
          </w:p>
        </w:tc>
      </w:tr>
      <w:tr w:rsidR="00600A40" w:rsidTr="003D4F4D">
        <w:trPr>
          <w:trHeight w:val="1261"/>
          <w:jc w:val="center"/>
        </w:trPr>
        <w:tc>
          <w:tcPr>
            <w:tcW w:w="25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>提示</w:t>
            </w:r>
          </w:p>
        </w:tc>
        <w:tc>
          <w:tcPr>
            <w:tcW w:w="60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20"/>
                <w:szCs w:val="20"/>
              </w:rPr>
              <w:t xml:space="preserve">     </w:t>
            </w:r>
            <w:r>
              <w:rPr>
                <w:rFonts w:ascii="微软雅黑" w:eastAsia="微软雅黑" w:hAnsi="微软雅黑" w:cs="Tahoma" w:hint="eastAsia"/>
                <w:color w:val="3D4B64"/>
                <w:sz w:val="18"/>
                <w:szCs w:val="18"/>
              </w:rPr>
              <w:t>1、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若投标人对上述结果有异议，可在公示期内以书面形式在工作时间（上午8:30-12:00,下午1:30-5:30，双休日、节假日休息）向招标人或招标代理机构提出异议。</w:t>
            </w:r>
          </w:p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sz w:val="18"/>
                <w:szCs w:val="18"/>
              </w:rPr>
              <w:t>2、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异议提起的条件及不予受理的情形根据《中华人民共和国招投标法》、《中</w:t>
            </w: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lastRenderedPageBreak/>
              <w:t>华人民共和国招标投标法实施条例》等法律法规，现将异议提起的条件及不予受理的情形告知如下：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（一）异议应以书面形式实名提出，书面异议材料应当包括以下内容：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（1）异议人的名称、地址、有效联系方式；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（2）项目名称、项目编号、标段号（如有）；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（3）被异议人名称；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（4）具体的异议事项、基本事实及必要的证明材料；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（5）明确的请求及主张；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（6）提起异议的日期。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异议人为法人或者其他组织的，应当由法定代表人或其委托代理人（需有委托授权书原件）签字并加盖公章。</w:t>
            </w:r>
          </w:p>
          <w:p w:rsidR="00600A40" w:rsidRPr="003D4F4D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异议人需要修改、补充异议材料的，应当在异议期内提交修改或补充材料。</w:t>
            </w:r>
          </w:p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(二)有下列情形之一的，不予受理：</w:t>
            </w:r>
          </w:p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（1）提起异议的主体不符合法律法规规定的；</w:t>
            </w:r>
          </w:p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（2）提起异议的时间超过规定时限的；</w:t>
            </w:r>
          </w:p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（3）异议材料不完整的；</w:t>
            </w:r>
          </w:p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（4）异议事项含有主观猜测等内容且未提供有效线索、难以查证的；</w:t>
            </w:r>
          </w:p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（5）对其他投标人的投标文件详细内容异议，无法提供合法来源渠道的；</w:t>
            </w:r>
          </w:p>
          <w:p w:rsidR="00600A40" w:rsidRDefault="00626E24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微软雅黑" w:eastAsia="微软雅黑" w:hAnsi="微软雅黑" w:cs="Tahoma"/>
                <w:color w:val="3D4B6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color w:val="3D4B64"/>
                <w:kern w:val="0"/>
                <w:sz w:val="18"/>
                <w:szCs w:val="18"/>
              </w:rPr>
              <w:t>（6）异议事项已进入投诉处理、行政复议或行政诉讼程序的。</w:t>
            </w:r>
          </w:p>
        </w:tc>
      </w:tr>
    </w:tbl>
    <w:p w:rsidR="00600A40" w:rsidRDefault="00600A40" w:rsidP="00DD26C4"/>
    <w:sectPr w:rsidR="00600A40" w:rsidSect="003D4F4D">
      <w:pgSz w:w="11906" w:h="16838"/>
      <w:pgMar w:top="1440" w:right="1800" w:bottom="2127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2FC4"/>
    <w:rsid w:val="0019561E"/>
    <w:rsid w:val="00204677"/>
    <w:rsid w:val="00395147"/>
    <w:rsid w:val="003D4F4D"/>
    <w:rsid w:val="003F73A5"/>
    <w:rsid w:val="00402E03"/>
    <w:rsid w:val="0050147F"/>
    <w:rsid w:val="005C2D98"/>
    <w:rsid w:val="00600A40"/>
    <w:rsid w:val="00626E24"/>
    <w:rsid w:val="00692FC4"/>
    <w:rsid w:val="008D671D"/>
    <w:rsid w:val="00A25B70"/>
    <w:rsid w:val="00CC50DB"/>
    <w:rsid w:val="00DD26C4"/>
    <w:rsid w:val="00E124D5"/>
    <w:rsid w:val="00E65CEE"/>
    <w:rsid w:val="00EA5834"/>
    <w:rsid w:val="44152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47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50147F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14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9"/>
    <w:rsid w:val="0050147F"/>
    <w:rPr>
      <w:rFonts w:ascii="Times New Roman" w:eastAsia="宋体" w:hAnsi="Times New Roman" w:cs="Times New Roman"/>
      <w:b/>
      <w:kern w:val="44"/>
      <w:sz w:val="44"/>
      <w:szCs w:val="20"/>
      <w:lang w:val="zh-CN"/>
    </w:rPr>
  </w:style>
  <w:style w:type="paragraph" w:customStyle="1" w:styleId="20">
    <w:name w:val="正文_2_0"/>
    <w:uiPriority w:val="99"/>
    <w:qFormat/>
    <w:rsid w:val="0050147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15">
    <w:name w:val="15"/>
    <w:basedOn w:val="a0"/>
    <w:rsid w:val="005014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9"/>
    <w:rPr>
      <w:rFonts w:ascii="Times New Roman" w:eastAsia="宋体" w:hAnsi="Times New Roman" w:cs="Times New Roman"/>
      <w:b/>
      <w:kern w:val="44"/>
      <w:sz w:val="44"/>
      <w:szCs w:val="20"/>
      <w:lang w:val="zh-CN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15">
    <w:name w:val="15"/>
    <w:basedOn w:val="a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 王</dc:creator>
  <cp:lastModifiedBy>Windows 用户</cp:lastModifiedBy>
  <cp:revision>2</cp:revision>
  <dcterms:created xsi:type="dcterms:W3CDTF">2021-11-11T18:22:00Z</dcterms:created>
  <dcterms:modified xsi:type="dcterms:W3CDTF">2021-11-11T18:22:00Z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