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重庆美每家宇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泓置业发展有限公司预重整案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审计、评估机构投标申报表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1387"/>
        <w:gridCol w:w="698"/>
        <w:gridCol w:w="899"/>
        <w:gridCol w:w="848"/>
        <w:gridCol w:w="1177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机构名称（盖章）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注册资本（万元）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机构负责人姓名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2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机构简介（包括但不限于参与本案须符合的资质、规模、以及业绩介绍）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7" w:hRule="atLeas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机构负责人、拟委派的项目负责人的执业经历和业绩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投标机构认为需要说明的其他事项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8522" w:type="dxa"/>
            <w:gridSpan w:val="7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声明：本机构承诺所申报信息真实、准确，且不存在依照法律、法规或其他规范性文件应当回避或依法不应参选的情形。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</w:t>
            </w:r>
          </w:p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年    月     日（机构盖章）</w:t>
            </w:r>
          </w:p>
        </w:tc>
      </w:tr>
    </w:tbl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2650" w:firstLineChars="110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vertAlign w:val="baseline"/>
          <w:lang w:val="en-US" w:eastAsia="zh-CN"/>
        </w:rPr>
        <w:t>法定代表人/负责人或授权代表签字：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  <w:t xml:space="preserve">                           投标机构盖章：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  <w:t xml:space="preserve">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515E9"/>
    <w:rsid w:val="0442091D"/>
    <w:rsid w:val="27A217BD"/>
    <w:rsid w:val="318515E9"/>
    <w:rsid w:val="43856BAC"/>
    <w:rsid w:val="676B4A5B"/>
    <w:rsid w:val="6DBC7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2021-11-08T08:48:00Z</dcterms:created>
  <dc:creator>Lino</dc:creator>
  <cp:lastModifiedBy>游晨英“熊”，勇</cp:lastModifiedBy>
  <dcterms:modified xsi:type="dcterms:W3CDTF">2021-11-23T08:55:52Z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C3C83B62FCBF45958D2A0C6913FEFFA9</vt:lpwstr>
  </property>
</Properties>
</file>