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宋体" w:hAnsi="宋体" w:eastAsia="宋体" w:cs="宋体"/>
          <w:b/>
          <w:bCs/>
          <w:sz w:val="32"/>
          <w:szCs w:val="28"/>
          <w:lang w:val="en-US" w:eastAsia="zh-CN"/>
        </w:rPr>
      </w:pPr>
      <w:r>
        <w:rPr>
          <w:rFonts w:hint="eastAsia" w:ascii="宋体" w:hAnsi="宋体" w:eastAsia="宋体" w:cs="宋体"/>
          <w:b/>
          <w:bCs/>
          <w:sz w:val="32"/>
          <w:szCs w:val="28"/>
          <w:lang w:val="en-US" w:eastAsia="zh-CN"/>
        </w:rPr>
        <w:t>拍  卖  公  告</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管理人将于2021年</w:t>
      </w:r>
      <w:r>
        <w:rPr>
          <w:rFonts w:hint="eastAsia" w:ascii="仿宋" w:hAnsi="仿宋" w:eastAsia="仿宋" w:cs="仿宋"/>
          <w:highlight w:val="none"/>
          <w:lang w:val="en-US" w:eastAsia="zh-CN"/>
        </w:rPr>
        <w:t>12月18</w:t>
      </w:r>
      <w:bookmarkStart w:id="0" w:name="_GoBack"/>
      <w:bookmarkEnd w:id="0"/>
      <w:r>
        <w:rPr>
          <w:rFonts w:hint="eastAsia" w:ascii="仿宋" w:hAnsi="仿宋" w:eastAsia="仿宋" w:cs="仿宋"/>
          <w:highlight w:val="none"/>
          <w:lang w:val="en-US" w:eastAsia="zh-CN"/>
        </w:rPr>
        <w:t>日10时在淘宝</w:t>
      </w:r>
      <w:r>
        <w:rPr>
          <w:rFonts w:hint="eastAsia" w:ascii="仿宋" w:hAnsi="仿宋" w:eastAsia="仿宋" w:cs="仿宋"/>
          <w:lang w:val="en-US" w:eastAsia="zh-CN"/>
        </w:rPr>
        <w:t>网拍卖平台（网址：https://susong.taobao.com/）进行公开拍卖活动，现公告如下：</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 xml:space="preserve">一、重要提示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1、竞买人应认真仔细阅读《拍卖公告》、《拍卖须知》及《拍卖标的物情况表》等全部拍卖文件（以下简称拍卖文件）内容，所有拍卖文件内容构成一个整体。竞买人应进行实地看样、调查标的物信息（如过户要求等），了解竞买资质、委托代理及尾款支付方式等内容；应熟悉淘宝平台竞拍操作流程及注意事项，具体可自行咨询淘宝平台客服。如违反相关约定，您的保证金可能会被划扣并产生其他法律责任，请理性参拍。</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仿宋" w:hAnsi="仿宋" w:eastAsia="仿宋" w:cs="仿宋"/>
          <w:lang w:val="en-US" w:eastAsia="zh-CN"/>
        </w:rPr>
      </w:pPr>
      <w:r>
        <w:rPr>
          <w:rFonts w:hint="eastAsia" w:ascii="仿宋" w:hAnsi="仿宋" w:eastAsia="仿宋" w:cs="仿宋"/>
          <w:lang w:val="en-US" w:eastAsia="zh-CN"/>
        </w:rPr>
        <w:t>2、拍卖文件、评估报告、资产清单内容仅为竞买人参与竞买提供参考，不作为竞买人判断、权衡价值的最终依据。除拍卖文件披露外，竞买人应对标的物实际状况及瑕疵（含显性、隐性瑕疵）自行调查核实、承担投资风险，未尽事宜，管理人不承担任何责任。标的物数量、面积、质量等均以现状为准，任何瑕疵问题不影响拍卖成交结果及成交价格。有意者应亲自实地看样，未看样的竞买人视为对标的物及相关实物现状的确认，责任自负。</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i w:val="0"/>
          <w:caps w:val="0"/>
          <w:color w:val="666666"/>
          <w:spacing w:val="0"/>
          <w:sz w:val="28"/>
          <w:szCs w:val="28"/>
          <w:lang w:val="en-US" w:eastAsia="zh-CN"/>
          <w14:textFill>
            <w14:gradFill>
              <w14:gsLst>
                <w14:gs w14:pos="0">
                  <w14:srgbClr w14:val="14CD68"/>
                </w14:gs>
                <w14:gs w14:pos="100000">
                  <w14:srgbClr w14:val="0B6E38"/>
                </w14:gs>
              </w14:gsLst>
              <w14:lin w14:scaled="0"/>
            </w14:gradFill>
          </w14:textFill>
        </w:rPr>
      </w:pPr>
      <w:r>
        <w:rPr>
          <w:rFonts w:hint="eastAsia" w:ascii="仿宋" w:hAnsi="仿宋" w:eastAsia="仿宋" w:cs="仿宋"/>
          <w:lang w:val="en-US" w:eastAsia="zh-CN"/>
        </w:rPr>
        <w:t>3、厂区占用土地系租赁土地，总占地面积166136.54平方米（249.45亩）。其中一块土地租赁协议租期至</w:t>
      </w:r>
      <w:r>
        <w:rPr>
          <w:rFonts w:hint="eastAsia" w:ascii="仿宋" w:hAnsi="仿宋" w:eastAsia="仿宋" w:cs="仿宋"/>
          <w:highlight w:val="none"/>
          <w:lang w:val="en-US" w:eastAsia="zh-CN"/>
        </w:rPr>
        <w:t>2040年12月31日，另一块土地租</w:t>
      </w:r>
      <w:r>
        <w:rPr>
          <w:rFonts w:hint="eastAsia" w:ascii="仿宋" w:hAnsi="仿宋" w:eastAsia="仿宋" w:cs="仿宋"/>
          <w:lang w:val="en-US" w:eastAsia="zh-CN"/>
        </w:rPr>
        <w:t>赁协议租期至2025年12月31日，到期后再续约。成交后管理人可以协助变更签订土地租赁合同。房屋建筑物无证，未来能否办理权属登记手续及办理手续的时间请竞买人在竞买前自行到相关职能部门咨询确认。标的物现状及存在瑕疵等原因不能或者延迟办理手续造成的后果自负，管理人不作权属登记的任何承诺。涉及违法、违章部分，由买受人自行接受行政主管部门依照有关行政法规的处理。买受人自行办理水、电、气等户名变更手续，相关费用自理。水、电、物业管理等欠费均由买受人承担，未明确缴费义务人的费用也由买受人承担。</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仿宋" w:hAnsi="仿宋" w:eastAsia="仿宋" w:cs="仿宋"/>
          <w:lang w:val="en-US" w:eastAsia="zh-CN"/>
        </w:rPr>
      </w:pPr>
      <w:r>
        <w:rPr>
          <w:rFonts w:hint="eastAsia" w:ascii="仿宋" w:hAnsi="仿宋" w:eastAsia="仿宋" w:cs="仿宋"/>
          <w:b/>
          <w:bCs/>
          <w:lang w:val="en-US" w:eastAsia="zh-CN"/>
        </w:rPr>
        <w:t>二、拍卖标的</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highlight w:val="none"/>
          <w:lang w:val="en-US" w:eastAsia="zh-CN"/>
        </w:rPr>
      </w:pPr>
      <w:r>
        <w:rPr>
          <w:rFonts w:hint="eastAsia" w:ascii="仿宋" w:hAnsi="仿宋" w:eastAsia="仿宋" w:cs="仿宋"/>
          <w:lang w:val="en-US" w:eastAsia="zh-CN"/>
        </w:rPr>
        <w:t>河南力之星三轮摩托车制造有限公司位于新乡市北环路西段厂区内</w:t>
      </w:r>
      <w:r>
        <w:rPr>
          <w:rFonts w:hint="eastAsia" w:ascii="仿宋" w:hAnsi="仿宋" w:eastAsia="仿宋" w:cs="仿宋"/>
          <w:b/>
          <w:bCs/>
          <w:lang w:val="en-US" w:eastAsia="zh-CN"/>
        </w:rPr>
        <w:t>完整的三轮车生产制造体系</w:t>
      </w:r>
      <w:r>
        <w:rPr>
          <w:rFonts w:hint="eastAsia" w:ascii="仿宋" w:hAnsi="仿宋" w:eastAsia="仿宋" w:cs="仿宋"/>
          <w:b w:val="0"/>
          <w:bCs w:val="0"/>
          <w:lang w:val="en-US" w:eastAsia="zh-CN"/>
        </w:rPr>
        <w:t>（包括房屋构筑物、配套设施、机器设备、存货等实物资产）</w:t>
      </w:r>
      <w:r>
        <w:rPr>
          <w:rFonts w:hint="eastAsia" w:ascii="仿宋" w:hAnsi="仿宋" w:eastAsia="仿宋" w:cs="仿宋"/>
          <w:lang w:val="en-US" w:eastAsia="zh-CN"/>
        </w:rPr>
        <w:t>进行网络整体拍卖。标的物详情详见</w:t>
      </w:r>
      <w:r>
        <w:rPr>
          <w:rFonts w:hint="eastAsia" w:ascii="仿宋" w:hAnsi="仿宋" w:eastAsia="仿宋" w:cs="仿宋"/>
          <w:highlight w:val="none"/>
          <w:lang w:val="en-US" w:eastAsia="zh-CN"/>
        </w:rPr>
        <w:t>《拍卖标的物情况表》。</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标的总评估价：5111.9584万元。本次起拍价5112万元，保证金：500万元，增价幅度：2万元（或其整数倍）。</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三、竞买人条件</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凡具备完全民事行为能力的公民、法人和其他组织均可参加竞买；法律、行政法规、司法解释对买受人资格或者条件有特殊规定的，竞买人应当具备规定的资格或者条件。竞买人投资的项目须符合政府产业规划，建议竞买人竞买前就产业政策向当地政府企业主管部门咨询，因政府产业规划限制导致购买人项目无法落地，风险由购买人自行承担。</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竞买人可委托代理人（具备完全民事行为能力的自然人）参加竞买，但须在竞买开始前向管理人提交委托手续。竞买成功后，竞买人（法定代表人、其他组织的负责人）须与委托代理人一同到管理人处办理交接手续。如委托手续不全，竞买活动将被认定为委托代理人的个人行为。</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因不符合条件参加竞买的，由竞买人自行承担相应法律责任。</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四、咨询、展示看样</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公告之日起至拍卖前1日拍品咨询、看样请与管理人13839058337（孔主任）联系。</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仿宋" w:hAnsi="仿宋" w:eastAsia="仿宋" w:cs="仿宋"/>
          <w:lang w:val="en-US" w:eastAsia="zh-CN"/>
        </w:rPr>
      </w:pPr>
      <w:r>
        <w:rPr>
          <w:rFonts w:hint="eastAsia" w:ascii="仿宋" w:hAnsi="仿宋" w:eastAsia="仿宋" w:cs="仿宋"/>
          <w:b/>
          <w:bCs/>
          <w:lang w:val="en-US" w:eastAsia="zh-CN"/>
        </w:rPr>
        <w:t>五、延时出价</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本次拍卖活动设置延时出价功能，竞价程序结束前5分钟内无人出价的，最后出价即为成交价；有出价的，竞价时间自该出价时间顺延5分钟。竞买人的出价时间以网络司法拍卖平台服务系统的时间为准。</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六、拍卖方式</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设有保留价的增价拍卖方式，保留价等于起拍价。至少一人报名且出价不低于起拍价，方可成交。</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default" w:ascii="仿宋" w:hAnsi="仿宋" w:eastAsia="仿宋" w:cs="仿宋"/>
          <w:b/>
          <w:bCs/>
          <w:lang w:val="en-US" w:eastAsia="zh-CN"/>
        </w:rPr>
      </w:pPr>
      <w:r>
        <w:rPr>
          <w:rFonts w:hint="eastAsia" w:ascii="仿宋" w:hAnsi="仿宋" w:eastAsia="仿宋" w:cs="仿宋"/>
          <w:b/>
          <w:bCs/>
          <w:lang w:val="en-US" w:eastAsia="zh-CN"/>
        </w:rPr>
        <w:t>七、优先购买权</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如竞买人具有优先购买权，应于拍卖开始前三天前向管理人提交合法有效的证明，资格经管理人确认后才能参与竞买；逾期不提交的，视为放弃对本标的物享有优先购买权。对拍卖标的权属有异议者，请最迟在竞买开始前三个工作日前与管理人书面联系。</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default" w:ascii="仿宋" w:hAnsi="仿宋" w:eastAsia="仿宋" w:cs="仿宋"/>
          <w:b/>
          <w:bCs/>
          <w:lang w:val="en-US" w:eastAsia="zh-CN"/>
        </w:rPr>
      </w:pPr>
      <w:r>
        <w:rPr>
          <w:rFonts w:hint="eastAsia" w:ascii="仿宋" w:hAnsi="仿宋" w:eastAsia="仿宋" w:cs="仿宋"/>
          <w:b/>
          <w:bCs/>
          <w:lang w:val="en-US" w:eastAsia="zh-CN"/>
        </w:rPr>
        <w:t>八、保证金</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拍卖竞价前通过网拍系统将竞买人支付宝账户内冻结相应资金作为应缴的保证金，拍卖结束后，除买受人之外的其他竞买人被冻结的保证金自动解冻，冻结期间不计利息。本标的物买受人原冻结的保证金自动转入管理人指定账户。</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default" w:ascii="仿宋" w:hAnsi="仿宋" w:eastAsia="仿宋" w:cs="仿宋"/>
          <w:b/>
          <w:bCs/>
          <w:lang w:val="en-US" w:eastAsia="zh-CN"/>
        </w:rPr>
      </w:pPr>
      <w:r>
        <w:rPr>
          <w:rFonts w:hint="eastAsia" w:ascii="仿宋" w:hAnsi="仿宋" w:eastAsia="仿宋" w:cs="仿宋"/>
          <w:b/>
          <w:bCs/>
          <w:lang w:val="en-US" w:eastAsia="zh-CN"/>
        </w:rPr>
        <w:t>九、付款方式</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拍卖成交后，买受人应在拍卖结束后15日内将扣除保证金后的拍卖余款，足额缴入管理人指定账户，并在缴清全部拍卖款后3日内，凭付款凭证及相关身份材料、委托手续等，到管理人处签署《拍卖成交确认书》，并办理拍卖标的物交接手续。银行付款方式：银行汇款到管理人指定账户（户名：</w:t>
      </w:r>
      <w:r>
        <w:rPr>
          <w:rFonts w:hint="eastAsia" w:ascii="仿宋" w:hAnsi="仿宋" w:eastAsia="仿宋" w:cs="仿宋"/>
        </w:rPr>
        <w:t>河南力之星三轮摩托车制造有限公司</w:t>
      </w:r>
      <w:r>
        <w:rPr>
          <w:rFonts w:hint="eastAsia" w:ascii="仿宋" w:hAnsi="仿宋" w:eastAsia="仿宋" w:cs="仿宋"/>
          <w:lang w:val="en-US" w:eastAsia="zh-CN"/>
        </w:rPr>
        <w:t>管理人，开户银行：中国工商银行股份有限公司新乡牧野支行；银行账号：1704020339200075591）。</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default" w:ascii="仿宋" w:hAnsi="仿宋" w:eastAsia="仿宋" w:cs="仿宋"/>
          <w:b/>
          <w:bCs/>
          <w:lang w:val="en-US" w:eastAsia="zh-CN"/>
        </w:rPr>
      </w:pPr>
      <w:r>
        <w:rPr>
          <w:rFonts w:hint="eastAsia" w:ascii="仿宋" w:hAnsi="仿宋" w:eastAsia="仿宋" w:cs="仿宋"/>
          <w:b/>
          <w:bCs/>
          <w:lang w:val="en-US" w:eastAsia="zh-CN"/>
        </w:rPr>
        <w:t>十、逾期、悔拍</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买受人逾期未支付拍卖余款，管理人有权重新拍卖；重新拍卖时，原买受人不得参加且保证金不予退还。拍卖成交后买受人悔拍的，交纳的保证金不予退还，计入债务人财产。保证金数额不足以弥补拍卖费用损失以及重新拍卖价款低于原拍卖价款的差价的，管理人可向悔拍人追索。</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default" w:ascii="仿宋" w:hAnsi="仿宋" w:eastAsia="仿宋" w:cs="仿宋"/>
          <w:b/>
          <w:bCs/>
          <w:lang w:val="en-US" w:eastAsia="zh-CN"/>
        </w:rPr>
      </w:pPr>
      <w:r>
        <w:rPr>
          <w:rFonts w:hint="eastAsia" w:ascii="仿宋" w:hAnsi="仿宋" w:eastAsia="仿宋" w:cs="仿宋"/>
          <w:b/>
          <w:bCs/>
          <w:lang w:val="en-US" w:eastAsia="zh-CN"/>
        </w:rPr>
        <w:t>十一、过户更名手续</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买受人付清拍卖余款后应及时接收标的物，并自行办理过户等手续，管理人将予以配合协助；能否办理过户及办理过户手续需要的时间等情况，请竞买人自行向相关职能部门询问确认，管理人不承担责任。逾期不办理的，买受人应支付由此产生的费用，并承担本标的物可能发生的损毁、灭失等后果。拍卖及交接过程中所涉及的一切税费及明确的或潜在的一切关联费用（包括委托人应支付的所有税、费、金等）均由买受人承担，买受人在竞买前应向所涉税务局部门确认成交后应缴纳的税费标准。买受人自行办理水、电、气等户名变更手续，相关费用自理；买受人需按规定另行支付淘宝平台服务费（费用标准请查询淘宝平台帮助或咨询淘宝客服）。</w:t>
      </w: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jc w:val="left"/>
        <w:textAlignment w:val="auto"/>
        <w:rPr>
          <w:rFonts w:hint="eastAsia" w:ascii="仿宋" w:hAnsi="仿宋" w:eastAsia="仿宋" w:cs="仿宋"/>
          <w:b/>
          <w:bCs/>
          <w:lang w:val="en-US" w:eastAsia="zh-CN"/>
        </w:rPr>
      </w:pPr>
      <w:r>
        <w:rPr>
          <w:rFonts w:hint="eastAsia" w:ascii="仿宋" w:hAnsi="仿宋" w:eastAsia="仿宋" w:cs="仿宋"/>
          <w:b/>
          <w:bCs/>
          <w:lang w:val="en-US" w:eastAsia="zh-CN"/>
        </w:rPr>
        <w:t>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default" w:ascii="仿宋" w:hAnsi="仿宋" w:eastAsia="仿宋" w:cs="仿宋"/>
          <w:b/>
          <w:bCs/>
          <w:color w:val="FF0000"/>
          <w:kern w:val="2"/>
          <w:sz w:val="28"/>
          <w:szCs w:val="24"/>
          <w:lang w:val="en-US" w:eastAsia="zh-CN" w:bidi="ar-SA"/>
        </w:rPr>
      </w:pPr>
      <w:r>
        <w:rPr>
          <w:rFonts w:hint="eastAsia" w:ascii="仿宋" w:hAnsi="仿宋" w:eastAsia="仿宋" w:cs="仿宋"/>
          <w:b/>
          <w:bCs/>
          <w:color w:val="FF0000"/>
          <w:kern w:val="2"/>
          <w:sz w:val="28"/>
          <w:szCs w:val="24"/>
          <w:lang w:val="en-US" w:eastAsia="zh-CN" w:bidi="ar-SA"/>
        </w:rPr>
        <w:t>本次拍卖的标的物以现状为准，管理人按照现状拍卖并按现状交付，风险由买受人自行承担。拍卖清单仅供参考，不作为交付依据。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default" w:ascii="仿宋" w:hAnsi="仿宋" w:eastAsia="仿宋" w:cs="仿宋"/>
          <w:b/>
          <w:bCs/>
          <w:color w:val="FF0000"/>
          <w:lang w:val="en-US" w:eastAsia="zh-CN"/>
        </w:rPr>
      </w:pPr>
      <w:r>
        <w:rPr>
          <w:rFonts w:hint="eastAsia" w:ascii="仿宋" w:hAnsi="仿宋" w:eastAsia="仿宋" w:cs="仿宋"/>
          <w:b/>
          <w:bCs/>
          <w:color w:val="FF0000"/>
          <w:kern w:val="2"/>
          <w:sz w:val="28"/>
          <w:szCs w:val="24"/>
          <w:lang w:val="en-US" w:eastAsia="zh-CN" w:bidi="ar-SA"/>
        </w:rPr>
        <w:t>竞买人缴纳保证金参与本次拍卖的，视为接受标的物现状及所有瑕疵，管理人不承担标的物的瑕疵保证，由标的物瑕疵引起的一切责任由竞买人自行承担。</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本次拍卖系破产管理人对破产企业财产进行处置，不同于司法拍卖，不适用最高人民法院关于网络司法拍卖的相关司法解释。</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本次拍卖为河南力之星三轮摩托车制造有限公司管理人进行的拍卖，本次拍卖咨询、交接等后续所有手续及标的物情况解释均由河南力之星三轮摩托车制造有限公司管理人负责。</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管理人咨询电话：13839058337 （孔主任），微信同号</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r>
        <w:rPr>
          <w:rFonts w:hint="eastAsia" w:ascii="仿宋" w:hAnsi="仿宋" w:eastAsia="仿宋" w:cs="仿宋"/>
          <w:lang w:val="en-US" w:eastAsia="zh-CN"/>
        </w:rPr>
        <w:t xml:space="preserve">淘宝技术咨询：400-822-2870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lang w:val="en-US" w:eastAsia="zh-CN"/>
        </w:rPr>
      </w:pPr>
      <w:r>
        <w:rPr>
          <w:rFonts w:hint="eastAsia" w:ascii="仿宋" w:hAnsi="仿宋" w:eastAsia="仿宋" w:cs="仿宋"/>
          <w:lang w:val="en-US" w:eastAsia="zh-CN"/>
        </w:rPr>
        <w:t>河南力之星三轮摩托车制造有限公司管理人</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 w:hAnsi="仿宋" w:eastAsia="仿宋" w:cs="仿宋"/>
          <w:lang w:val="en-US" w:eastAsia="zh-CN"/>
        </w:rPr>
      </w:pPr>
      <w:r>
        <w:rPr>
          <w:rFonts w:hint="eastAsia" w:ascii="仿宋" w:hAnsi="仿宋" w:eastAsia="仿宋" w:cs="仿宋"/>
          <w:lang w:val="en-US" w:eastAsia="zh-CN"/>
        </w:rPr>
        <w:t>二〇二一年</w:t>
      </w:r>
      <w:r>
        <w:rPr>
          <w:rFonts w:hint="eastAsia" w:ascii="仿宋" w:hAnsi="仿宋" w:eastAsia="仿宋" w:cs="仿宋"/>
          <w:highlight w:val="none"/>
          <w:lang w:val="en-US" w:eastAsia="zh-CN"/>
        </w:rPr>
        <w:t>十一月十八日</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rPr>
      </w:pPr>
    </w:p>
    <w:p/>
    <w:sectPr>
      <w:headerReference r:id="rId3" w:type="default"/>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default" w:eastAsia="黑体"/>
        <w:lang w:val="en-US" w:eastAsia="zh-CN"/>
      </w:rPr>
    </w:pPr>
    <w:r>
      <w:rPr>
        <w:rFonts w:hint="eastAsia"/>
        <w:lang w:val="en-US" w:eastAsia="zh-CN"/>
      </w:rPr>
      <w:t>淘宝司法拍卖网址：</w:t>
    </w:r>
    <w:r>
      <w:rPr>
        <w:rFonts w:hint="eastAsia"/>
        <w:lang w:val="en-US" w:eastAsia="zh-CN"/>
      </w:rPr>
      <w:fldChar w:fldCharType="begin"/>
    </w:r>
    <w:r>
      <w:rPr>
        <w:rFonts w:hint="eastAsia"/>
        <w:lang w:val="en-US" w:eastAsia="zh-CN"/>
      </w:rPr>
      <w:instrText xml:space="preserve"> HYPERLINK "https://susong-item.taobao.com/auction/661112702783.htm?spm=a213w.7398504.paiList.5.715c6cd26964Zb" </w:instrText>
    </w:r>
    <w:r>
      <w:rPr>
        <w:rFonts w:hint="eastAsia"/>
        <w:lang w:val="en-US" w:eastAsia="zh-CN"/>
      </w:rPr>
      <w:fldChar w:fldCharType="separate"/>
    </w:r>
    <w:r>
      <w:rPr>
        <w:rStyle w:val="7"/>
        <w:rFonts w:hint="eastAsia"/>
        <w:lang w:val="en-US" w:eastAsia="zh-CN"/>
      </w:rPr>
      <w:t>https://susong-item.taobao.com/auction/661112702783.htm?spm=a213w.7398504.paiList.5.715c6cd26964Zb#</w:t>
    </w:r>
    <w:r>
      <w:rPr>
        <w:rFonts w:hint="eastAsia"/>
        <w:lang w:val="en-US" w:eastAsia="zh-CN"/>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684F0"/>
    <w:multiLevelType w:val="singleLevel"/>
    <w:tmpl w:val="8AF684F0"/>
    <w:lvl w:ilvl="0" w:tentative="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0838B7"/>
    <w:rsid w:val="0BA92A9D"/>
    <w:rsid w:val="230B6243"/>
    <w:rsid w:val="25AF14D5"/>
    <w:rsid w:val="511078A6"/>
    <w:rsid w:val="69181F3D"/>
    <w:rsid w:val="6B653EB5"/>
    <w:rsid w:val="6F013CD4"/>
    <w:rsid w:val="6F083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黑体" w:cs="黑体" w:asciiTheme="minorHAnsi" w:hAnsiTheme="minorHAnsi"/>
      <w:kern w:val="2"/>
      <w:sz w:val="28"/>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2021-11-18T08:22:00Z</dcterms:created>
  <dc:creator>Tdzwwznl</dc:creator>
  <cp:lastModifiedBy>Tdzwwznl</cp:lastModifiedBy>
  <dcterms:modified xsi:type="dcterms:W3CDTF">2021-11-18T08:24:37Z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BED3A736093B43ECA729EA4A4121A8DB</vt:lpwstr>
  </property>
</Properties>
</file>