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F2661" w14:textId="03506DE2" w:rsidR="00407E34" w:rsidRPr="00DF2B3F" w:rsidRDefault="00524CDF" w:rsidP="00407E34">
      <w:pPr>
        <w:widowControl/>
        <w:shd w:val="clear" w:color="auto" w:fill="FFFFFF"/>
        <w:spacing w:line="375" w:lineRule="atLeast"/>
        <w:jc w:val="center"/>
        <w:rPr>
          <w:rFonts w:ascii="仿宋_GB2312" w:eastAsia="仿宋_GB2312" w:hAnsi="仿宋_GB2312" w:cs="Helvetica"/>
          <w:color w:val="3E3E3E"/>
          <w:kern w:val="0"/>
          <w:sz w:val="28"/>
          <w:szCs w:val="24"/>
        </w:rPr>
      </w:pPr>
      <w:r>
        <w:rPr>
          <w:rFonts w:ascii="仿宋_GB2312" w:eastAsia="仿宋_GB2312" w:hAnsi="仿宋_GB2312" w:cs="Helvetica" w:hint="eastAsia"/>
          <w:color w:val="3E3E3E"/>
          <w:kern w:val="0"/>
          <w:sz w:val="52"/>
          <w:szCs w:val="48"/>
        </w:rPr>
        <w:t>成都盼达汽车租赁有限公司</w:t>
      </w:r>
      <w:r w:rsidR="00407E34" w:rsidRPr="00DF2B3F">
        <w:rPr>
          <w:rFonts w:ascii="仿宋_GB2312" w:eastAsia="仿宋_GB2312" w:hAnsi="仿宋_GB2312" w:cs="Helvetica" w:hint="eastAsia"/>
          <w:color w:val="3E3E3E"/>
          <w:kern w:val="0"/>
          <w:sz w:val="52"/>
          <w:szCs w:val="48"/>
        </w:rPr>
        <w:t>破产清算案</w:t>
      </w:r>
    </w:p>
    <w:p w14:paraId="41CF2662" w14:textId="17C7C490" w:rsidR="00407E34" w:rsidRPr="00DF2B3F" w:rsidRDefault="00407E34" w:rsidP="00407E34">
      <w:pPr>
        <w:widowControl/>
        <w:shd w:val="clear" w:color="auto" w:fill="FFFFFF"/>
        <w:spacing w:line="375" w:lineRule="atLeast"/>
        <w:jc w:val="center"/>
        <w:rPr>
          <w:rFonts w:ascii="仿宋_GB2312" w:eastAsia="仿宋_GB2312" w:hAnsi="仿宋_GB2312" w:cs="Helvetica"/>
          <w:color w:val="3E3E3E"/>
          <w:kern w:val="0"/>
          <w:sz w:val="28"/>
          <w:szCs w:val="24"/>
        </w:rPr>
      </w:pPr>
      <w:r w:rsidRPr="00DF2B3F">
        <w:rPr>
          <w:rFonts w:ascii="仿宋_GB2312" w:eastAsia="仿宋_GB2312" w:hAnsi="仿宋_GB2312" w:cs="Helvetica" w:hint="eastAsia"/>
          <w:color w:val="3E3E3E"/>
          <w:kern w:val="0"/>
          <w:sz w:val="52"/>
          <w:szCs w:val="48"/>
        </w:rPr>
        <w:t>职工债权公示</w:t>
      </w:r>
    </w:p>
    <w:p w14:paraId="7A470D90" w14:textId="0059D2AE" w:rsidR="00095A68" w:rsidRDefault="00095A68" w:rsidP="00095A68">
      <w:pPr>
        <w:widowControl/>
        <w:shd w:val="clear" w:color="auto" w:fill="FFFFFF"/>
        <w:spacing w:line="615" w:lineRule="atLeast"/>
        <w:ind w:firstLine="675"/>
        <w:rPr>
          <w:rFonts w:ascii="仿宋_GB2312" w:eastAsia="仿宋_GB2312" w:hAnsi="仿宋_GB2312"/>
          <w:sz w:val="32"/>
          <w:szCs w:val="32"/>
        </w:rPr>
      </w:pPr>
      <w:r w:rsidRPr="00095A68">
        <w:rPr>
          <w:rFonts w:ascii="仿宋_GB2312" w:eastAsia="仿宋_GB2312" w:hAnsi="仿宋_GB2312"/>
          <w:sz w:val="32"/>
          <w:szCs w:val="32"/>
        </w:rPr>
        <w:t>2021</w:t>
      </w:r>
      <w:r w:rsidRPr="00095A68">
        <w:rPr>
          <w:rFonts w:ascii="仿宋_GB2312" w:eastAsia="仿宋_GB2312" w:hAnsi="仿宋_GB2312" w:hint="eastAsia"/>
          <w:sz w:val="32"/>
          <w:szCs w:val="32"/>
        </w:rPr>
        <w:t>年5月2</w:t>
      </w:r>
      <w:r w:rsidRPr="00095A68">
        <w:rPr>
          <w:rFonts w:ascii="仿宋_GB2312" w:eastAsia="仿宋_GB2312" w:hAnsi="仿宋_GB2312"/>
          <w:sz w:val="32"/>
          <w:szCs w:val="32"/>
        </w:rPr>
        <w:t>0</w:t>
      </w:r>
      <w:r w:rsidRPr="00095A68">
        <w:rPr>
          <w:rFonts w:ascii="仿宋_GB2312" w:eastAsia="仿宋_GB2312" w:hAnsi="仿宋_GB2312" w:hint="eastAsia"/>
          <w:sz w:val="32"/>
          <w:szCs w:val="32"/>
        </w:rPr>
        <w:t>日，成都市锦江区人民法院裁定受理成都盼达汽车租赁有限公司的破产清算申请【案号：（2</w:t>
      </w:r>
      <w:r w:rsidRPr="00095A68">
        <w:rPr>
          <w:rFonts w:ascii="仿宋_GB2312" w:eastAsia="仿宋_GB2312" w:hAnsi="仿宋_GB2312"/>
          <w:sz w:val="32"/>
          <w:szCs w:val="32"/>
        </w:rPr>
        <w:t>021</w:t>
      </w:r>
      <w:r w:rsidRPr="00095A68">
        <w:rPr>
          <w:rFonts w:ascii="仿宋_GB2312" w:eastAsia="仿宋_GB2312" w:hAnsi="仿宋_GB2312" w:hint="eastAsia"/>
          <w:sz w:val="32"/>
          <w:szCs w:val="32"/>
        </w:rPr>
        <w:t>）川0</w:t>
      </w:r>
      <w:r w:rsidRPr="00095A68">
        <w:rPr>
          <w:rFonts w:ascii="仿宋_GB2312" w:eastAsia="仿宋_GB2312" w:hAnsi="仿宋_GB2312"/>
          <w:sz w:val="32"/>
          <w:szCs w:val="32"/>
        </w:rPr>
        <w:t>104</w:t>
      </w:r>
      <w:r w:rsidRPr="00095A68">
        <w:rPr>
          <w:rFonts w:ascii="仿宋_GB2312" w:eastAsia="仿宋_GB2312" w:hAnsi="仿宋_GB2312" w:hint="eastAsia"/>
          <w:sz w:val="32"/>
          <w:szCs w:val="32"/>
        </w:rPr>
        <w:t>破申3号】，并于2</w:t>
      </w:r>
      <w:r w:rsidRPr="00095A68">
        <w:rPr>
          <w:rFonts w:ascii="仿宋_GB2312" w:eastAsia="仿宋_GB2312" w:hAnsi="仿宋_GB2312"/>
          <w:sz w:val="32"/>
          <w:szCs w:val="32"/>
        </w:rPr>
        <w:t>021</w:t>
      </w:r>
      <w:r w:rsidRPr="00095A68">
        <w:rPr>
          <w:rFonts w:ascii="仿宋_GB2312" w:eastAsia="仿宋_GB2312" w:hAnsi="仿宋_GB2312" w:hint="eastAsia"/>
          <w:sz w:val="32"/>
          <w:szCs w:val="32"/>
        </w:rPr>
        <w:t>年9月1日指定四川致高律师事务所、中兴华会计师事务（特殊普通合伙）四川分所担任成都盼达汽车租赁有限公司管理人【案号：（2</w:t>
      </w:r>
      <w:r w:rsidRPr="00095A68">
        <w:rPr>
          <w:rFonts w:ascii="仿宋_GB2312" w:eastAsia="仿宋_GB2312" w:hAnsi="仿宋_GB2312"/>
          <w:sz w:val="32"/>
          <w:szCs w:val="32"/>
        </w:rPr>
        <w:t>021</w:t>
      </w:r>
      <w:r w:rsidRPr="00095A68">
        <w:rPr>
          <w:rFonts w:ascii="仿宋_GB2312" w:eastAsia="仿宋_GB2312" w:hAnsi="仿宋_GB2312" w:hint="eastAsia"/>
          <w:sz w:val="32"/>
          <w:szCs w:val="32"/>
        </w:rPr>
        <w:t>）川0</w:t>
      </w:r>
      <w:r w:rsidRPr="00095A68">
        <w:rPr>
          <w:rFonts w:ascii="仿宋_GB2312" w:eastAsia="仿宋_GB2312" w:hAnsi="仿宋_GB2312"/>
          <w:sz w:val="32"/>
          <w:szCs w:val="32"/>
        </w:rPr>
        <w:t>104</w:t>
      </w:r>
      <w:r w:rsidRPr="00095A68">
        <w:rPr>
          <w:rFonts w:ascii="仿宋_GB2312" w:eastAsia="仿宋_GB2312" w:hAnsi="仿宋_GB2312" w:hint="eastAsia"/>
          <w:sz w:val="32"/>
          <w:szCs w:val="32"/>
        </w:rPr>
        <w:t>破4号】，文云霞为负责人。</w:t>
      </w:r>
    </w:p>
    <w:p w14:paraId="41CF2664" w14:textId="7D4DA3A4" w:rsidR="00407E34" w:rsidRPr="00DF2B3F" w:rsidRDefault="00407E34" w:rsidP="00407E34">
      <w:pPr>
        <w:widowControl/>
        <w:shd w:val="clear" w:color="auto" w:fill="FFFFFF"/>
        <w:spacing w:line="615" w:lineRule="atLeast"/>
        <w:ind w:firstLine="675"/>
        <w:rPr>
          <w:rFonts w:ascii="仿宋_GB2312" w:eastAsia="仿宋_GB2312" w:hAnsi="仿宋_GB2312" w:cs="Helvetica"/>
          <w:color w:val="3E3E3E"/>
          <w:kern w:val="0"/>
          <w:sz w:val="32"/>
          <w:szCs w:val="27"/>
        </w:rPr>
      </w:pPr>
      <w:r w:rsidRPr="00DF2B3F">
        <w:rPr>
          <w:rFonts w:ascii="仿宋_GB2312" w:eastAsia="仿宋_GB2312" w:hAnsi="仿宋_GB2312" w:cs="Helvetica" w:hint="eastAsia"/>
          <w:color w:val="3E3E3E"/>
          <w:kern w:val="0"/>
          <w:sz w:val="32"/>
          <w:szCs w:val="27"/>
        </w:rPr>
        <w:t>管理人根据现有资料调查发现，截至2021年</w:t>
      </w:r>
      <w:r w:rsidR="00C541C7">
        <w:rPr>
          <w:rFonts w:ascii="仿宋_GB2312" w:eastAsia="仿宋_GB2312" w:hAnsi="仿宋_GB2312" w:cs="Helvetica"/>
          <w:color w:val="3E3E3E"/>
          <w:kern w:val="0"/>
          <w:sz w:val="32"/>
          <w:szCs w:val="27"/>
        </w:rPr>
        <w:t>12</w:t>
      </w:r>
      <w:r w:rsidRPr="00DF2B3F">
        <w:rPr>
          <w:rFonts w:ascii="仿宋_GB2312" w:eastAsia="仿宋_GB2312" w:hAnsi="仿宋_GB2312" w:cs="Helvetica" w:hint="eastAsia"/>
          <w:color w:val="3E3E3E"/>
          <w:kern w:val="0"/>
          <w:sz w:val="32"/>
          <w:szCs w:val="27"/>
        </w:rPr>
        <w:t>月29日，</w:t>
      </w:r>
      <w:r w:rsidR="00524CDF">
        <w:rPr>
          <w:rFonts w:ascii="仿宋_GB2312" w:eastAsia="仿宋_GB2312" w:hAnsi="仿宋_GB2312" w:cs="Helvetica" w:hint="eastAsia"/>
          <w:color w:val="3E3E3E"/>
          <w:kern w:val="0"/>
          <w:sz w:val="32"/>
          <w:szCs w:val="27"/>
        </w:rPr>
        <w:t>盼达公司</w:t>
      </w:r>
      <w:r w:rsidRPr="00DF2B3F">
        <w:rPr>
          <w:rFonts w:ascii="仿宋_GB2312" w:eastAsia="仿宋_GB2312" w:hAnsi="仿宋_GB2312" w:cs="Helvetica" w:hint="eastAsia"/>
          <w:color w:val="3E3E3E"/>
          <w:kern w:val="0"/>
          <w:sz w:val="32"/>
          <w:szCs w:val="27"/>
        </w:rPr>
        <w:t>尚欠职工的</w:t>
      </w:r>
      <w:r w:rsidRPr="00DF2B3F">
        <w:rPr>
          <w:rFonts w:ascii="仿宋_GB2312" w:eastAsia="仿宋_GB2312" w:hAnsi="仿宋_GB2312" w:cs="Arial"/>
          <w:color w:val="333333"/>
          <w:sz w:val="32"/>
          <w:szCs w:val="32"/>
          <w:shd w:val="clear" w:color="auto" w:fill="FFFFFF"/>
        </w:rPr>
        <w:t>工资和医疗、伤残补助、抚恤费用，所欠的应当划入职工个人账户的基本养老保险、基本医疗保险费用，以及法律、行政法规规定应当支付给职工的补偿金</w:t>
      </w:r>
      <w:r w:rsidRPr="00DF2B3F">
        <w:rPr>
          <w:rFonts w:ascii="仿宋_GB2312" w:eastAsia="仿宋_GB2312" w:hAnsi="仿宋_GB2312" w:cs="Helvetica" w:hint="eastAsia"/>
          <w:color w:val="3E3E3E"/>
          <w:kern w:val="0"/>
          <w:sz w:val="32"/>
          <w:szCs w:val="27"/>
        </w:rPr>
        <w:t>等（以上统称职工债权）的总额为人民币</w:t>
      </w:r>
      <w:r w:rsidR="003B0E8D">
        <w:rPr>
          <w:rFonts w:ascii="仿宋_GB2312" w:eastAsia="仿宋_GB2312" w:hAnsi="仿宋_GB2312" w:cs="Helvetica"/>
          <w:color w:val="3E3E3E"/>
          <w:kern w:val="0"/>
          <w:sz w:val="32"/>
          <w:szCs w:val="27"/>
          <w:u w:val="single"/>
        </w:rPr>
        <w:t>290662.2</w:t>
      </w:r>
      <w:r w:rsidR="008633EE">
        <w:rPr>
          <w:rFonts w:ascii="仿宋_GB2312" w:eastAsia="仿宋_GB2312" w:hAnsi="仿宋_GB2312" w:cs="Helvetica"/>
          <w:color w:val="3E3E3E"/>
          <w:kern w:val="0"/>
          <w:sz w:val="32"/>
          <w:szCs w:val="27"/>
          <w:u w:val="single"/>
        </w:rPr>
        <w:t>9</w:t>
      </w:r>
      <w:r w:rsidRPr="00DF2B3F">
        <w:rPr>
          <w:rFonts w:ascii="仿宋_GB2312" w:eastAsia="仿宋_GB2312" w:hAnsi="仿宋_GB2312" w:cs="Helvetica" w:hint="eastAsia"/>
          <w:color w:val="3E3E3E"/>
          <w:kern w:val="0"/>
          <w:sz w:val="32"/>
          <w:szCs w:val="27"/>
        </w:rPr>
        <w:t>元（详见《</w:t>
      </w:r>
      <w:r w:rsidR="00524CDF">
        <w:rPr>
          <w:rFonts w:ascii="仿宋_GB2312" w:eastAsia="仿宋_GB2312" w:hAnsi="仿宋_GB2312" w:cs="Helvetica" w:hint="eastAsia"/>
          <w:color w:val="3E3E3E"/>
          <w:kern w:val="0"/>
          <w:sz w:val="32"/>
          <w:szCs w:val="27"/>
        </w:rPr>
        <w:t>成都盼达汽车租赁有限公司</w:t>
      </w:r>
      <w:r w:rsidRPr="00DF2B3F">
        <w:rPr>
          <w:rFonts w:ascii="仿宋_GB2312" w:eastAsia="仿宋_GB2312" w:hAnsi="仿宋_GB2312" w:cs="Helvetica" w:hint="eastAsia"/>
          <w:color w:val="3E3E3E"/>
          <w:kern w:val="0"/>
          <w:sz w:val="32"/>
          <w:szCs w:val="27"/>
        </w:rPr>
        <w:t>职工债权公示表》）。现根据《中华人民共和国企业破产法》第四十八条的规定，予以公示。</w:t>
      </w:r>
    </w:p>
    <w:p w14:paraId="41CF2665" w14:textId="723747B5" w:rsidR="00407E34" w:rsidRPr="00DF2B3F" w:rsidRDefault="00407E34" w:rsidP="00407E34">
      <w:pPr>
        <w:widowControl/>
        <w:shd w:val="clear" w:color="auto" w:fill="FFFFFF"/>
        <w:spacing w:line="615" w:lineRule="atLeast"/>
        <w:ind w:firstLine="675"/>
        <w:rPr>
          <w:rFonts w:ascii="仿宋_GB2312" w:eastAsia="仿宋_GB2312" w:hAnsi="仿宋_GB2312" w:cs="Helvetica"/>
          <w:color w:val="3E3E3E"/>
          <w:kern w:val="0"/>
          <w:sz w:val="32"/>
          <w:szCs w:val="24"/>
        </w:rPr>
      </w:pPr>
      <w:bookmarkStart w:id="0" w:name="_Hlk501486446"/>
      <w:r w:rsidRPr="00DF2B3F">
        <w:rPr>
          <w:rFonts w:ascii="仿宋_GB2312" w:eastAsia="仿宋_GB2312" w:hAnsi="仿宋_GB2312" w:cs="Helvetica" w:hint="eastAsia"/>
          <w:color w:val="3E3E3E"/>
          <w:kern w:val="0"/>
          <w:sz w:val="32"/>
          <w:szCs w:val="27"/>
        </w:rPr>
        <w:t>职工自公示之日起十五日内对本公示所附职工债权公示表记载的债权数额有异议的，向管理人提出书面异议，</w:t>
      </w:r>
      <w:bookmarkEnd w:id="0"/>
      <w:r w:rsidRPr="00DF2B3F">
        <w:rPr>
          <w:rFonts w:ascii="仿宋_GB2312" w:eastAsia="仿宋_GB2312" w:hAnsi="仿宋_GB2312" w:cs="Helvetica" w:hint="eastAsia"/>
          <w:color w:val="3E3E3E"/>
          <w:kern w:val="0"/>
          <w:sz w:val="32"/>
          <w:szCs w:val="27"/>
        </w:rPr>
        <w:t>并附相关证据，管理人将在收到异议后再次复核、答复；如不服的，也可向</w:t>
      </w:r>
      <w:r w:rsidR="00F359CC">
        <w:rPr>
          <w:rFonts w:ascii="仿宋_GB2312" w:eastAsia="仿宋_GB2312" w:hAnsi="仿宋_GB2312" w:cs="Helvetica" w:hint="eastAsia"/>
          <w:color w:val="3E3E3E"/>
          <w:kern w:val="0"/>
          <w:sz w:val="32"/>
          <w:szCs w:val="27"/>
        </w:rPr>
        <w:t>成都市</w:t>
      </w:r>
      <w:r w:rsidR="00524CDF">
        <w:rPr>
          <w:rFonts w:ascii="仿宋_GB2312" w:eastAsia="仿宋_GB2312" w:hAnsi="仿宋_GB2312" w:cs="Helvetica" w:hint="eastAsia"/>
          <w:color w:val="3E3E3E"/>
          <w:kern w:val="0"/>
          <w:sz w:val="32"/>
          <w:szCs w:val="27"/>
        </w:rPr>
        <w:t>锦江区人民法院</w:t>
      </w:r>
      <w:r w:rsidRPr="00DF2B3F">
        <w:rPr>
          <w:rFonts w:ascii="仿宋_GB2312" w:eastAsia="仿宋_GB2312" w:hAnsi="仿宋_GB2312" w:cs="Helvetica" w:hint="eastAsia"/>
          <w:color w:val="3E3E3E"/>
          <w:kern w:val="0"/>
          <w:sz w:val="32"/>
          <w:szCs w:val="27"/>
        </w:rPr>
        <w:t>提起诉讼。逾期未提出书面异议的，视为对本次公示职工债权公示表等载明内容无异议。</w:t>
      </w:r>
    </w:p>
    <w:p w14:paraId="41CF2666" w14:textId="77777777" w:rsidR="00407E34" w:rsidRPr="00DF2B3F" w:rsidRDefault="00407E34" w:rsidP="00407E34">
      <w:pPr>
        <w:widowControl/>
        <w:shd w:val="clear" w:color="auto" w:fill="FFFFFF"/>
        <w:spacing w:line="615" w:lineRule="atLeast"/>
        <w:ind w:firstLine="645"/>
        <w:rPr>
          <w:rFonts w:ascii="仿宋_GB2312" w:eastAsia="仿宋_GB2312" w:hAnsi="仿宋_GB2312" w:cs="Helvetica"/>
          <w:color w:val="3E3E3E"/>
          <w:kern w:val="0"/>
          <w:sz w:val="32"/>
          <w:szCs w:val="24"/>
        </w:rPr>
      </w:pPr>
      <w:r w:rsidRPr="00DF2B3F">
        <w:rPr>
          <w:rFonts w:ascii="仿宋_GB2312" w:eastAsia="仿宋_GB2312" w:hAnsi="仿宋_GB2312" w:cs="Helvetica" w:hint="eastAsia"/>
          <w:color w:val="3E3E3E"/>
          <w:kern w:val="0"/>
          <w:sz w:val="32"/>
          <w:szCs w:val="27"/>
        </w:rPr>
        <w:t>职工债权分配时间及方式另行通知。分配时，管理人将进行严格审查，届时职工须出示职工本人有效身份证原件、职工身份证明等材料并当场亲自领取分配款项，不得委托他人；如确须委托他人代为领取，必须出示当事职工身份证原件及职工身份证明、代领人身份证原件和经公证机关公证的授权委托书原件，否则管理人将不予核准发放，相应法律后果由职工自行承担。</w:t>
      </w:r>
    </w:p>
    <w:p w14:paraId="41CF2667" w14:textId="77777777" w:rsidR="00407E34" w:rsidRPr="00DF2B3F" w:rsidRDefault="00407E34" w:rsidP="00407E34">
      <w:pPr>
        <w:widowControl/>
        <w:shd w:val="clear" w:color="auto" w:fill="FFFFFF"/>
        <w:spacing w:line="615" w:lineRule="atLeast"/>
        <w:ind w:firstLineChars="200" w:firstLine="640"/>
        <w:rPr>
          <w:rFonts w:ascii="仿宋_GB2312" w:eastAsia="仿宋_GB2312" w:hAnsi="仿宋_GB2312" w:cs="Helvetica"/>
          <w:color w:val="3E3E3E"/>
          <w:kern w:val="0"/>
          <w:sz w:val="32"/>
          <w:szCs w:val="27"/>
        </w:rPr>
      </w:pPr>
      <w:r w:rsidRPr="00DF2B3F">
        <w:rPr>
          <w:rFonts w:ascii="仿宋_GB2312" w:eastAsia="仿宋_GB2312" w:hAnsi="仿宋_GB2312" w:cs="Helvetica" w:hint="eastAsia"/>
          <w:color w:val="3E3E3E"/>
          <w:kern w:val="0"/>
          <w:sz w:val="32"/>
          <w:szCs w:val="27"/>
        </w:rPr>
        <w:t>特此公示！</w:t>
      </w:r>
    </w:p>
    <w:p w14:paraId="41CF2668" w14:textId="22EE8AFE" w:rsidR="00407E34" w:rsidRPr="002054A4" w:rsidRDefault="00524CDF" w:rsidP="002054A4">
      <w:pPr>
        <w:widowControl/>
        <w:shd w:val="clear" w:color="auto" w:fill="FFFFFF"/>
        <w:spacing w:line="615" w:lineRule="atLeast"/>
        <w:ind w:firstLineChars="4800" w:firstLine="15420"/>
        <w:rPr>
          <w:rFonts w:ascii="仿宋_GB2312" w:eastAsia="仿宋_GB2312" w:hAnsi="仿宋_GB2312" w:cs="Helvetica"/>
          <w:b/>
          <w:bCs/>
          <w:color w:val="3E3E3E"/>
          <w:kern w:val="0"/>
          <w:sz w:val="32"/>
          <w:szCs w:val="24"/>
        </w:rPr>
      </w:pPr>
      <w:r w:rsidRPr="002054A4">
        <w:rPr>
          <w:rFonts w:ascii="仿宋_GB2312" w:eastAsia="仿宋_GB2312" w:hAnsi="仿宋_GB2312" w:hint="eastAsia"/>
          <w:b/>
          <w:bCs/>
          <w:sz w:val="32"/>
          <w:szCs w:val="32"/>
        </w:rPr>
        <w:t>成都盼达汽车租赁有限公司</w:t>
      </w:r>
      <w:r w:rsidR="00407E34" w:rsidRPr="002054A4">
        <w:rPr>
          <w:rFonts w:ascii="仿宋_GB2312" w:eastAsia="仿宋_GB2312" w:hAnsi="仿宋_GB2312" w:cs="Helvetica" w:hint="eastAsia"/>
          <w:b/>
          <w:bCs/>
          <w:color w:val="3E3E3E"/>
          <w:kern w:val="0"/>
          <w:sz w:val="32"/>
          <w:szCs w:val="27"/>
        </w:rPr>
        <w:t>管理人</w:t>
      </w:r>
    </w:p>
    <w:p w14:paraId="41CF2669" w14:textId="00A44409" w:rsidR="00407E34" w:rsidRPr="002054A4" w:rsidRDefault="00A34B99" w:rsidP="00407E34">
      <w:pPr>
        <w:widowControl/>
        <w:shd w:val="clear" w:color="auto" w:fill="FFFFFF"/>
        <w:spacing w:line="615" w:lineRule="atLeast"/>
        <w:ind w:right="642" w:firstLineChars="5000" w:firstLine="16063"/>
        <w:rPr>
          <w:rFonts w:ascii="仿宋_GB2312" w:eastAsia="仿宋_GB2312" w:hAnsi="仿宋_GB2312" w:cs="Helvetica"/>
          <w:b/>
          <w:bCs/>
          <w:color w:val="3E3E3E"/>
          <w:kern w:val="0"/>
          <w:sz w:val="32"/>
          <w:szCs w:val="24"/>
        </w:rPr>
      </w:pPr>
      <w:r w:rsidRPr="002054A4">
        <w:rPr>
          <w:rFonts w:ascii="仿宋_GB2312" w:eastAsia="仿宋_GB2312" w:hAnsi="仿宋_GB2312" w:cs="Helvetica" w:hint="eastAsia"/>
          <w:b/>
          <w:bCs/>
          <w:color w:val="3E3E3E"/>
          <w:kern w:val="0"/>
          <w:sz w:val="32"/>
          <w:szCs w:val="27"/>
        </w:rPr>
        <w:t>二</w:t>
      </w:r>
      <w:r w:rsidRPr="002054A4">
        <w:rPr>
          <w:rFonts w:ascii="微软雅黑" w:eastAsia="微软雅黑" w:hAnsi="微软雅黑" w:cs="微软雅黑" w:hint="eastAsia"/>
          <w:b/>
          <w:bCs/>
          <w:color w:val="3E3E3E"/>
          <w:kern w:val="0"/>
          <w:sz w:val="32"/>
          <w:szCs w:val="27"/>
        </w:rPr>
        <w:t>〇</w:t>
      </w:r>
      <w:r w:rsidRPr="002054A4">
        <w:rPr>
          <w:rFonts w:ascii="仿宋_GB2312" w:eastAsia="仿宋_GB2312" w:hAnsi="仿宋_GB2312" w:cs="Helvetica" w:hint="eastAsia"/>
          <w:b/>
          <w:bCs/>
          <w:color w:val="3E3E3E"/>
          <w:kern w:val="0"/>
          <w:sz w:val="32"/>
          <w:szCs w:val="27"/>
        </w:rPr>
        <w:t>二一</w:t>
      </w:r>
      <w:r w:rsidR="00407E34" w:rsidRPr="002054A4">
        <w:rPr>
          <w:rFonts w:ascii="仿宋_GB2312" w:eastAsia="仿宋_GB2312" w:hAnsi="仿宋_GB2312" w:cs="Helvetica" w:hint="eastAsia"/>
          <w:b/>
          <w:bCs/>
          <w:color w:val="3E3E3E"/>
          <w:kern w:val="0"/>
          <w:sz w:val="32"/>
          <w:szCs w:val="27"/>
        </w:rPr>
        <w:t>年</w:t>
      </w:r>
      <w:r w:rsidR="002054A4" w:rsidRPr="002054A4">
        <w:rPr>
          <w:rFonts w:ascii="仿宋_GB2312" w:eastAsia="仿宋_GB2312" w:hAnsi="仿宋_GB2312" w:cs="Helvetica" w:hint="eastAsia"/>
          <w:b/>
          <w:bCs/>
          <w:color w:val="3E3E3E"/>
          <w:kern w:val="0"/>
          <w:sz w:val="32"/>
          <w:szCs w:val="27"/>
        </w:rPr>
        <w:t>十二</w:t>
      </w:r>
      <w:r w:rsidR="00407E34" w:rsidRPr="002054A4">
        <w:rPr>
          <w:rFonts w:ascii="仿宋_GB2312" w:eastAsia="仿宋_GB2312" w:hAnsi="仿宋_GB2312" w:cs="Helvetica" w:hint="eastAsia"/>
          <w:b/>
          <w:bCs/>
          <w:color w:val="3E3E3E"/>
          <w:kern w:val="0"/>
          <w:sz w:val="32"/>
          <w:szCs w:val="27"/>
        </w:rPr>
        <w:t>月</w:t>
      </w:r>
      <w:r w:rsidRPr="002054A4">
        <w:rPr>
          <w:rFonts w:ascii="仿宋_GB2312" w:eastAsia="仿宋_GB2312" w:hAnsi="仿宋_GB2312" w:cs="Helvetica" w:hint="eastAsia"/>
          <w:b/>
          <w:bCs/>
          <w:color w:val="3E3E3E"/>
          <w:kern w:val="0"/>
          <w:sz w:val="32"/>
          <w:szCs w:val="27"/>
        </w:rPr>
        <w:t>二十九</w:t>
      </w:r>
      <w:r w:rsidR="00407E34" w:rsidRPr="002054A4">
        <w:rPr>
          <w:rFonts w:ascii="仿宋_GB2312" w:eastAsia="仿宋_GB2312" w:hAnsi="仿宋_GB2312" w:cs="Helvetica" w:hint="eastAsia"/>
          <w:b/>
          <w:bCs/>
          <w:color w:val="3E3E3E"/>
          <w:kern w:val="0"/>
          <w:sz w:val="32"/>
          <w:szCs w:val="27"/>
        </w:rPr>
        <w:t>日</w:t>
      </w:r>
    </w:p>
    <w:p w14:paraId="41CF266A" w14:textId="661DB87B" w:rsidR="00407E34" w:rsidRPr="00DF2B3F" w:rsidRDefault="00407E34" w:rsidP="00407E34">
      <w:pPr>
        <w:widowControl/>
        <w:shd w:val="clear" w:color="auto" w:fill="FFFFFF"/>
        <w:spacing w:line="615" w:lineRule="atLeast"/>
        <w:rPr>
          <w:rFonts w:ascii="仿宋_GB2312" w:eastAsia="仿宋_GB2312" w:hAnsi="仿宋_GB2312" w:cs="Helvetica"/>
          <w:color w:val="3E3E3E"/>
          <w:kern w:val="0"/>
          <w:sz w:val="32"/>
          <w:szCs w:val="24"/>
        </w:rPr>
      </w:pPr>
      <w:r w:rsidRPr="00DF2B3F">
        <w:rPr>
          <w:rFonts w:ascii="仿宋_GB2312" w:eastAsia="仿宋_GB2312" w:hAnsi="仿宋_GB2312" w:cs="Helvetica" w:hint="eastAsia"/>
          <w:color w:val="3E3E3E"/>
          <w:kern w:val="0"/>
          <w:sz w:val="32"/>
          <w:szCs w:val="27"/>
        </w:rPr>
        <w:t>附：1. 《</w:t>
      </w:r>
      <w:r w:rsidR="00524CDF">
        <w:rPr>
          <w:rFonts w:ascii="仿宋_GB2312" w:eastAsia="仿宋_GB2312" w:hAnsi="仿宋_GB2312" w:cs="Helvetica" w:hint="eastAsia"/>
          <w:color w:val="3E3E3E"/>
          <w:kern w:val="0"/>
          <w:sz w:val="32"/>
          <w:szCs w:val="27"/>
        </w:rPr>
        <w:t>成都盼达汽车租赁有限公司</w:t>
      </w:r>
      <w:r w:rsidRPr="00DF2B3F">
        <w:rPr>
          <w:rFonts w:ascii="仿宋_GB2312" w:eastAsia="仿宋_GB2312" w:hAnsi="仿宋_GB2312" w:cs="Helvetica" w:hint="eastAsia"/>
          <w:color w:val="3E3E3E"/>
          <w:kern w:val="0"/>
          <w:sz w:val="32"/>
          <w:szCs w:val="27"/>
        </w:rPr>
        <w:t>职工债权公示表》</w:t>
      </w:r>
    </w:p>
    <w:p w14:paraId="41CF266B" w14:textId="6FBDA334" w:rsidR="00407E34" w:rsidRPr="00DF2B3F" w:rsidRDefault="00407E34" w:rsidP="00407E34">
      <w:pPr>
        <w:widowControl/>
        <w:shd w:val="clear" w:color="auto" w:fill="FFFFFF"/>
        <w:spacing w:line="615" w:lineRule="atLeast"/>
        <w:ind w:firstLineChars="200" w:firstLine="640"/>
        <w:rPr>
          <w:rFonts w:ascii="仿宋_GB2312" w:eastAsia="仿宋_GB2312" w:hAnsi="仿宋_GB2312" w:cs="Helvetica"/>
          <w:color w:val="3E3E3E"/>
          <w:kern w:val="0"/>
          <w:sz w:val="32"/>
          <w:szCs w:val="24"/>
        </w:rPr>
      </w:pPr>
      <w:r w:rsidRPr="00DF2B3F">
        <w:rPr>
          <w:rFonts w:ascii="仿宋_GB2312" w:eastAsia="仿宋_GB2312" w:hAnsi="仿宋_GB2312" w:cs="Helvetica" w:hint="eastAsia"/>
          <w:color w:val="3E3E3E"/>
          <w:kern w:val="0"/>
          <w:sz w:val="32"/>
          <w:szCs w:val="27"/>
        </w:rPr>
        <w:t>2.管理人联系方式：</w:t>
      </w:r>
      <w:r w:rsidR="002054A4">
        <w:rPr>
          <w:rFonts w:ascii="仿宋_GB2312" w:eastAsia="仿宋_GB2312" w:hAnsi="仿宋_GB2312" w:cs="Helvetica" w:hint="eastAsia"/>
          <w:color w:val="3E3E3E"/>
          <w:kern w:val="0"/>
          <w:sz w:val="32"/>
          <w:szCs w:val="27"/>
        </w:rPr>
        <w:t>田</w:t>
      </w:r>
      <w:r w:rsidRPr="00DF2B3F">
        <w:rPr>
          <w:rFonts w:ascii="仿宋_GB2312" w:eastAsia="仿宋_GB2312" w:hAnsi="仿宋_GB2312" w:cs="Helvetica" w:hint="eastAsia"/>
          <w:color w:val="3E3E3E"/>
          <w:kern w:val="0"/>
          <w:sz w:val="32"/>
          <w:szCs w:val="27"/>
        </w:rPr>
        <w:t xml:space="preserve">律师 </w:t>
      </w:r>
      <w:r w:rsidRPr="00DF2B3F">
        <w:rPr>
          <w:rFonts w:ascii="仿宋_GB2312" w:eastAsia="仿宋_GB2312" w:hAnsi="仿宋_GB2312" w:cs="Helvetica"/>
          <w:color w:val="3E3E3E"/>
          <w:kern w:val="0"/>
          <w:sz w:val="32"/>
          <w:szCs w:val="27"/>
        </w:rPr>
        <w:t xml:space="preserve"> </w:t>
      </w:r>
      <w:r w:rsidRPr="00DF2B3F">
        <w:rPr>
          <w:rFonts w:ascii="仿宋_GB2312" w:eastAsia="仿宋_GB2312" w:hAnsi="仿宋_GB2312" w:cs="Helvetica" w:hint="eastAsia"/>
          <w:color w:val="3E3E3E"/>
          <w:kern w:val="0"/>
          <w:sz w:val="32"/>
          <w:szCs w:val="27"/>
        </w:rPr>
        <w:t>电话号码：18349278678</w:t>
      </w:r>
    </w:p>
    <w:p w14:paraId="41CF266C" w14:textId="592AE578" w:rsidR="00566516" w:rsidRPr="00DF2B3F" w:rsidRDefault="00407E34" w:rsidP="00407E34">
      <w:pPr>
        <w:widowControl/>
        <w:shd w:val="clear" w:color="auto" w:fill="FFFFFF"/>
        <w:spacing w:line="615" w:lineRule="atLeast"/>
        <w:ind w:firstLineChars="200" w:firstLine="640"/>
        <w:rPr>
          <w:rFonts w:ascii="仿宋_GB2312" w:eastAsia="仿宋_GB2312" w:hAnsi="仿宋_GB2312" w:cs="Helvetica"/>
          <w:color w:val="3E3E3E"/>
          <w:kern w:val="0"/>
          <w:sz w:val="32"/>
          <w:szCs w:val="27"/>
        </w:rPr>
      </w:pPr>
      <w:r w:rsidRPr="00DF2B3F">
        <w:rPr>
          <w:rFonts w:ascii="仿宋_GB2312" w:eastAsia="仿宋_GB2312" w:hAnsi="仿宋_GB2312" w:cs="Helvetica" w:hint="eastAsia"/>
          <w:color w:val="3E3E3E"/>
          <w:kern w:val="0"/>
          <w:sz w:val="32"/>
          <w:szCs w:val="27"/>
        </w:rPr>
        <w:t>3.管理人办公地：四川省成都市高新区名都路166号嘉煜金融科技中心1座29-30楼</w:t>
      </w:r>
    </w:p>
    <w:sectPr w:rsidR="00566516" w:rsidRPr="00DF2B3F" w:rsidSect="0076155A">
      <w:pgSz w:w="23811" w:h="16838" w:orient="landscape" w:code="8"/>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3" w:usb1="080E0000" w:usb2="00000010" w:usb3="00000000" w:csb0="0004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8CF3C52"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7E34"/>
    <w:rsid w:val="00095A68"/>
    <w:rsid w:val="002054A4"/>
    <w:rsid w:val="003B0E8D"/>
    <w:rsid w:val="00407E34"/>
    <w:rsid w:val="00524CDF"/>
    <w:rsid w:val="00566516"/>
    <w:rsid w:val="005D5435"/>
    <w:rsid w:val="008633EE"/>
    <w:rsid w:val="008A4D5B"/>
    <w:rsid w:val="00A34B99"/>
    <w:rsid w:val="00C541C7"/>
    <w:rsid w:val="00DF2B3F"/>
    <w:rsid w:val="00F359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F2661"/>
  <w15:chartTrackingRefBased/>
  <w15:docId w15:val="{2A755A02-6023-469E-BF20-32C89073CE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07E3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119</Words>
  <Characters>682</Characters>
  <Application>Microsoft Office Word</Application>
  <DocSecurity>0</DocSecurity>
  <Lines>5</Lines>
  <Paragraphs>1</Paragraphs>
  <ScaleCrop>false</ScaleCrop>
  <Company/>
  <LinksUpToDate>false</LinksUpToDate>
  <CharactersWithSpaces>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成 红</dc:creator>
  <cp:keywords/>
  <dc:description/>
  <cp:lastModifiedBy>Tian yx</cp:lastModifiedBy>
  <cp:revision>13</cp:revision>
  <dcterms:created xsi:type="dcterms:W3CDTF">2021-04-26T07:24:00Z</dcterms:created>
  <dcterms:modified xsi:type="dcterms:W3CDTF">2021-12-21T02:14:00Z</dcterms:modified>
</cp:coreProperties>
</file>