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E31C2" w14:textId="77777777" w:rsidR="005D095D" w:rsidRDefault="007803FE">
      <w:pPr>
        <w:jc w:val="left"/>
        <w:rPr>
          <w:rFonts w:ascii="仿宋" w:eastAsia="仿宋" w:hAnsi="仿宋" w:cs="仿宋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附件一:</w:t>
      </w:r>
    </w:p>
    <w:p w14:paraId="0BD79C2C" w14:textId="77777777" w:rsidR="005D095D" w:rsidRDefault="007803FE">
      <w:pPr>
        <w:ind w:firstLineChars="500" w:firstLine="2209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债权申报须知</w:t>
      </w:r>
    </w:p>
    <w:p w14:paraId="698EFC67" w14:textId="77777777" w:rsidR="005D095D" w:rsidRDefault="007803FE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一、债权人在申报债权时应当注意以下几点：</w:t>
      </w:r>
    </w:p>
    <w:p w14:paraId="2D75F301" w14:textId="382B6C74" w:rsidR="005D095D" w:rsidRDefault="007803F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（1）未到期的债权，在</w:t>
      </w:r>
      <w:r w:rsidR="00F2730A">
        <w:rPr>
          <w:rFonts w:ascii="仿宋" w:eastAsia="仿宋" w:hAnsi="仿宋" w:cs="仿宋" w:hint="eastAsia"/>
          <w:sz w:val="32"/>
          <w:szCs w:val="32"/>
        </w:rPr>
        <w:t>公告日</w:t>
      </w:r>
      <w:r>
        <w:rPr>
          <w:rFonts w:ascii="仿宋" w:eastAsia="仿宋" w:hAnsi="仿宋" w:cs="仿宋" w:hint="eastAsia"/>
          <w:sz w:val="32"/>
          <w:szCs w:val="32"/>
        </w:rPr>
        <w:t>时视为到期；</w:t>
      </w:r>
    </w:p>
    <w:p w14:paraId="20F8434F" w14:textId="35EC2DE3" w:rsidR="005D095D" w:rsidRDefault="007803F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（2）附利息的债权，自</w:t>
      </w:r>
      <w:r w:rsidR="00F2730A">
        <w:rPr>
          <w:rFonts w:ascii="仿宋" w:eastAsia="仿宋" w:hAnsi="仿宋" w:cs="仿宋" w:hint="eastAsia"/>
          <w:sz w:val="32"/>
          <w:szCs w:val="32"/>
        </w:rPr>
        <w:t>公告日</w:t>
      </w:r>
      <w:r>
        <w:rPr>
          <w:rFonts w:ascii="仿宋" w:eastAsia="仿宋" w:hAnsi="仿宋" w:cs="仿宋" w:hint="eastAsia"/>
          <w:sz w:val="32"/>
          <w:szCs w:val="32"/>
        </w:rPr>
        <w:t>起停止计息；</w:t>
      </w:r>
    </w:p>
    <w:p w14:paraId="6F3AEE49" w14:textId="77777777" w:rsidR="005D095D" w:rsidRDefault="007803F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（3）附条件、附期限的债权和诉讼、仲裁未决的债权，债权人可以申报；</w:t>
      </w:r>
    </w:p>
    <w:p w14:paraId="42D45663" w14:textId="77777777" w:rsidR="005D095D" w:rsidRDefault="007803FE">
      <w:pPr>
        <w:ind w:left="1"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（4）债权人申报债权时，应当书面说明债权的数额和有无财产担保，并提交有关证据；申报的债权是连带债权的，应当说明；</w:t>
      </w:r>
    </w:p>
    <w:p w14:paraId="6702F525" w14:textId="77777777" w:rsidR="005D095D" w:rsidRDefault="007803F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（5）连带债权人可以由其中一人代表全体连带债权人申报债权，也可以共同申报债权；</w:t>
      </w:r>
    </w:p>
    <w:p w14:paraId="77837CD5" w14:textId="77777777" w:rsidR="005D095D" w:rsidRDefault="007803FE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（6）债务人的保证人或者其他连带债务人已经代替债务人清偿债务的，可就其对债务人的求偿权申报债权；</w:t>
      </w:r>
    </w:p>
    <w:p w14:paraId="2467C729" w14:textId="77777777" w:rsidR="002B2E73" w:rsidRDefault="007803FE" w:rsidP="002B2E73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（7）债务人的保证人或者其他连带债务人尚未代替债务人清偿债务的，以其对债务人的将来求偿权申报债权。但债权人已经向管理人申报全部债权的除外；</w:t>
      </w:r>
    </w:p>
    <w:p w14:paraId="719780B3" w14:textId="0D26CBDE" w:rsidR="005D095D" w:rsidRDefault="007803FE" w:rsidP="002B2E73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 w:rsidR="002B2E73">
        <w:rPr>
          <w:rFonts w:ascii="仿宋" w:eastAsia="仿宋" w:hAnsi="仿宋" w:cs="仿宋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）法律规定其他可以申报的债权，债权人有权申报。</w:t>
      </w:r>
    </w:p>
    <w:p w14:paraId="133A8A7F" w14:textId="194CB0EF" w:rsidR="00202D9E" w:rsidRDefault="00202D9E" w:rsidP="00202D9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二、未申报或逾期申报债权的法律后果主要包括：</w:t>
      </w:r>
    </w:p>
    <w:p w14:paraId="47DFD2D3" w14:textId="77777777" w:rsidR="00202D9E" w:rsidRDefault="00202D9E" w:rsidP="00202D9E">
      <w:pPr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 w:rsidRPr="003D763A">
        <w:rPr>
          <w:rFonts w:ascii="仿宋" w:eastAsia="仿宋" w:hAnsi="仿宋" w:cs="仿宋" w:hint="eastAsia"/>
          <w:sz w:val="32"/>
          <w:szCs w:val="32"/>
        </w:rPr>
        <w:t>债权人未在债权申报期限内申报债权的，可在债务人财产最后分配前补充申报；但此前已进行的分配，不再对其补充分配。为审查和确认补充申报债权的费用，由补充申报人</w:t>
      </w:r>
      <w:r w:rsidRPr="003D763A">
        <w:rPr>
          <w:rFonts w:ascii="仿宋" w:eastAsia="仿宋" w:hAnsi="仿宋" w:cs="仿宋" w:hint="eastAsia"/>
          <w:sz w:val="32"/>
          <w:szCs w:val="32"/>
        </w:rPr>
        <w:lastRenderedPageBreak/>
        <w:t>承担。</w:t>
      </w:r>
    </w:p>
    <w:p w14:paraId="78BBF419" w14:textId="70A7B454" w:rsidR="005D095D" w:rsidRDefault="007803FE" w:rsidP="00202D9E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三、</w:t>
      </w:r>
      <w:r>
        <w:rPr>
          <w:rFonts w:ascii="仿宋" w:eastAsia="仿宋" w:hAnsi="仿宋" w:cs="仿宋" w:hint="eastAsia"/>
          <w:sz w:val="32"/>
          <w:szCs w:val="32"/>
        </w:rPr>
        <w:t>证明债权事实的相关证据材料。</w:t>
      </w:r>
    </w:p>
    <w:p w14:paraId="5D904B3B" w14:textId="32785BB9" w:rsidR="005D095D" w:rsidRDefault="007803FE">
      <w:pPr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（1）各类合同书等债权原始材料及票据、转账单、对账单等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原始履行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凭证，银行转账需提供加盖银行</w:t>
      </w:r>
      <w:r w:rsidR="00917D6B">
        <w:rPr>
          <w:rFonts w:ascii="仿宋" w:eastAsia="仿宋" w:hAnsi="仿宋" w:cs="仿宋" w:hint="eastAsia"/>
          <w:sz w:val="32"/>
          <w:szCs w:val="32"/>
        </w:rPr>
        <w:t>印章</w:t>
      </w:r>
      <w:r>
        <w:rPr>
          <w:rFonts w:ascii="仿宋" w:eastAsia="仿宋" w:hAnsi="仿宋" w:cs="仿宋" w:hint="eastAsia"/>
          <w:sz w:val="32"/>
          <w:szCs w:val="32"/>
        </w:rPr>
        <w:t>的银行交易流水明细，</w:t>
      </w:r>
    </w:p>
    <w:p w14:paraId="03A30E3F" w14:textId="77777777" w:rsidR="005D095D" w:rsidRDefault="007803FE">
      <w:pPr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若为民间借贷、银行借款，需提供还款及利息支付情况；</w:t>
      </w:r>
    </w:p>
    <w:p w14:paraId="21664B60" w14:textId="77777777" w:rsidR="005D095D" w:rsidRDefault="007803FE">
      <w:pPr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（2）债权如有担保的，还须提交抵押合同、质押合同、保证合同等相关合同及相关的登记证件等担保原始材料；</w:t>
      </w:r>
    </w:p>
    <w:p w14:paraId="6C665619" w14:textId="77777777" w:rsidR="005D095D" w:rsidRDefault="007803FE">
      <w:pPr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（3）债权的变更（如债权转让、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抵销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等）等材料；</w:t>
      </w:r>
    </w:p>
    <w:p w14:paraId="2D01EE13" w14:textId="77777777" w:rsidR="005D095D" w:rsidRDefault="007803FE">
      <w:pPr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（4）债权如涉及诉讼、仲裁、调解、保全、执行，则须提交诉讼、仲裁、调解、保全、执行有关的文件（判决书、调解书需提供法院出具的生效证明）；</w:t>
      </w:r>
    </w:p>
    <w:p w14:paraId="3E172572" w14:textId="77777777" w:rsidR="005D095D" w:rsidRDefault="007803FE">
      <w:pPr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（5）债权人主张债权的相关证明资料，如催收通知书、告知函等；</w:t>
      </w:r>
    </w:p>
    <w:p w14:paraId="19045863" w14:textId="77777777" w:rsidR="005D095D" w:rsidRDefault="007803FE">
      <w:pPr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（6）能够证明债权诉讼时效中止、中断、延长等情况的其他材料。</w:t>
      </w:r>
    </w:p>
    <w:p w14:paraId="56BF9CDD" w14:textId="77777777" w:rsidR="005D095D" w:rsidRDefault="007803FE">
      <w:pPr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（7）管理人会要求证据材料不明的债权人在规定的时间内提供证据原件，债权人未能在管理人确定的时间内提供证据原件的，申报的债权管理人不予确认。</w:t>
      </w:r>
    </w:p>
    <w:p w14:paraId="0FF1AE65" w14:textId="54B745E4" w:rsidR="005D095D" w:rsidRDefault="007803FE">
      <w:pPr>
        <w:ind w:firstLineChars="200" w:firstLine="640"/>
        <w:textAlignment w:val="baseline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（8）申报债权的金额：申报的债权金额必须确定，外币必须转换成人民币计值，汇率以</w:t>
      </w:r>
      <w:r w:rsidR="00202D9E">
        <w:rPr>
          <w:rFonts w:ascii="仿宋" w:eastAsia="仿宋" w:hAnsi="仿宋" w:cs="仿宋" w:hint="eastAsia"/>
          <w:kern w:val="0"/>
          <w:sz w:val="32"/>
          <w:szCs w:val="32"/>
        </w:rPr>
        <w:t>本公告日（）</w:t>
      </w:r>
      <w:r>
        <w:rPr>
          <w:rFonts w:ascii="仿宋" w:eastAsia="仿宋" w:hAnsi="仿宋" w:cs="仿宋" w:hint="eastAsia"/>
          <w:sz w:val="32"/>
          <w:szCs w:val="32"/>
        </w:rPr>
        <w:t>人民银行公布的市场交易中间价为准，并请提交银行出具的汇率证明；</w:t>
      </w:r>
    </w:p>
    <w:p w14:paraId="5848B505" w14:textId="2B5D475A" w:rsidR="005D095D" w:rsidRPr="00C9033C" w:rsidRDefault="007803FE" w:rsidP="00C9033C">
      <w:pPr>
        <w:ind w:firstLineChars="200" w:firstLine="640"/>
        <w:textAlignment w:val="baseline"/>
        <w:rPr>
          <w:rFonts w:ascii="仿宋" w:eastAsia="仿宋" w:hAnsi="仿宋" w:cs="仿宋" w:hint="eastAsia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（9）利息债权：</w:t>
      </w:r>
      <w:r>
        <w:rPr>
          <w:rFonts w:ascii="仿宋" w:eastAsia="仿宋" w:hAnsi="仿宋" w:cs="仿宋" w:hint="eastAsia"/>
          <w:kern w:val="0"/>
          <w:sz w:val="32"/>
          <w:szCs w:val="32"/>
        </w:rPr>
        <w:t>附利息的债权自</w:t>
      </w:r>
      <w:r w:rsidR="00C9033C">
        <w:rPr>
          <w:rFonts w:ascii="仿宋" w:eastAsia="仿宋" w:hAnsi="仿宋" w:cs="仿宋" w:hint="eastAsia"/>
          <w:kern w:val="0"/>
          <w:sz w:val="32"/>
          <w:szCs w:val="32"/>
        </w:rPr>
        <w:t>本公告日</w:t>
      </w:r>
      <w:r>
        <w:rPr>
          <w:rFonts w:ascii="仿宋" w:eastAsia="仿宋" w:hAnsi="仿宋" w:cs="仿宋" w:hint="eastAsia"/>
          <w:kern w:val="0"/>
          <w:sz w:val="32"/>
          <w:szCs w:val="32"/>
        </w:rPr>
        <w:t>即</w:t>
      </w:r>
      <w:r w:rsidR="00C9033C">
        <w:rPr>
          <w:rFonts w:ascii="仿宋" w:eastAsia="仿宋" w:hAnsi="仿宋" w:cs="仿宋" w:hint="eastAsia"/>
          <w:kern w:val="0"/>
          <w:sz w:val="32"/>
          <w:szCs w:val="32"/>
        </w:rPr>
        <w:t>（）</w:t>
      </w:r>
      <w:r>
        <w:rPr>
          <w:rFonts w:ascii="仿宋" w:eastAsia="仿宋" w:hAnsi="仿宋" w:cs="仿宋" w:hint="eastAsia"/>
          <w:kern w:val="0"/>
          <w:sz w:val="32"/>
          <w:szCs w:val="32"/>
        </w:rPr>
        <w:t>起停止计息。利息金额的计算必须注明计算依据并</w:t>
      </w:r>
      <w:proofErr w:type="gramStart"/>
      <w:r>
        <w:rPr>
          <w:rFonts w:ascii="仿宋" w:eastAsia="仿宋" w:hAnsi="仿宋" w:cs="仿宋" w:hint="eastAsia"/>
          <w:kern w:val="0"/>
          <w:sz w:val="32"/>
          <w:szCs w:val="32"/>
        </w:rPr>
        <w:t>附计算</w:t>
      </w:r>
      <w:proofErr w:type="gramEnd"/>
      <w:r>
        <w:rPr>
          <w:rFonts w:ascii="仿宋" w:eastAsia="仿宋" w:hAnsi="仿宋" w:cs="仿宋" w:hint="eastAsia"/>
          <w:kern w:val="0"/>
          <w:sz w:val="32"/>
          <w:szCs w:val="32"/>
        </w:rPr>
        <w:t>说明。</w:t>
      </w:r>
    </w:p>
    <w:sectPr w:rsidR="005D095D" w:rsidRPr="00C903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23421" w14:textId="77777777" w:rsidR="00532A29" w:rsidRDefault="00532A29" w:rsidP="00917D6B">
      <w:r>
        <w:separator/>
      </w:r>
    </w:p>
  </w:endnote>
  <w:endnote w:type="continuationSeparator" w:id="0">
    <w:p w14:paraId="0F7A6BF6" w14:textId="77777777" w:rsidR="00532A29" w:rsidRDefault="00532A29" w:rsidP="00917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08506" w14:textId="77777777" w:rsidR="00532A29" w:rsidRDefault="00532A29" w:rsidP="00917D6B">
      <w:r>
        <w:separator/>
      </w:r>
    </w:p>
  </w:footnote>
  <w:footnote w:type="continuationSeparator" w:id="0">
    <w:p w14:paraId="75FD3FFB" w14:textId="77777777" w:rsidR="00532A29" w:rsidRDefault="00532A29" w:rsidP="00917D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2AD406A"/>
    <w:rsid w:val="0006371C"/>
    <w:rsid w:val="00202D9E"/>
    <w:rsid w:val="002B2E73"/>
    <w:rsid w:val="00454EB3"/>
    <w:rsid w:val="00532A29"/>
    <w:rsid w:val="005D095D"/>
    <w:rsid w:val="007803FE"/>
    <w:rsid w:val="00917D6B"/>
    <w:rsid w:val="00C9033C"/>
    <w:rsid w:val="00F2730A"/>
    <w:rsid w:val="00F37984"/>
    <w:rsid w:val="0DA373F4"/>
    <w:rsid w:val="0FEE4B2B"/>
    <w:rsid w:val="42AD406A"/>
    <w:rsid w:val="4ADB4A17"/>
    <w:rsid w:val="54D078DD"/>
    <w:rsid w:val="5D413AA3"/>
    <w:rsid w:val="625B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C9D6D0"/>
  <w15:docId w15:val="{7136C592-076F-4E82-BB48-8306B2B83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17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17D6B"/>
    <w:rPr>
      <w:kern w:val="2"/>
      <w:sz w:val="18"/>
      <w:szCs w:val="18"/>
    </w:rPr>
  </w:style>
  <w:style w:type="paragraph" w:styleId="a5">
    <w:name w:val="footer"/>
    <w:basedOn w:val="a"/>
    <w:link w:val="a6"/>
    <w:rsid w:val="00917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17D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李海清</dc:creator>
  <cp:lastModifiedBy>zhang kx</cp:lastModifiedBy>
  <cp:revision>3</cp:revision>
  <dcterms:created xsi:type="dcterms:W3CDTF">2020-04-26T11:46:00Z</dcterms:created>
  <dcterms:modified xsi:type="dcterms:W3CDTF">2021-12-09T08:33:00Z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