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6"/>
        <w:pageBreakBefore w:val="0"/>
        <w:widowControl/>
        <w:kinsoku/>
        <w:wordWrap/>
        <w:overflowPunct/>
        <w:topLinePunct w:val="0"/>
        <w:autoSpaceDE w:val="0"/>
        <w:autoSpaceDN w:val="0"/>
        <w:bidi w:val="0"/>
        <w:adjustRightInd w:val="0"/>
        <w:snapToGrid w:val="0"/>
        <w:spacing w:before="0" w:after="0" w:line="560" w:lineRule="atLeast"/>
        <w:textAlignment w:val="baseline"/>
        <w:rPr>
          <w:rFonts w:hint="eastAsia" w:ascii="宋体" w:hAnsi="宋体" w:eastAsia="宋体" w:cs="宋体"/>
          <w:bCs/>
          <w:snapToGrid w:val="0"/>
          <w:color w:val="000000"/>
          <w:sz w:val="36"/>
          <w:szCs w:val="36"/>
        </w:rPr>
      </w:pPr>
      <w:r>
        <w:rPr>
          <w:rFonts w:hint="eastAsia" w:ascii="宋体" w:hAnsi="宋体" w:eastAsia="宋体" w:cs="宋体"/>
          <w:bCs/>
          <w:snapToGrid w:val="0"/>
          <w:color w:val="000000"/>
          <w:sz w:val="36"/>
          <w:szCs w:val="36"/>
        </w:rPr>
        <w:t>石家庄瑞成房地产开发有限公司管理人</w:t>
      </w:r>
    </w:p>
    <w:p>
      <w:pPr>
        <w:pStyle w:val="6"/>
        <w:pageBreakBefore w:val="0"/>
        <w:widowControl/>
        <w:kinsoku/>
        <w:wordWrap/>
        <w:overflowPunct/>
        <w:topLinePunct w:val="0"/>
        <w:autoSpaceDE w:val="0"/>
        <w:autoSpaceDN w:val="0"/>
        <w:bidi w:val="0"/>
        <w:adjustRightInd w:val="0"/>
        <w:snapToGrid w:val="0"/>
        <w:spacing w:before="0" w:after="0" w:line="560" w:lineRule="atLeast"/>
        <w:textAlignment w:val="baseline"/>
        <w:rPr>
          <w:rFonts w:hint="eastAsia" w:ascii="宋体" w:hAnsi="宋体" w:eastAsia="宋体" w:cs="宋体"/>
          <w:sz w:val="32"/>
          <w:szCs w:val="32"/>
        </w:rPr>
      </w:pPr>
      <w:r>
        <w:rPr>
          <w:rFonts w:hint="eastAsia" w:ascii="宋体" w:hAnsi="宋体" w:eastAsia="宋体" w:cs="宋体"/>
          <w:bCs/>
          <w:snapToGrid w:val="0"/>
          <w:color w:val="000000"/>
          <w:sz w:val="36"/>
          <w:szCs w:val="36"/>
        </w:rPr>
        <w:t>关于公开</w:t>
      </w:r>
      <w:r>
        <w:rPr>
          <w:rFonts w:hint="eastAsia" w:ascii="宋体" w:hAnsi="宋体" w:eastAsia="宋体" w:cs="宋体"/>
          <w:bCs/>
          <w:snapToGrid w:val="0"/>
          <w:color w:val="000000"/>
          <w:sz w:val="36"/>
          <w:szCs w:val="36"/>
          <w:lang w:val="en-US" w:eastAsia="zh-CN"/>
        </w:rPr>
        <w:t>选聘</w:t>
      </w:r>
      <w:r>
        <w:rPr>
          <w:rFonts w:hint="eastAsia" w:ascii="宋体" w:hAnsi="宋体" w:eastAsia="宋体" w:cs="宋体"/>
          <w:bCs/>
          <w:snapToGrid w:val="0"/>
          <w:color w:val="000000"/>
          <w:sz w:val="36"/>
          <w:szCs w:val="36"/>
        </w:rPr>
        <w:t>审计机构的公告</w:t>
      </w:r>
    </w:p>
    <w:p>
      <w:pPr>
        <w:pageBreakBefore w:val="0"/>
        <w:kinsoku/>
        <w:wordWrap/>
        <w:overflowPunct/>
        <w:topLinePunct w:val="0"/>
        <w:bidi w:val="0"/>
        <w:spacing w:line="560" w:lineRule="atLeast"/>
        <w:ind w:firstLine="640" w:firstLineChars="200"/>
        <w:rPr>
          <w:rFonts w:hint="eastAsia" w:ascii="仿宋" w:hAnsi="仿宋" w:eastAsia="仿宋" w:cs="仿宋"/>
          <w:sz w:val="32"/>
          <w:szCs w:val="32"/>
        </w:rPr>
      </w:pPr>
    </w:p>
    <w:p>
      <w:pPr>
        <w:keepNext w:val="0"/>
        <w:keepLines w:val="0"/>
        <w:pageBreakBefore w:val="0"/>
        <w:kinsoku/>
        <w:wordWrap/>
        <w:overflowPunct/>
        <w:topLinePunct w:val="0"/>
        <w:bidi w:val="0"/>
        <w:spacing w:line="560" w:lineRule="atLeast"/>
        <w:ind w:firstLine="640" w:firstLineChars="200"/>
        <w:rPr>
          <w:rFonts w:hint="eastAsia" w:ascii="仿宋" w:hAnsi="仿宋" w:eastAsia="仿宋" w:cs="仿宋"/>
          <w:sz w:val="32"/>
          <w:szCs w:val="32"/>
        </w:rPr>
      </w:pPr>
      <w:r>
        <w:rPr>
          <w:rFonts w:hint="eastAsia" w:ascii="仿宋" w:hAnsi="仿宋" w:eastAsia="仿宋" w:cs="仿宋"/>
          <w:sz w:val="32"/>
          <w:szCs w:val="32"/>
        </w:rPr>
        <w:t>2021年9月6日,</w:t>
      </w:r>
      <w:r>
        <w:rPr>
          <w:rFonts w:hint="eastAsia" w:ascii="仿宋" w:hAnsi="仿宋" w:eastAsia="仿宋" w:cs="仿宋"/>
          <w:sz w:val="32"/>
          <w:szCs w:val="32"/>
          <w:lang w:val="en-US"/>
        </w:rPr>
        <w:t>正定县人民法院</w:t>
      </w:r>
      <w:r>
        <w:rPr>
          <w:rFonts w:hint="eastAsia" w:ascii="仿宋" w:hAnsi="仿宋" w:eastAsia="仿宋" w:cs="仿宋"/>
          <w:sz w:val="32"/>
          <w:szCs w:val="32"/>
        </w:rPr>
        <w:t>作出（2021）冀0123破申2号民事裁定书，裁定受理债权人石家庄市正定金石化工有限公司、仝六斗对石家庄瑞成房地产开发有限公司（简称“债务人”）的破产重整申请，并于同日指定石家庄瑞成房地产开发有限公司清算组为管理人。现因重整工作需要，特公开</w:t>
      </w:r>
      <w:r>
        <w:rPr>
          <w:rFonts w:hint="eastAsia" w:ascii="仿宋" w:hAnsi="仿宋" w:eastAsia="仿宋" w:cs="仿宋"/>
          <w:sz w:val="32"/>
          <w:szCs w:val="32"/>
          <w:lang w:eastAsia="zh-CN"/>
        </w:rPr>
        <w:t>选聘</w:t>
      </w:r>
      <w:r>
        <w:rPr>
          <w:rFonts w:hint="eastAsia" w:ascii="仿宋" w:hAnsi="仿宋" w:eastAsia="仿宋" w:cs="仿宋"/>
          <w:sz w:val="32"/>
          <w:szCs w:val="32"/>
        </w:rPr>
        <w:t>审计机构以2021年9月6日为基准日对债务人进行财务审计。</w:t>
      </w:r>
    </w:p>
    <w:p>
      <w:pPr>
        <w:keepNext w:val="0"/>
        <w:keepLines w:val="0"/>
        <w:pageBreakBefore w:val="0"/>
        <w:kinsoku/>
        <w:wordWrap/>
        <w:overflowPunct/>
        <w:topLinePunct w:val="0"/>
        <w:bidi w:val="0"/>
        <w:spacing w:line="560" w:lineRule="atLeast"/>
        <w:ind w:firstLine="643" w:firstLineChars="200"/>
        <w:rPr>
          <w:rFonts w:hint="eastAsia" w:ascii="仿宋" w:hAnsi="仿宋" w:eastAsia="仿宋" w:cs="仿宋"/>
          <w:b/>
          <w:bCs/>
          <w:sz w:val="32"/>
          <w:szCs w:val="32"/>
        </w:rPr>
      </w:pPr>
      <w:r>
        <w:rPr>
          <w:rFonts w:hint="eastAsia" w:ascii="仿宋" w:hAnsi="仿宋" w:eastAsia="仿宋" w:cs="仿宋"/>
          <w:b/>
          <w:bCs/>
          <w:sz w:val="32"/>
          <w:szCs w:val="32"/>
        </w:rPr>
        <w:t>一、债务人基本信息</w:t>
      </w:r>
    </w:p>
    <w:p>
      <w:pPr>
        <w:keepNext w:val="0"/>
        <w:keepLines w:val="0"/>
        <w:pageBreakBefore w:val="0"/>
        <w:kinsoku/>
        <w:wordWrap/>
        <w:overflowPunct/>
        <w:topLinePunct w:val="0"/>
        <w:bidi w:val="0"/>
        <w:spacing w:line="560" w:lineRule="atLeast"/>
        <w:ind w:firstLine="640" w:firstLineChars="200"/>
        <w:rPr>
          <w:rFonts w:hint="eastAsia" w:ascii="仿宋" w:hAnsi="仿宋" w:eastAsia="仿宋" w:cs="仿宋"/>
          <w:sz w:val="32"/>
          <w:szCs w:val="32"/>
        </w:rPr>
      </w:pPr>
      <w:r>
        <w:rPr>
          <w:rFonts w:hint="eastAsia" w:ascii="仿宋" w:hAnsi="仿宋" w:eastAsia="仿宋" w:cs="仿宋"/>
          <w:sz w:val="32"/>
          <w:szCs w:val="32"/>
          <w:lang w:val="en-US"/>
        </w:rPr>
        <w:t>石家庄瑞成房地产开发有限公司</w:t>
      </w:r>
      <w:r>
        <w:rPr>
          <w:rFonts w:hint="eastAsia" w:ascii="仿宋" w:hAnsi="仿宋" w:eastAsia="仿宋" w:cs="仿宋"/>
          <w:sz w:val="32"/>
          <w:szCs w:val="32"/>
        </w:rPr>
        <w:t>，统一社会信用代码：911301236946814607，组织机构代码：694681460，工商注册号：130100000263360，注册资本：5000万元人民币，法定代表人：</w:t>
      </w:r>
      <w:r>
        <w:rPr>
          <w:rFonts w:hint="eastAsia" w:ascii="仿宋" w:hAnsi="仿宋" w:eastAsia="仿宋" w:cs="仿宋"/>
          <w:sz w:val="32"/>
          <w:szCs w:val="32"/>
          <w:lang w:val="en-US"/>
        </w:rPr>
        <w:t>冯克锋</w:t>
      </w:r>
      <w:r>
        <w:rPr>
          <w:rFonts w:hint="eastAsia" w:ascii="仿宋" w:hAnsi="仿宋" w:eastAsia="仿宋" w:cs="仿宋"/>
          <w:sz w:val="32"/>
          <w:szCs w:val="32"/>
        </w:rPr>
        <w:t>，住所：正定县成德北街1号5层06室，企业类型：有限责任公司(自然人投资或控股)。</w:t>
      </w:r>
    </w:p>
    <w:p>
      <w:pPr>
        <w:keepNext w:val="0"/>
        <w:keepLines w:val="0"/>
        <w:pageBreakBefore w:val="0"/>
        <w:kinsoku/>
        <w:wordWrap/>
        <w:overflowPunct/>
        <w:topLinePunct w:val="0"/>
        <w:bidi w:val="0"/>
        <w:spacing w:line="560" w:lineRule="atLeast"/>
        <w:ind w:firstLine="640" w:firstLineChars="200"/>
        <w:rPr>
          <w:rFonts w:hint="eastAsia" w:ascii="宋体" w:hAnsi="宋体" w:eastAsia="宋体" w:cs="宋体"/>
          <w:sz w:val="32"/>
          <w:szCs w:val="32"/>
        </w:rPr>
      </w:pPr>
      <w:r>
        <w:rPr>
          <w:rFonts w:hint="eastAsia" w:ascii="仿宋" w:hAnsi="仿宋" w:eastAsia="仿宋" w:cs="仿宋"/>
          <w:sz w:val="32"/>
          <w:szCs w:val="32"/>
        </w:rPr>
        <w:t>经营范围：房地产开发与经营。（法律法规及国务院决定禁止或者限制的事项不得经营；需其它部门审批的事项待批准后方可经营）（依法须经批准的项目，经相关部门批准后方可开展经营活动</w:t>
      </w:r>
      <w:r>
        <w:rPr>
          <w:rFonts w:hint="eastAsia" w:ascii="仿宋" w:hAnsi="仿宋" w:eastAsia="仿宋" w:cs="仿宋"/>
          <w:sz w:val="32"/>
          <w:szCs w:val="32"/>
          <w:lang w:eastAsia="zh-CN"/>
        </w:rPr>
        <w:t>）</w:t>
      </w:r>
      <w:r>
        <w:rPr>
          <w:rFonts w:hint="eastAsia" w:ascii="仿宋" w:hAnsi="仿宋" w:eastAsia="仿宋" w:cs="仿宋"/>
          <w:sz w:val="32"/>
          <w:szCs w:val="32"/>
        </w:rPr>
        <w:t>。</w:t>
      </w:r>
    </w:p>
    <w:p>
      <w:pPr>
        <w:keepNext w:val="0"/>
        <w:keepLines w:val="0"/>
        <w:pageBreakBefore w:val="0"/>
        <w:kinsoku/>
        <w:wordWrap/>
        <w:overflowPunct/>
        <w:topLinePunct w:val="0"/>
        <w:bidi w:val="0"/>
        <w:spacing w:line="560" w:lineRule="atLeast"/>
        <w:ind w:firstLine="643" w:firstLineChars="200"/>
        <w:rPr>
          <w:rFonts w:hint="eastAsia" w:ascii="仿宋" w:hAnsi="仿宋" w:eastAsia="仿宋" w:cs="仿宋"/>
          <w:b/>
          <w:bCs/>
          <w:sz w:val="32"/>
          <w:szCs w:val="32"/>
        </w:rPr>
      </w:pPr>
      <w:r>
        <w:rPr>
          <w:rFonts w:hint="eastAsia" w:ascii="仿宋" w:hAnsi="仿宋" w:eastAsia="仿宋" w:cs="仿宋"/>
          <w:b/>
          <w:bCs/>
          <w:sz w:val="32"/>
          <w:szCs w:val="32"/>
        </w:rPr>
        <w:t>二、报名条件</w:t>
      </w:r>
    </w:p>
    <w:p>
      <w:pPr>
        <w:keepNext w:val="0"/>
        <w:keepLines w:val="0"/>
        <w:pageBreakBefore w:val="0"/>
        <w:kinsoku/>
        <w:wordWrap/>
        <w:overflowPunct/>
        <w:topLinePunct w:val="0"/>
        <w:bidi w:val="0"/>
        <w:spacing w:line="560" w:lineRule="atLeast"/>
        <w:ind w:firstLine="640" w:firstLineChars="200"/>
        <w:rPr>
          <w:rFonts w:hint="eastAsia" w:ascii="仿宋" w:hAnsi="仿宋" w:eastAsia="仿宋" w:cs="仿宋"/>
          <w:sz w:val="32"/>
          <w:szCs w:val="32"/>
        </w:rPr>
      </w:pPr>
      <w:r>
        <w:rPr>
          <w:rFonts w:hint="eastAsia" w:ascii="仿宋" w:hAnsi="仿宋" w:eastAsia="仿宋" w:cs="仿宋"/>
          <w:sz w:val="32"/>
          <w:szCs w:val="32"/>
        </w:rPr>
        <w:t>1、在中华人民共和国境内注册,能够独立承担民事责任,具有行业主管部门颁发的有效执业资质</w:t>
      </w:r>
      <w:bookmarkStart w:id="0" w:name="_Hlk88174260"/>
      <w:r>
        <w:rPr>
          <w:rFonts w:hint="eastAsia" w:ascii="仿宋" w:hAnsi="仿宋" w:eastAsia="仿宋" w:cs="仿宋"/>
          <w:sz w:val="32"/>
          <w:szCs w:val="32"/>
        </w:rPr>
        <w:t>（</w:t>
      </w:r>
      <w:r>
        <w:rPr>
          <w:rFonts w:hint="eastAsia" w:ascii="仿宋" w:hAnsi="仿宋" w:eastAsia="仿宋" w:cs="仿宋"/>
          <w:sz w:val="32"/>
          <w:szCs w:val="32"/>
          <w:lang w:val="en-US"/>
        </w:rPr>
        <w:t>提供执业证复印件</w:t>
      </w:r>
      <w:r>
        <w:rPr>
          <w:rFonts w:hint="eastAsia" w:ascii="仿宋" w:hAnsi="仿宋" w:eastAsia="仿宋" w:cs="仿宋"/>
          <w:sz w:val="32"/>
          <w:szCs w:val="32"/>
        </w:rPr>
        <w:t>）且在</w:t>
      </w:r>
      <w:r>
        <w:rPr>
          <w:rFonts w:hint="eastAsia" w:ascii="仿宋" w:hAnsi="仿宋" w:eastAsia="仿宋" w:cs="仿宋"/>
          <w:sz w:val="32"/>
          <w:szCs w:val="32"/>
          <w:lang w:val="en-US"/>
        </w:rPr>
        <w:t>河北省高级人民法院或石家庄市中级人民</w:t>
      </w:r>
      <w:r>
        <w:rPr>
          <w:rFonts w:hint="eastAsia" w:ascii="仿宋" w:hAnsi="仿宋" w:eastAsia="仿宋" w:cs="仿宋"/>
          <w:sz w:val="32"/>
          <w:szCs w:val="32"/>
        </w:rPr>
        <w:t>法院对外委托</w:t>
      </w:r>
      <w:r>
        <w:rPr>
          <w:rFonts w:hint="eastAsia" w:ascii="仿宋" w:hAnsi="仿宋" w:eastAsia="仿宋" w:cs="仿宋"/>
          <w:color w:val="auto"/>
          <w:sz w:val="32"/>
          <w:szCs w:val="32"/>
        </w:rPr>
        <w:t>社会中介机构名册内</w:t>
      </w:r>
      <w:bookmarkEnd w:id="0"/>
      <w:r>
        <w:rPr>
          <w:rFonts w:hint="eastAsia" w:ascii="仿宋" w:hAnsi="仿宋" w:eastAsia="仿宋" w:cs="仿宋"/>
          <w:color w:val="auto"/>
          <w:sz w:val="32"/>
          <w:szCs w:val="32"/>
          <w:lang w:val="en-US"/>
        </w:rPr>
        <w:t>或在</w:t>
      </w:r>
      <w:r>
        <w:rPr>
          <w:rFonts w:hint="eastAsia" w:ascii="仿宋" w:hAnsi="仿宋" w:eastAsia="仿宋" w:cs="仿宋"/>
          <w:sz w:val="32"/>
          <w:szCs w:val="32"/>
          <w:lang w:val="en-US"/>
        </w:rPr>
        <w:t>河北省高级人民法院或石家庄市中级人民</w:t>
      </w:r>
      <w:r>
        <w:rPr>
          <w:rFonts w:hint="eastAsia" w:ascii="仿宋" w:hAnsi="仿宋" w:eastAsia="仿宋" w:cs="仿宋"/>
          <w:sz w:val="32"/>
          <w:szCs w:val="32"/>
        </w:rPr>
        <w:t>法院</w:t>
      </w:r>
      <w:r>
        <w:rPr>
          <w:rFonts w:hint="eastAsia" w:ascii="仿宋" w:hAnsi="仿宋" w:eastAsia="仿宋" w:cs="仿宋"/>
          <w:sz w:val="32"/>
          <w:szCs w:val="32"/>
          <w:lang w:val="en-US"/>
        </w:rPr>
        <w:t>破产管理人名册内</w:t>
      </w:r>
      <w:r>
        <w:rPr>
          <w:rFonts w:hint="eastAsia" w:ascii="仿宋" w:hAnsi="仿宋" w:eastAsia="仿宋" w:cs="仿宋"/>
          <w:color w:val="auto"/>
          <w:sz w:val="32"/>
          <w:szCs w:val="32"/>
        </w:rPr>
        <w:t>（</w:t>
      </w:r>
      <w:r>
        <w:rPr>
          <w:rFonts w:hint="eastAsia" w:ascii="仿宋" w:hAnsi="仿宋" w:eastAsia="仿宋" w:cs="仿宋"/>
          <w:color w:val="auto"/>
          <w:sz w:val="32"/>
          <w:szCs w:val="32"/>
          <w:lang w:val="en-US"/>
        </w:rPr>
        <w:t>提供文件或网页截图</w:t>
      </w:r>
      <w:r>
        <w:rPr>
          <w:rFonts w:hint="eastAsia" w:ascii="仿宋" w:hAnsi="仿宋" w:eastAsia="仿宋" w:cs="仿宋"/>
          <w:color w:val="auto"/>
          <w:sz w:val="32"/>
          <w:szCs w:val="32"/>
        </w:rPr>
        <w:t>），</w:t>
      </w:r>
      <w:r>
        <w:rPr>
          <w:rFonts w:hint="eastAsia" w:ascii="仿宋" w:hAnsi="仿宋" w:eastAsia="仿宋" w:cs="仿宋"/>
          <w:sz w:val="32"/>
          <w:szCs w:val="32"/>
        </w:rPr>
        <w:t>具备</w:t>
      </w:r>
      <w:r>
        <w:rPr>
          <w:rFonts w:hint="eastAsia" w:ascii="仿宋" w:hAnsi="仿宋" w:eastAsia="仿宋" w:cs="仿宋"/>
          <w:sz w:val="32"/>
          <w:szCs w:val="32"/>
          <w:lang w:val="en-US"/>
        </w:rPr>
        <w:t>在</w:t>
      </w:r>
      <w:r>
        <w:rPr>
          <w:rFonts w:hint="eastAsia" w:ascii="仿宋" w:hAnsi="仿宋" w:eastAsia="仿宋" w:cs="仿宋"/>
          <w:sz w:val="32"/>
          <w:szCs w:val="32"/>
        </w:rPr>
        <w:t>债务人重整工作中</w:t>
      </w:r>
      <w:r>
        <w:rPr>
          <w:rFonts w:hint="eastAsia" w:ascii="仿宋" w:hAnsi="仿宋" w:eastAsia="仿宋" w:cs="仿宋"/>
          <w:sz w:val="32"/>
          <w:szCs w:val="32"/>
          <w:lang w:val="en-US"/>
        </w:rPr>
        <w:t>进行财务审计的</w:t>
      </w:r>
      <w:r>
        <w:rPr>
          <w:rFonts w:hint="eastAsia" w:ascii="仿宋" w:hAnsi="仿宋" w:eastAsia="仿宋" w:cs="仿宋"/>
          <w:sz w:val="32"/>
          <w:szCs w:val="32"/>
        </w:rPr>
        <w:t>服务能力；</w:t>
      </w:r>
    </w:p>
    <w:p>
      <w:pPr>
        <w:keepNext w:val="0"/>
        <w:keepLines w:val="0"/>
        <w:pageBreakBefore w:val="0"/>
        <w:kinsoku/>
        <w:wordWrap/>
        <w:overflowPunct/>
        <w:topLinePunct w:val="0"/>
        <w:bidi w:val="0"/>
        <w:spacing w:line="560" w:lineRule="atLeast"/>
        <w:ind w:firstLine="640" w:firstLineChars="200"/>
        <w:rPr>
          <w:rFonts w:hint="eastAsia" w:ascii="仿宋" w:hAnsi="仿宋" w:eastAsia="仿宋" w:cs="仿宋"/>
          <w:sz w:val="32"/>
          <w:szCs w:val="32"/>
        </w:rPr>
      </w:pPr>
      <w:r>
        <w:rPr>
          <w:rFonts w:hint="eastAsia" w:ascii="仿宋" w:hAnsi="仿宋" w:eastAsia="仿宋" w:cs="仿宋"/>
          <w:sz w:val="32"/>
          <w:szCs w:val="32"/>
        </w:rPr>
        <w:t>2、近三年在本行业内从事相关工作未受到政府部门给予不良记录或行政处罚,未被司法机关判处承担法律责任；</w:t>
      </w:r>
    </w:p>
    <w:p>
      <w:pPr>
        <w:keepNext w:val="0"/>
        <w:keepLines w:val="0"/>
        <w:pageBreakBefore w:val="0"/>
        <w:kinsoku/>
        <w:wordWrap/>
        <w:overflowPunct/>
        <w:topLinePunct w:val="0"/>
        <w:bidi w:val="0"/>
        <w:spacing w:line="560" w:lineRule="atLeast"/>
        <w:ind w:firstLine="640" w:firstLineChars="200"/>
        <w:rPr>
          <w:rFonts w:hint="eastAsia" w:ascii="仿宋" w:hAnsi="仿宋" w:eastAsia="仿宋" w:cs="仿宋"/>
          <w:sz w:val="32"/>
          <w:szCs w:val="32"/>
        </w:rPr>
      </w:pPr>
      <w:r>
        <w:rPr>
          <w:rFonts w:hint="eastAsia" w:ascii="仿宋" w:hAnsi="仿宋" w:eastAsia="仿宋" w:cs="仿宋"/>
          <w:sz w:val="32"/>
          <w:szCs w:val="32"/>
        </w:rPr>
        <w:t>3、与债务人、</w:t>
      </w:r>
      <w:r>
        <w:rPr>
          <w:rFonts w:hint="eastAsia" w:ascii="仿宋" w:hAnsi="仿宋" w:eastAsia="仿宋" w:cs="仿宋"/>
          <w:sz w:val="32"/>
          <w:szCs w:val="32"/>
          <w:lang w:val="en-US"/>
        </w:rPr>
        <w:t>债务人的主要债权人</w:t>
      </w:r>
      <w:r>
        <w:rPr>
          <w:rFonts w:hint="eastAsia" w:ascii="仿宋" w:hAnsi="仿宋" w:eastAsia="仿宋" w:cs="仿宋"/>
          <w:sz w:val="32"/>
          <w:szCs w:val="32"/>
        </w:rPr>
        <w:t>不存在利害关系，不存在法律法规规定的回避情形；</w:t>
      </w:r>
    </w:p>
    <w:p>
      <w:pPr>
        <w:keepNext w:val="0"/>
        <w:keepLines w:val="0"/>
        <w:pageBreakBefore w:val="0"/>
        <w:kinsoku/>
        <w:wordWrap/>
        <w:overflowPunct/>
        <w:topLinePunct w:val="0"/>
        <w:bidi w:val="0"/>
        <w:spacing w:line="560" w:lineRule="atLeast"/>
        <w:ind w:firstLine="640" w:firstLineChars="200"/>
        <w:rPr>
          <w:rFonts w:hint="eastAsia" w:ascii="仿宋" w:hAnsi="仿宋" w:eastAsia="仿宋" w:cs="仿宋"/>
          <w:sz w:val="32"/>
          <w:szCs w:val="32"/>
        </w:rPr>
      </w:pPr>
      <w:r>
        <w:rPr>
          <w:rFonts w:hint="eastAsia" w:ascii="仿宋" w:hAnsi="仿宋" w:eastAsia="仿宋" w:cs="仿宋"/>
          <w:sz w:val="32"/>
          <w:szCs w:val="32"/>
        </w:rPr>
        <w:t>4、</w:t>
      </w:r>
      <w:r>
        <w:rPr>
          <w:rFonts w:hint="eastAsia" w:ascii="仿宋" w:hAnsi="仿宋" w:eastAsia="仿宋" w:cs="仿宋"/>
          <w:sz w:val="32"/>
          <w:szCs w:val="32"/>
          <w:lang w:val="en-US"/>
        </w:rPr>
        <w:t>拥有</w:t>
      </w:r>
      <w:r>
        <w:rPr>
          <w:rFonts w:hint="eastAsia" w:ascii="仿宋" w:hAnsi="仿宋" w:eastAsia="仿宋" w:cs="仿宋"/>
          <w:sz w:val="32"/>
          <w:szCs w:val="32"/>
        </w:rPr>
        <w:t>20</w:t>
      </w:r>
      <w:r>
        <w:rPr>
          <w:rFonts w:hint="eastAsia" w:ascii="仿宋" w:hAnsi="仿宋" w:eastAsia="仿宋" w:cs="仿宋"/>
          <w:sz w:val="32"/>
          <w:szCs w:val="32"/>
          <w:lang w:val="en-US"/>
        </w:rPr>
        <w:t>名以上执业注册会计师，</w:t>
      </w:r>
      <w:r>
        <w:rPr>
          <w:rFonts w:hint="eastAsia" w:ascii="仿宋" w:hAnsi="仿宋" w:eastAsia="仿宋" w:cs="仿宋"/>
          <w:sz w:val="32"/>
          <w:szCs w:val="32"/>
        </w:rPr>
        <w:t>派出参与完成</w:t>
      </w:r>
      <w:r>
        <w:rPr>
          <w:rFonts w:hint="eastAsia" w:ascii="仿宋" w:hAnsi="仿宋" w:eastAsia="仿宋" w:cs="仿宋"/>
          <w:sz w:val="32"/>
          <w:szCs w:val="32"/>
          <w:lang w:val="en-US"/>
        </w:rPr>
        <w:t>本项</w:t>
      </w:r>
      <w:r>
        <w:rPr>
          <w:rFonts w:hint="eastAsia" w:ascii="仿宋" w:hAnsi="仿宋" w:eastAsia="仿宋" w:cs="仿宋"/>
          <w:sz w:val="32"/>
          <w:szCs w:val="32"/>
        </w:rPr>
        <w:t>审计工作的负责人及成员不少于</w:t>
      </w:r>
      <w:r>
        <w:rPr>
          <w:rFonts w:hint="default" w:ascii="仿宋" w:hAnsi="仿宋" w:eastAsia="仿宋" w:cs="仿宋"/>
          <w:sz w:val="32"/>
          <w:szCs w:val="32"/>
        </w:rPr>
        <w:t>10</w:t>
      </w:r>
      <w:r>
        <w:rPr>
          <w:rFonts w:hint="eastAsia" w:ascii="仿宋" w:hAnsi="仿宋" w:eastAsia="仿宋" w:cs="仿宋"/>
          <w:sz w:val="32"/>
          <w:szCs w:val="32"/>
          <w:lang w:val="en-US"/>
        </w:rPr>
        <w:t>人，且</w:t>
      </w:r>
      <w:r>
        <w:rPr>
          <w:rFonts w:hint="eastAsia" w:ascii="仿宋" w:hAnsi="仿宋" w:eastAsia="仿宋" w:cs="仿宋"/>
          <w:color w:val="auto"/>
          <w:sz w:val="32"/>
          <w:szCs w:val="32"/>
          <w:highlight w:val="none"/>
          <w:lang w:val="en-US"/>
        </w:rPr>
        <w:t>其中</w:t>
      </w:r>
      <w:r>
        <w:rPr>
          <w:rFonts w:hint="default" w:ascii="仿宋" w:hAnsi="仿宋" w:eastAsia="仿宋" w:cs="仿宋"/>
          <w:color w:val="auto"/>
          <w:sz w:val="32"/>
          <w:szCs w:val="32"/>
          <w:highlight w:val="none"/>
        </w:rPr>
        <w:t>5</w:t>
      </w:r>
      <w:r>
        <w:rPr>
          <w:rFonts w:hint="eastAsia" w:ascii="仿宋" w:hAnsi="仿宋" w:eastAsia="仿宋" w:cs="仿宋"/>
          <w:color w:val="auto"/>
          <w:sz w:val="32"/>
          <w:szCs w:val="32"/>
          <w:highlight w:val="none"/>
          <w:lang w:val="en-US"/>
        </w:rPr>
        <w:t>人以上具备注册会计师资格</w:t>
      </w:r>
      <w:r>
        <w:rPr>
          <w:rFonts w:hint="eastAsia" w:ascii="仿宋" w:hAnsi="仿宋" w:eastAsia="仿宋" w:cs="仿宋"/>
          <w:sz w:val="32"/>
          <w:szCs w:val="32"/>
        </w:rPr>
        <w:t>；</w:t>
      </w:r>
    </w:p>
    <w:p>
      <w:pPr>
        <w:keepNext w:val="0"/>
        <w:keepLines w:val="0"/>
        <w:pageBreakBefore w:val="0"/>
        <w:kinsoku/>
        <w:wordWrap/>
        <w:overflowPunct/>
        <w:topLinePunct w:val="0"/>
        <w:bidi w:val="0"/>
        <w:spacing w:line="560" w:lineRule="atLeas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5、</w:t>
      </w:r>
      <w:r>
        <w:rPr>
          <w:rFonts w:hint="eastAsia" w:ascii="仿宋" w:hAnsi="仿宋" w:eastAsia="仿宋" w:cs="仿宋"/>
          <w:color w:val="auto"/>
          <w:sz w:val="32"/>
          <w:szCs w:val="32"/>
          <w:lang w:val="en-US"/>
        </w:rPr>
        <w:t>近</w:t>
      </w:r>
      <w:r>
        <w:rPr>
          <w:rFonts w:hint="eastAsia" w:ascii="仿宋" w:hAnsi="仿宋" w:eastAsia="仿宋" w:cs="仿宋"/>
          <w:color w:val="auto"/>
          <w:sz w:val="32"/>
          <w:szCs w:val="32"/>
        </w:rPr>
        <w:t>5</w:t>
      </w:r>
      <w:r>
        <w:rPr>
          <w:rFonts w:hint="eastAsia" w:ascii="仿宋" w:hAnsi="仿宋" w:eastAsia="仿宋" w:cs="仿宋"/>
          <w:color w:val="auto"/>
          <w:sz w:val="32"/>
          <w:szCs w:val="32"/>
          <w:lang w:val="en-US"/>
        </w:rPr>
        <w:t>年参与</w:t>
      </w:r>
      <w:r>
        <w:rPr>
          <w:rFonts w:hint="eastAsia" w:ascii="仿宋" w:hAnsi="仿宋" w:eastAsia="仿宋" w:cs="仿宋"/>
          <w:color w:val="auto"/>
          <w:sz w:val="32"/>
          <w:szCs w:val="32"/>
        </w:rPr>
        <w:t>5</w:t>
      </w:r>
      <w:r>
        <w:rPr>
          <w:rFonts w:hint="eastAsia" w:ascii="仿宋" w:hAnsi="仿宋" w:eastAsia="仿宋" w:cs="仿宋"/>
          <w:color w:val="auto"/>
          <w:sz w:val="32"/>
          <w:szCs w:val="32"/>
          <w:lang w:val="en-US"/>
        </w:rPr>
        <w:t>件以上破产案件专业审计项目，且该等项目中至少有</w:t>
      </w:r>
      <w:r>
        <w:rPr>
          <w:rFonts w:hint="eastAsia" w:ascii="仿宋" w:hAnsi="仿宋" w:eastAsia="仿宋" w:cs="仿宋"/>
          <w:color w:val="auto"/>
          <w:sz w:val="32"/>
          <w:szCs w:val="32"/>
        </w:rPr>
        <w:t>1</w:t>
      </w:r>
      <w:r>
        <w:rPr>
          <w:rFonts w:hint="eastAsia" w:ascii="仿宋" w:hAnsi="仿宋" w:eastAsia="仿宋" w:cs="仿宋"/>
          <w:color w:val="auto"/>
          <w:sz w:val="32"/>
          <w:szCs w:val="32"/>
          <w:lang w:val="en-US"/>
        </w:rPr>
        <w:t>件为房地产企业破产案件项目，拟派团队中</w:t>
      </w:r>
      <w:r>
        <w:rPr>
          <w:rFonts w:hint="eastAsia" w:ascii="仿宋" w:hAnsi="仿宋" w:eastAsia="仿宋" w:cs="仿宋"/>
          <w:color w:val="auto"/>
          <w:sz w:val="32"/>
          <w:szCs w:val="32"/>
        </w:rPr>
        <w:t>5</w:t>
      </w:r>
      <w:r>
        <w:rPr>
          <w:rFonts w:hint="eastAsia" w:ascii="仿宋" w:hAnsi="仿宋" w:eastAsia="仿宋" w:cs="仿宋"/>
          <w:color w:val="auto"/>
          <w:sz w:val="32"/>
          <w:szCs w:val="32"/>
          <w:lang w:val="en-US"/>
        </w:rPr>
        <w:t>人以上具有破产案件专业审计经验</w:t>
      </w:r>
      <w:r>
        <w:rPr>
          <w:rFonts w:hint="eastAsia" w:ascii="仿宋" w:hAnsi="仿宋" w:eastAsia="仿宋" w:cs="仿宋"/>
          <w:color w:val="auto"/>
          <w:sz w:val="32"/>
          <w:szCs w:val="32"/>
        </w:rPr>
        <w:t>；</w:t>
      </w:r>
    </w:p>
    <w:p>
      <w:pPr>
        <w:keepNext w:val="0"/>
        <w:keepLines w:val="0"/>
        <w:pageBreakBefore w:val="0"/>
        <w:kinsoku/>
        <w:wordWrap/>
        <w:overflowPunct/>
        <w:topLinePunct w:val="0"/>
        <w:bidi w:val="0"/>
        <w:spacing w:line="560" w:lineRule="atLeas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6、承诺满足管理人对审计工作完成的质量要求</w:t>
      </w:r>
      <w:r>
        <w:rPr>
          <w:rFonts w:hint="eastAsia" w:ascii="仿宋" w:hAnsi="仿宋" w:eastAsia="仿宋" w:cs="仿宋"/>
          <w:color w:val="auto"/>
          <w:sz w:val="32"/>
          <w:szCs w:val="32"/>
          <w:lang w:val="en-US" w:eastAsia="zh-CN"/>
        </w:rPr>
        <w:t>和</w:t>
      </w:r>
      <w:r>
        <w:rPr>
          <w:rFonts w:hint="eastAsia" w:ascii="仿宋" w:hAnsi="仿宋" w:eastAsia="仿宋" w:cs="仿宋"/>
          <w:color w:val="auto"/>
          <w:sz w:val="32"/>
          <w:szCs w:val="32"/>
        </w:rPr>
        <w:t>时间</w:t>
      </w:r>
      <w:bookmarkStart w:id="1" w:name="_Hlk88174303"/>
      <w:r>
        <w:rPr>
          <w:rFonts w:hint="eastAsia" w:ascii="仿宋" w:hAnsi="仿宋" w:eastAsia="仿宋" w:cs="仿宋"/>
          <w:color w:val="auto"/>
          <w:sz w:val="32"/>
          <w:szCs w:val="32"/>
        </w:rPr>
        <w:t>要求（自被选定之日起35</w:t>
      </w:r>
      <w:r>
        <w:rPr>
          <w:rFonts w:hint="eastAsia" w:ascii="仿宋" w:hAnsi="仿宋" w:eastAsia="仿宋" w:cs="仿宋"/>
          <w:color w:val="auto"/>
          <w:sz w:val="32"/>
          <w:szCs w:val="32"/>
          <w:lang w:val="en-US"/>
        </w:rPr>
        <w:t>个工作</w:t>
      </w:r>
      <w:r>
        <w:rPr>
          <w:rFonts w:hint="eastAsia" w:ascii="仿宋" w:hAnsi="仿宋" w:eastAsia="仿宋" w:cs="仿宋"/>
          <w:color w:val="auto"/>
          <w:sz w:val="32"/>
          <w:szCs w:val="32"/>
        </w:rPr>
        <w:t>日内出具审计报告正稿）</w:t>
      </w:r>
      <w:bookmarkEnd w:id="1"/>
      <w:r>
        <w:rPr>
          <w:rFonts w:hint="eastAsia" w:ascii="仿宋" w:hAnsi="仿宋" w:eastAsia="仿宋" w:cs="仿宋"/>
          <w:color w:val="auto"/>
          <w:sz w:val="32"/>
          <w:szCs w:val="32"/>
        </w:rPr>
        <w:t>；</w:t>
      </w:r>
    </w:p>
    <w:p>
      <w:pPr>
        <w:keepNext w:val="0"/>
        <w:keepLines w:val="0"/>
        <w:pageBreakBefore w:val="0"/>
        <w:kinsoku/>
        <w:wordWrap/>
        <w:overflowPunct/>
        <w:topLinePunct w:val="0"/>
        <w:bidi w:val="0"/>
        <w:spacing w:line="560" w:lineRule="atLeas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7、</w:t>
      </w:r>
      <w:r>
        <w:rPr>
          <w:rFonts w:hint="eastAsia" w:ascii="仿宋" w:hAnsi="仿宋" w:eastAsia="仿宋" w:cs="仿宋"/>
          <w:color w:val="auto"/>
          <w:sz w:val="32"/>
          <w:szCs w:val="32"/>
          <w:lang w:val="en-US"/>
        </w:rPr>
        <w:t>能够</w:t>
      </w:r>
      <w:r>
        <w:rPr>
          <w:rFonts w:hint="eastAsia" w:ascii="仿宋" w:hAnsi="仿宋" w:eastAsia="仿宋" w:cs="仿宋"/>
          <w:color w:val="auto"/>
          <w:sz w:val="32"/>
          <w:szCs w:val="32"/>
          <w:highlight w:val="none"/>
          <w:lang w:val="en-US"/>
        </w:rPr>
        <w:t>为完成本项目制定科学的工作方案</w:t>
      </w:r>
      <w:r>
        <w:rPr>
          <w:rFonts w:hint="eastAsia" w:ascii="仿宋" w:hAnsi="仿宋" w:eastAsia="仿宋" w:cs="仿宋"/>
          <w:color w:val="auto"/>
          <w:sz w:val="32"/>
          <w:szCs w:val="32"/>
        </w:rPr>
        <w:t>。</w:t>
      </w:r>
    </w:p>
    <w:p>
      <w:pPr>
        <w:keepNext w:val="0"/>
        <w:keepLines w:val="0"/>
        <w:pageBreakBefore w:val="0"/>
        <w:kinsoku/>
        <w:wordWrap/>
        <w:overflowPunct/>
        <w:topLinePunct w:val="0"/>
        <w:bidi w:val="0"/>
        <w:spacing w:line="560" w:lineRule="atLeast"/>
        <w:ind w:firstLine="643" w:firstLineChars="200"/>
        <w:rPr>
          <w:rFonts w:hint="eastAsia" w:ascii="仿宋" w:hAnsi="仿宋" w:eastAsia="仿宋" w:cs="仿宋"/>
          <w:b/>
          <w:bCs/>
          <w:color w:val="auto"/>
          <w:sz w:val="32"/>
          <w:szCs w:val="32"/>
        </w:rPr>
      </w:pPr>
      <w:r>
        <w:rPr>
          <w:rFonts w:hint="eastAsia" w:ascii="仿宋" w:hAnsi="仿宋" w:eastAsia="仿宋" w:cs="仿宋"/>
          <w:b/>
          <w:bCs/>
          <w:color w:val="auto"/>
          <w:sz w:val="32"/>
          <w:szCs w:val="32"/>
        </w:rPr>
        <w:t>三、报名方式</w:t>
      </w:r>
      <w:r>
        <w:rPr>
          <w:rFonts w:hint="eastAsia" w:ascii="仿宋" w:hAnsi="仿宋" w:eastAsia="仿宋" w:cs="仿宋"/>
          <w:b/>
          <w:bCs/>
          <w:color w:val="auto"/>
          <w:sz w:val="32"/>
          <w:szCs w:val="32"/>
          <w:lang w:val="en-US"/>
        </w:rPr>
        <w:t>及</w:t>
      </w:r>
      <w:r>
        <w:rPr>
          <w:rFonts w:hint="eastAsia" w:ascii="仿宋" w:hAnsi="仿宋" w:eastAsia="仿宋" w:cs="仿宋"/>
          <w:b/>
          <w:bCs/>
          <w:color w:val="auto"/>
          <w:sz w:val="32"/>
          <w:szCs w:val="32"/>
        </w:rPr>
        <w:t>材料</w:t>
      </w:r>
    </w:p>
    <w:p>
      <w:pPr>
        <w:keepNext w:val="0"/>
        <w:keepLines w:val="0"/>
        <w:pageBreakBefore w:val="0"/>
        <w:kinsoku/>
        <w:wordWrap/>
        <w:overflowPunct/>
        <w:topLinePunct w:val="0"/>
        <w:bidi w:val="0"/>
        <w:spacing w:line="560" w:lineRule="atLeast"/>
        <w:ind w:firstLine="640" w:firstLineChars="200"/>
        <w:rPr>
          <w:rFonts w:hint="eastAsia" w:ascii="仿宋" w:hAnsi="仿宋" w:eastAsia="仿宋" w:cs="仿宋"/>
          <w:sz w:val="32"/>
          <w:szCs w:val="32"/>
        </w:rPr>
      </w:pPr>
      <w:r>
        <w:rPr>
          <w:rFonts w:hint="eastAsia" w:ascii="仿宋" w:hAnsi="仿宋" w:eastAsia="仿宋" w:cs="仿宋"/>
          <w:sz w:val="32"/>
          <w:szCs w:val="32"/>
        </w:rPr>
        <w:t>报名单位应在报名期限</w:t>
      </w:r>
      <w:r>
        <w:rPr>
          <w:rFonts w:hint="eastAsia" w:ascii="仿宋" w:hAnsi="仿宋" w:eastAsia="仿宋" w:cs="仿宋"/>
          <w:sz w:val="32"/>
          <w:szCs w:val="32"/>
          <w:lang w:val="en-US"/>
        </w:rPr>
        <w:t>届满</w:t>
      </w:r>
      <w:r>
        <w:rPr>
          <w:rFonts w:hint="eastAsia" w:ascii="仿宋" w:hAnsi="仿宋" w:eastAsia="仿宋" w:cs="仿宋"/>
          <w:sz w:val="32"/>
          <w:szCs w:val="32"/>
        </w:rPr>
        <w:t>前向管理人提交书面报名申请书、</w:t>
      </w:r>
      <w:r>
        <w:rPr>
          <w:rFonts w:hint="eastAsia" w:ascii="仿宋" w:hAnsi="仿宋" w:eastAsia="仿宋" w:cs="仿宋"/>
          <w:sz w:val="32"/>
          <w:szCs w:val="32"/>
          <w:lang w:val="en-US"/>
        </w:rPr>
        <w:t>报价函</w:t>
      </w:r>
      <w:r>
        <w:rPr>
          <w:rFonts w:hint="eastAsia" w:ascii="仿宋" w:hAnsi="仿宋" w:eastAsia="仿宋" w:cs="仿宋"/>
          <w:sz w:val="32"/>
          <w:szCs w:val="32"/>
        </w:rPr>
        <w:t>及证明材料:</w:t>
      </w:r>
    </w:p>
    <w:p>
      <w:pPr>
        <w:keepNext w:val="0"/>
        <w:keepLines w:val="0"/>
        <w:pageBreakBefore w:val="0"/>
        <w:kinsoku/>
        <w:wordWrap/>
        <w:overflowPunct/>
        <w:topLinePunct w:val="0"/>
        <w:bidi w:val="0"/>
        <w:spacing w:line="560" w:lineRule="atLeast"/>
        <w:ind w:firstLine="640" w:firstLineChars="200"/>
        <w:rPr>
          <w:rFonts w:hint="eastAsia" w:ascii="仿宋" w:hAnsi="仿宋" w:eastAsia="仿宋" w:cs="仿宋"/>
          <w:sz w:val="32"/>
          <w:szCs w:val="32"/>
        </w:rPr>
      </w:pPr>
      <w:r>
        <w:rPr>
          <w:rFonts w:hint="eastAsia" w:ascii="仿宋" w:hAnsi="仿宋" w:eastAsia="仿宋" w:cs="仿宋"/>
          <w:sz w:val="32"/>
          <w:szCs w:val="32"/>
        </w:rPr>
        <w:t>1、报名申请书。申请书应包括报名单位简介、拟派出团队负责人简历、业绩介绍、收费依据等，并附相关资</w:t>
      </w:r>
      <w:r>
        <w:rPr>
          <w:rFonts w:hint="eastAsia" w:ascii="仿宋" w:hAnsi="仿宋" w:eastAsia="仿宋" w:cs="仿宋"/>
          <w:color w:val="auto"/>
          <w:sz w:val="32"/>
          <w:szCs w:val="32"/>
        </w:rPr>
        <w:t>质</w:t>
      </w:r>
      <w:bookmarkStart w:id="2" w:name="_Hlk88174323"/>
      <w:r>
        <w:rPr>
          <w:rFonts w:hint="eastAsia" w:ascii="仿宋" w:hAnsi="仿宋" w:eastAsia="仿宋" w:cs="仿宋"/>
          <w:color w:val="auto"/>
          <w:sz w:val="32"/>
          <w:szCs w:val="32"/>
        </w:rPr>
        <w:t>及法院入册</w:t>
      </w:r>
      <w:bookmarkEnd w:id="2"/>
      <w:r>
        <w:rPr>
          <w:rFonts w:hint="eastAsia" w:ascii="仿宋" w:hAnsi="仿宋" w:eastAsia="仿宋" w:cs="仿宋"/>
          <w:sz w:val="32"/>
          <w:szCs w:val="32"/>
        </w:rPr>
        <w:t>证明材料的复印件;</w:t>
      </w:r>
    </w:p>
    <w:p>
      <w:pPr>
        <w:keepNext w:val="0"/>
        <w:keepLines w:val="0"/>
        <w:pageBreakBefore w:val="0"/>
        <w:kinsoku/>
        <w:wordWrap/>
        <w:overflowPunct/>
        <w:topLinePunct w:val="0"/>
        <w:bidi w:val="0"/>
        <w:spacing w:line="560" w:lineRule="atLeast"/>
        <w:ind w:firstLine="640" w:firstLineChars="200"/>
        <w:rPr>
          <w:rFonts w:hint="eastAsia" w:ascii="仿宋" w:hAnsi="仿宋" w:eastAsia="仿宋" w:cs="仿宋"/>
          <w:sz w:val="32"/>
          <w:szCs w:val="32"/>
        </w:rPr>
      </w:pPr>
      <w:r>
        <w:rPr>
          <w:rFonts w:hint="eastAsia" w:ascii="仿宋" w:hAnsi="仿宋" w:eastAsia="仿宋" w:cs="仿宋"/>
          <w:sz w:val="32"/>
          <w:szCs w:val="32"/>
        </w:rPr>
        <w:t>2、营业执照副本复印件、法定代表人身份证明</w:t>
      </w:r>
      <w:r>
        <w:rPr>
          <w:rFonts w:hint="eastAsia" w:ascii="仿宋" w:hAnsi="仿宋" w:eastAsia="仿宋" w:cs="仿宋"/>
          <w:sz w:val="32"/>
          <w:szCs w:val="32"/>
          <w:lang w:val="en-US"/>
        </w:rPr>
        <w:t>、</w:t>
      </w:r>
      <w:r>
        <w:rPr>
          <w:rFonts w:hint="eastAsia" w:ascii="仿宋" w:hAnsi="仿宋" w:eastAsia="仿宋" w:cs="仿宋"/>
          <w:sz w:val="32"/>
          <w:szCs w:val="32"/>
        </w:rPr>
        <w:t>身份证复印件、授权委托书、受托人身份证复印件，</w:t>
      </w:r>
      <w:r>
        <w:rPr>
          <w:rFonts w:hint="eastAsia" w:ascii="仿宋" w:hAnsi="仿宋" w:eastAsia="仿宋" w:cs="仿宋"/>
          <w:sz w:val="32"/>
          <w:szCs w:val="32"/>
          <w:lang w:val="en-US"/>
        </w:rPr>
        <w:t>受托人联系方式；</w:t>
      </w:r>
    </w:p>
    <w:p>
      <w:pPr>
        <w:keepNext w:val="0"/>
        <w:keepLines w:val="0"/>
        <w:pageBreakBefore w:val="0"/>
        <w:kinsoku/>
        <w:wordWrap/>
        <w:overflowPunct/>
        <w:topLinePunct w:val="0"/>
        <w:bidi w:val="0"/>
        <w:spacing w:line="560" w:lineRule="atLeast"/>
        <w:ind w:firstLine="640" w:firstLineChars="200"/>
        <w:rPr>
          <w:rFonts w:hint="eastAsia" w:ascii="仿宋" w:hAnsi="仿宋" w:eastAsia="仿宋" w:cs="仿宋"/>
          <w:sz w:val="32"/>
          <w:szCs w:val="32"/>
        </w:rPr>
      </w:pPr>
      <w:r>
        <w:rPr>
          <w:rFonts w:hint="eastAsia" w:ascii="仿宋" w:hAnsi="仿宋" w:eastAsia="仿宋" w:cs="仿宋"/>
          <w:sz w:val="32"/>
          <w:szCs w:val="32"/>
        </w:rPr>
        <w:t>3、与债务人、</w:t>
      </w:r>
      <w:r>
        <w:rPr>
          <w:rFonts w:hint="eastAsia" w:ascii="仿宋" w:hAnsi="仿宋" w:eastAsia="仿宋" w:cs="仿宋"/>
          <w:sz w:val="32"/>
          <w:szCs w:val="32"/>
          <w:lang w:val="en-US"/>
        </w:rPr>
        <w:t>债务人的主要债权人</w:t>
      </w:r>
      <w:r>
        <w:rPr>
          <w:rFonts w:hint="eastAsia" w:ascii="仿宋" w:hAnsi="仿宋" w:eastAsia="仿宋" w:cs="仿宋"/>
          <w:sz w:val="32"/>
          <w:szCs w:val="32"/>
        </w:rPr>
        <w:t>不存在利害关系,不存在法律法规规定的回避情形的承诺函;</w:t>
      </w:r>
    </w:p>
    <w:p>
      <w:pPr>
        <w:keepNext w:val="0"/>
        <w:keepLines w:val="0"/>
        <w:pageBreakBefore w:val="0"/>
        <w:kinsoku/>
        <w:wordWrap/>
        <w:overflowPunct/>
        <w:topLinePunct w:val="0"/>
        <w:bidi w:val="0"/>
        <w:spacing w:line="560" w:lineRule="atLeast"/>
        <w:ind w:firstLine="640" w:firstLineChars="200"/>
        <w:rPr>
          <w:rFonts w:hint="eastAsia" w:ascii="仿宋" w:hAnsi="仿宋" w:eastAsia="仿宋" w:cs="仿宋"/>
          <w:sz w:val="32"/>
          <w:szCs w:val="32"/>
        </w:rPr>
      </w:pPr>
      <w:r>
        <w:rPr>
          <w:rFonts w:hint="eastAsia" w:ascii="仿宋" w:hAnsi="仿宋" w:eastAsia="仿宋" w:cs="仿宋"/>
          <w:sz w:val="32"/>
          <w:szCs w:val="32"/>
        </w:rPr>
        <w:t>4、近三年在本行业内从事相关工作未受到政府部门给予不良记录或行政处罚,未被司法机关判处承担法律责任的证明</w:t>
      </w:r>
      <w:r>
        <w:rPr>
          <w:rFonts w:hint="eastAsia" w:ascii="仿宋" w:hAnsi="仿宋" w:eastAsia="仿宋" w:cs="仿宋"/>
          <w:sz w:val="32"/>
          <w:szCs w:val="32"/>
          <w:lang w:val="en-US"/>
        </w:rPr>
        <w:t>或承诺函</w:t>
      </w:r>
      <w:r>
        <w:rPr>
          <w:rFonts w:hint="eastAsia" w:ascii="仿宋" w:hAnsi="仿宋" w:eastAsia="仿宋" w:cs="仿宋"/>
          <w:sz w:val="32"/>
          <w:szCs w:val="32"/>
        </w:rPr>
        <w:t>;</w:t>
      </w:r>
    </w:p>
    <w:p>
      <w:pPr>
        <w:keepNext w:val="0"/>
        <w:keepLines w:val="0"/>
        <w:pageBreakBefore w:val="0"/>
        <w:kinsoku/>
        <w:wordWrap/>
        <w:overflowPunct/>
        <w:topLinePunct w:val="0"/>
        <w:bidi w:val="0"/>
        <w:spacing w:line="560" w:lineRule="atLeast"/>
        <w:ind w:firstLine="640" w:firstLineChars="200"/>
        <w:rPr>
          <w:rFonts w:hint="eastAsia" w:ascii="仿宋" w:hAnsi="仿宋" w:eastAsia="仿宋" w:cs="仿宋"/>
          <w:sz w:val="32"/>
          <w:szCs w:val="32"/>
          <w:lang w:val="en-US"/>
        </w:rPr>
      </w:pPr>
      <w:r>
        <w:rPr>
          <w:rFonts w:hint="eastAsia" w:ascii="仿宋" w:hAnsi="仿宋" w:eastAsia="仿宋" w:cs="仿宋"/>
          <w:sz w:val="32"/>
          <w:szCs w:val="32"/>
        </w:rPr>
        <w:t>5、</w:t>
      </w:r>
      <w:r>
        <w:rPr>
          <w:rFonts w:hint="eastAsia" w:ascii="仿宋" w:hAnsi="仿宋" w:eastAsia="仿宋" w:cs="仿宋"/>
          <w:sz w:val="32"/>
          <w:szCs w:val="32"/>
          <w:lang w:val="en-US"/>
        </w:rPr>
        <w:t>审计工作方案；</w:t>
      </w:r>
    </w:p>
    <w:p>
      <w:pPr>
        <w:keepNext w:val="0"/>
        <w:keepLines w:val="0"/>
        <w:pageBreakBefore w:val="0"/>
        <w:kinsoku/>
        <w:wordWrap/>
        <w:overflowPunct/>
        <w:topLinePunct w:val="0"/>
        <w:bidi w:val="0"/>
        <w:spacing w:line="560" w:lineRule="atLeast"/>
        <w:ind w:firstLine="640" w:firstLineChars="200"/>
        <w:rPr>
          <w:rFonts w:hint="eastAsia" w:ascii="仿宋" w:hAnsi="仿宋" w:eastAsia="仿宋" w:cs="仿宋"/>
          <w:sz w:val="32"/>
          <w:szCs w:val="32"/>
          <w:lang w:val="en-US"/>
        </w:rPr>
      </w:pPr>
      <w:r>
        <w:rPr>
          <w:rFonts w:hint="eastAsia" w:ascii="仿宋" w:hAnsi="仿宋" w:eastAsia="仿宋" w:cs="仿宋"/>
          <w:sz w:val="32"/>
          <w:szCs w:val="32"/>
        </w:rPr>
        <w:t>6、</w:t>
      </w:r>
      <w:r>
        <w:rPr>
          <w:rFonts w:hint="eastAsia" w:ascii="仿宋" w:hAnsi="仿宋" w:eastAsia="仿宋" w:cs="仿宋"/>
          <w:sz w:val="32"/>
          <w:szCs w:val="32"/>
          <w:lang w:val="en-US"/>
        </w:rPr>
        <w:t>符合报名条件的各项证明材料；</w:t>
      </w:r>
    </w:p>
    <w:p>
      <w:pPr>
        <w:keepNext w:val="0"/>
        <w:keepLines w:val="0"/>
        <w:pageBreakBefore w:val="0"/>
        <w:kinsoku/>
        <w:wordWrap/>
        <w:overflowPunct/>
        <w:topLinePunct w:val="0"/>
        <w:bidi w:val="0"/>
        <w:spacing w:line="560" w:lineRule="atLeast"/>
        <w:ind w:firstLine="640" w:firstLineChars="200"/>
        <w:rPr>
          <w:rFonts w:hint="eastAsia" w:ascii="仿宋" w:hAnsi="仿宋" w:eastAsia="仿宋" w:cs="仿宋"/>
          <w:sz w:val="32"/>
          <w:szCs w:val="32"/>
          <w:lang w:val="en-US"/>
        </w:rPr>
      </w:pPr>
      <w:r>
        <w:rPr>
          <w:rFonts w:hint="eastAsia" w:ascii="仿宋" w:hAnsi="仿宋" w:eastAsia="仿宋" w:cs="仿宋"/>
          <w:sz w:val="32"/>
          <w:szCs w:val="32"/>
        </w:rPr>
        <w:t>7、</w:t>
      </w:r>
      <w:r>
        <w:rPr>
          <w:rFonts w:hint="eastAsia" w:ascii="仿宋" w:hAnsi="仿宋" w:eastAsia="仿宋" w:cs="仿宋"/>
          <w:sz w:val="32"/>
          <w:szCs w:val="32"/>
          <w:lang w:val="en-US"/>
        </w:rPr>
        <w:t>报价函。</w:t>
      </w:r>
    </w:p>
    <w:p>
      <w:pPr>
        <w:keepNext w:val="0"/>
        <w:keepLines w:val="0"/>
        <w:pageBreakBefore w:val="0"/>
        <w:kinsoku/>
        <w:wordWrap/>
        <w:overflowPunct/>
        <w:topLinePunct w:val="0"/>
        <w:bidi w:val="0"/>
        <w:spacing w:line="560" w:lineRule="atLeast"/>
        <w:ind w:firstLine="640" w:firstLineChars="200"/>
        <w:rPr>
          <w:rFonts w:hint="eastAsia" w:ascii="仿宋" w:hAnsi="仿宋" w:eastAsia="仿宋" w:cs="仿宋"/>
          <w:sz w:val="32"/>
          <w:szCs w:val="32"/>
          <w:lang w:val="en-US"/>
        </w:rPr>
      </w:pPr>
      <w:r>
        <w:rPr>
          <w:rFonts w:hint="eastAsia" w:ascii="仿宋" w:hAnsi="仿宋" w:eastAsia="仿宋" w:cs="仿宋"/>
          <w:sz w:val="32"/>
          <w:szCs w:val="32"/>
          <w:lang w:val="en-US"/>
        </w:rPr>
        <w:t>以上</w:t>
      </w:r>
      <w:r>
        <w:rPr>
          <w:rFonts w:hint="eastAsia" w:ascii="仿宋" w:hAnsi="仿宋" w:eastAsia="仿宋" w:cs="仿宋"/>
          <w:sz w:val="32"/>
          <w:szCs w:val="32"/>
        </w:rPr>
        <w:t>所有材料</w:t>
      </w:r>
      <w:r>
        <w:rPr>
          <w:rFonts w:hint="eastAsia" w:ascii="仿宋" w:hAnsi="仿宋" w:eastAsia="仿宋" w:cs="仿宋"/>
          <w:sz w:val="32"/>
          <w:szCs w:val="32"/>
          <w:lang w:val="en-US"/>
        </w:rPr>
        <w:t>除报价函（一份）须单独密封提交外</w:t>
      </w:r>
      <w:r>
        <w:rPr>
          <w:rFonts w:hint="eastAsia" w:ascii="仿宋" w:hAnsi="仿宋" w:eastAsia="仿宋" w:cs="仿宋"/>
          <w:sz w:val="32"/>
          <w:szCs w:val="32"/>
        </w:rPr>
        <w:t>，</w:t>
      </w:r>
      <w:r>
        <w:rPr>
          <w:rFonts w:hint="eastAsia" w:ascii="仿宋" w:hAnsi="仿宋" w:eastAsia="仿宋" w:cs="仿宋"/>
          <w:sz w:val="32"/>
          <w:szCs w:val="32"/>
          <w:lang w:val="en-US"/>
        </w:rPr>
        <w:t>其余材料应</w:t>
      </w:r>
      <w:r>
        <w:rPr>
          <w:rFonts w:hint="eastAsia" w:ascii="仿宋" w:hAnsi="仿宋" w:eastAsia="仿宋" w:cs="仿宋"/>
          <w:sz w:val="32"/>
          <w:szCs w:val="32"/>
        </w:rPr>
        <w:t>编制成册，</w:t>
      </w:r>
      <w:r>
        <w:rPr>
          <w:rFonts w:hint="eastAsia" w:ascii="仿宋" w:hAnsi="仿宋" w:eastAsia="仿宋" w:cs="仿宋"/>
          <w:sz w:val="32"/>
          <w:szCs w:val="32"/>
          <w:lang w:val="en-US"/>
        </w:rPr>
        <w:t>并由法定代表人或其委托代理人签字并加盖</w:t>
      </w:r>
      <w:r>
        <w:rPr>
          <w:rFonts w:hint="eastAsia" w:ascii="仿宋" w:hAnsi="仿宋" w:eastAsia="仿宋" w:cs="仿宋"/>
          <w:sz w:val="32"/>
          <w:szCs w:val="32"/>
        </w:rPr>
        <w:t>公章。申报材料一式</w:t>
      </w:r>
      <w:r>
        <w:rPr>
          <w:rFonts w:hint="eastAsia" w:ascii="仿宋" w:hAnsi="仿宋" w:eastAsia="仿宋" w:cs="仿宋"/>
          <w:sz w:val="32"/>
          <w:szCs w:val="32"/>
          <w:lang w:val="en-US"/>
        </w:rPr>
        <w:t>三</w:t>
      </w:r>
      <w:r>
        <w:rPr>
          <w:rFonts w:hint="eastAsia" w:ascii="仿宋" w:hAnsi="仿宋" w:eastAsia="仿宋" w:cs="仿宋"/>
          <w:sz w:val="32"/>
          <w:szCs w:val="32"/>
        </w:rPr>
        <w:t>份。</w:t>
      </w:r>
      <w:r>
        <w:rPr>
          <w:rFonts w:hint="eastAsia" w:ascii="仿宋" w:hAnsi="仿宋" w:eastAsia="仿宋" w:cs="仿宋"/>
          <w:sz w:val="32"/>
          <w:szCs w:val="32"/>
          <w:lang w:val="en-US"/>
        </w:rPr>
        <w:t>复印件须在报名时提供原件核对。</w:t>
      </w:r>
    </w:p>
    <w:p>
      <w:pPr>
        <w:keepNext w:val="0"/>
        <w:keepLines w:val="0"/>
        <w:pageBreakBefore w:val="0"/>
        <w:kinsoku/>
        <w:wordWrap/>
        <w:overflowPunct/>
        <w:topLinePunct w:val="0"/>
        <w:bidi w:val="0"/>
        <w:spacing w:line="560" w:lineRule="atLeast"/>
        <w:ind w:firstLine="640" w:firstLineChars="200"/>
        <w:rPr>
          <w:rFonts w:hint="eastAsia" w:ascii="仿宋" w:hAnsi="仿宋" w:eastAsia="仿宋" w:cs="仿宋"/>
          <w:sz w:val="32"/>
          <w:szCs w:val="32"/>
          <w:highlight w:val="yellow"/>
          <w:lang w:val="en-US"/>
        </w:rPr>
      </w:pPr>
      <w:r>
        <w:rPr>
          <w:rFonts w:hint="eastAsia" w:ascii="仿宋" w:hAnsi="仿宋" w:eastAsia="仿宋" w:cs="仿宋"/>
          <w:sz w:val="32"/>
          <w:szCs w:val="32"/>
          <w:highlight w:val="none"/>
          <w:lang w:val="en-US"/>
        </w:rPr>
        <w:t>至</w:t>
      </w:r>
      <w:r>
        <w:rPr>
          <w:rFonts w:hint="eastAsia" w:ascii="仿宋" w:hAnsi="仿宋" w:eastAsia="仿宋" w:cs="仿宋"/>
          <w:sz w:val="32"/>
          <w:szCs w:val="32"/>
          <w:highlight w:val="none"/>
        </w:rPr>
        <w:t>报名截止日若</w:t>
      </w:r>
      <w:r>
        <w:rPr>
          <w:rFonts w:hint="eastAsia" w:ascii="仿宋" w:hAnsi="仿宋" w:eastAsia="仿宋" w:cs="仿宋"/>
          <w:sz w:val="32"/>
          <w:szCs w:val="32"/>
          <w:highlight w:val="none"/>
          <w:lang w:val="en-US"/>
        </w:rPr>
        <w:t>不足</w:t>
      </w:r>
      <w:r>
        <w:rPr>
          <w:rFonts w:hint="default" w:ascii="仿宋" w:hAnsi="仿宋" w:eastAsia="仿宋" w:cs="仿宋"/>
          <w:sz w:val="32"/>
          <w:szCs w:val="32"/>
          <w:highlight w:val="none"/>
          <w:lang w:val="en-US"/>
        </w:rPr>
        <w:t>2</w:t>
      </w:r>
      <w:r>
        <w:rPr>
          <w:rFonts w:hint="eastAsia" w:ascii="仿宋" w:hAnsi="仿宋" w:eastAsia="仿宋" w:cs="仿宋"/>
          <w:sz w:val="32"/>
          <w:szCs w:val="32"/>
          <w:highlight w:val="none"/>
          <w:lang w:val="en-US"/>
        </w:rPr>
        <w:t>家机构报名的</w:t>
      </w:r>
      <w:r>
        <w:rPr>
          <w:rFonts w:hint="eastAsia" w:ascii="仿宋" w:hAnsi="仿宋" w:eastAsia="仿宋" w:cs="仿宋"/>
          <w:sz w:val="32"/>
          <w:szCs w:val="32"/>
          <w:highlight w:val="none"/>
        </w:rPr>
        <w:t>，</w:t>
      </w:r>
      <w:r>
        <w:rPr>
          <w:rFonts w:hint="eastAsia" w:ascii="仿宋" w:hAnsi="仿宋" w:eastAsia="仿宋" w:cs="仿宋"/>
          <w:sz w:val="32"/>
          <w:szCs w:val="32"/>
          <w:highlight w:val="none"/>
          <w:lang w:val="en-US"/>
        </w:rPr>
        <w:t>管理人将</w:t>
      </w:r>
      <w:r>
        <w:rPr>
          <w:rFonts w:hint="eastAsia" w:ascii="仿宋" w:hAnsi="仿宋" w:eastAsia="仿宋" w:cs="仿宋"/>
          <w:sz w:val="32"/>
          <w:szCs w:val="32"/>
          <w:highlight w:val="none"/>
          <w:lang w:val="en-US" w:eastAsia="zh-Hans"/>
        </w:rPr>
        <w:t>另行确定选聘审计机构的方式</w:t>
      </w:r>
      <w:r>
        <w:rPr>
          <w:rFonts w:hint="eastAsia" w:ascii="仿宋" w:hAnsi="仿宋" w:eastAsia="仿宋" w:cs="仿宋"/>
          <w:sz w:val="32"/>
          <w:szCs w:val="32"/>
          <w:highlight w:val="none"/>
        </w:rPr>
        <w:t>。</w:t>
      </w:r>
    </w:p>
    <w:p>
      <w:pPr>
        <w:keepNext w:val="0"/>
        <w:keepLines w:val="0"/>
        <w:pageBreakBefore w:val="0"/>
        <w:kinsoku/>
        <w:wordWrap/>
        <w:overflowPunct/>
        <w:topLinePunct w:val="0"/>
        <w:bidi w:val="0"/>
        <w:spacing w:line="560" w:lineRule="atLeast"/>
        <w:ind w:firstLine="643" w:firstLineChars="200"/>
        <w:rPr>
          <w:rFonts w:hint="eastAsia" w:ascii="仿宋" w:hAnsi="仿宋" w:eastAsia="仿宋" w:cs="仿宋"/>
          <w:b/>
          <w:bCs/>
          <w:sz w:val="32"/>
          <w:szCs w:val="32"/>
        </w:rPr>
      </w:pPr>
      <w:r>
        <w:rPr>
          <w:rFonts w:hint="eastAsia" w:ascii="仿宋" w:hAnsi="仿宋" w:eastAsia="仿宋" w:cs="仿宋"/>
          <w:b/>
          <w:bCs/>
          <w:sz w:val="32"/>
          <w:szCs w:val="32"/>
          <w:lang w:val="en-US"/>
        </w:rPr>
        <w:t>四、</w:t>
      </w:r>
      <w:r>
        <w:rPr>
          <w:rFonts w:hint="eastAsia" w:ascii="仿宋" w:hAnsi="仿宋" w:eastAsia="仿宋" w:cs="仿宋"/>
          <w:b/>
          <w:bCs/>
          <w:sz w:val="32"/>
          <w:szCs w:val="32"/>
        </w:rPr>
        <w:t>评审</w:t>
      </w:r>
    </w:p>
    <w:p>
      <w:pPr>
        <w:keepNext w:val="0"/>
        <w:keepLines w:val="0"/>
        <w:pageBreakBefore w:val="0"/>
        <w:kinsoku/>
        <w:wordWrap/>
        <w:overflowPunct/>
        <w:topLinePunct w:val="0"/>
        <w:bidi w:val="0"/>
        <w:spacing w:line="560" w:lineRule="atLeast"/>
        <w:ind w:firstLine="640" w:firstLineChars="200"/>
        <w:rPr>
          <w:rFonts w:hint="eastAsia" w:ascii="仿宋" w:hAnsi="仿宋" w:eastAsia="仿宋" w:cs="仿宋"/>
          <w:sz w:val="32"/>
          <w:szCs w:val="32"/>
          <w:lang w:val="en-US"/>
        </w:rPr>
      </w:pPr>
      <w:r>
        <w:rPr>
          <w:rFonts w:hint="eastAsia" w:ascii="仿宋" w:hAnsi="仿宋" w:eastAsia="仿宋" w:cs="仿宋"/>
          <w:sz w:val="32"/>
          <w:szCs w:val="32"/>
        </w:rPr>
        <w:t>1、</w:t>
      </w:r>
      <w:r>
        <w:rPr>
          <w:rFonts w:hint="eastAsia" w:ascii="仿宋" w:hAnsi="仿宋" w:eastAsia="仿宋" w:cs="仿宋"/>
          <w:sz w:val="32"/>
          <w:szCs w:val="32"/>
          <w:lang w:val="en-US"/>
        </w:rPr>
        <w:t>评审方法</w:t>
      </w:r>
    </w:p>
    <w:p>
      <w:pPr>
        <w:keepNext w:val="0"/>
        <w:keepLines w:val="0"/>
        <w:pageBreakBefore w:val="0"/>
        <w:kinsoku/>
        <w:wordWrap/>
        <w:overflowPunct/>
        <w:topLinePunct w:val="0"/>
        <w:bidi w:val="0"/>
        <w:spacing w:line="560" w:lineRule="atLeast"/>
        <w:ind w:firstLine="640" w:firstLineChars="200"/>
        <w:rPr>
          <w:rFonts w:hint="eastAsia" w:ascii="仿宋" w:hAnsi="仿宋" w:eastAsia="仿宋" w:cs="仿宋"/>
          <w:sz w:val="32"/>
          <w:szCs w:val="32"/>
        </w:rPr>
      </w:pPr>
      <w:r>
        <w:rPr>
          <w:rFonts w:hint="eastAsia" w:ascii="仿宋" w:hAnsi="仿宋" w:eastAsia="仿宋" w:cs="仿宋"/>
          <w:sz w:val="32"/>
          <w:szCs w:val="32"/>
        </w:rPr>
        <w:t>管理人将根据参选</w:t>
      </w:r>
      <w:r>
        <w:rPr>
          <w:rFonts w:hint="eastAsia" w:ascii="仿宋" w:hAnsi="仿宋" w:eastAsia="仿宋" w:cs="仿宋"/>
          <w:sz w:val="32"/>
          <w:szCs w:val="32"/>
          <w:lang w:val="en-US"/>
        </w:rPr>
        <w:t>人</w:t>
      </w:r>
      <w:r>
        <w:rPr>
          <w:rFonts w:hint="eastAsia" w:ascii="仿宋" w:hAnsi="仿宋" w:eastAsia="仿宋" w:cs="仿宋"/>
          <w:sz w:val="32"/>
          <w:szCs w:val="32"/>
        </w:rPr>
        <w:t>提交的</w:t>
      </w:r>
      <w:r>
        <w:rPr>
          <w:rFonts w:hint="eastAsia" w:ascii="仿宋" w:hAnsi="仿宋" w:eastAsia="仿宋" w:cs="仿宋"/>
          <w:sz w:val="32"/>
          <w:szCs w:val="32"/>
          <w:lang w:val="en-US"/>
        </w:rPr>
        <w:t>报名</w:t>
      </w:r>
      <w:r>
        <w:rPr>
          <w:rFonts w:hint="eastAsia" w:ascii="仿宋" w:hAnsi="仿宋" w:eastAsia="仿宋" w:cs="仿宋"/>
          <w:sz w:val="32"/>
          <w:szCs w:val="32"/>
        </w:rPr>
        <w:t>材料，</w:t>
      </w:r>
      <w:r>
        <w:rPr>
          <w:rFonts w:hint="eastAsia" w:ascii="仿宋" w:hAnsi="仿宋" w:eastAsia="仿宋" w:cs="仿宋"/>
          <w:sz w:val="32"/>
          <w:szCs w:val="32"/>
          <w:lang w:val="en-US"/>
        </w:rPr>
        <w:t>就是否符合报名条件进行审查。在符合报名条件的参选人中根据报价得分</w:t>
      </w:r>
      <w:r>
        <w:rPr>
          <w:rFonts w:hint="eastAsia" w:ascii="仿宋" w:hAnsi="仿宋" w:eastAsia="仿宋" w:cs="仿宋"/>
          <w:sz w:val="32"/>
          <w:szCs w:val="32"/>
        </w:rPr>
        <w:t>，</w:t>
      </w:r>
      <w:r>
        <w:rPr>
          <w:rFonts w:hint="eastAsia" w:ascii="仿宋" w:hAnsi="仿宋" w:eastAsia="仿宋" w:cs="仿宋"/>
          <w:sz w:val="32"/>
          <w:szCs w:val="32"/>
          <w:lang w:val="en-US"/>
        </w:rPr>
        <w:t>选出</w:t>
      </w:r>
      <w:r>
        <w:rPr>
          <w:rFonts w:hint="eastAsia" w:ascii="仿宋" w:hAnsi="仿宋" w:eastAsia="仿宋" w:cs="仿宋"/>
          <w:sz w:val="32"/>
          <w:szCs w:val="32"/>
          <w:highlight w:val="none"/>
          <w:lang w:val="en-US"/>
        </w:rPr>
        <w:t>排名前五的参</w:t>
      </w:r>
      <w:r>
        <w:rPr>
          <w:rFonts w:hint="eastAsia" w:ascii="仿宋" w:hAnsi="仿宋" w:eastAsia="仿宋" w:cs="仿宋"/>
          <w:sz w:val="32"/>
          <w:szCs w:val="32"/>
          <w:lang w:val="en-US"/>
        </w:rPr>
        <w:t>选人进入摇号环节，通过摇号的方式确定中选审计机构一名，候补审计机构一名</w:t>
      </w:r>
      <w:r>
        <w:rPr>
          <w:rFonts w:hint="eastAsia" w:ascii="仿宋" w:hAnsi="仿宋" w:eastAsia="仿宋" w:cs="仿宋"/>
          <w:sz w:val="32"/>
          <w:szCs w:val="32"/>
        </w:rPr>
        <w:t>。</w:t>
      </w:r>
    </w:p>
    <w:p>
      <w:pPr>
        <w:keepNext w:val="0"/>
        <w:keepLines w:val="0"/>
        <w:pageBreakBefore w:val="0"/>
        <w:kinsoku/>
        <w:wordWrap/>
        <w:overflowPunct/>
        <w:topLinePunct w:val="0"/>
        <w:bidi w:val="0"/>
        <w:spacing w:line="560" w:lineRule="atLeast"/>
        <w:ind w:firstLine="480" w:firstLineChars="150"/>
        <w:rPr>
          <w:rFonts w:hint="eastAsia" w:ascii="仿宋" w:hAnsi="仿宋" w:eastAsia="仿宋" w:cs="仿宋"/>
          <w:color w:val="auto"/>
          <w:sz w:val="32"/>
          <w:szCs w:val="32"/>
          <w:highlight w:val="none"/>
          <w:lang w:val="en-US" w:eastAsia="zh-Hans"/>
        </w:rPr>
      </w:pPr>
      <w:r>
        <w:rPr>
          <w:rFonts w:hint="eastAsia" w:ascii="仿宋" w:hAnsi="仿宋" w:eastAsia="仿宋" w:cs="仿宋"/>
          <w:color w:val="auto"/>
          <w:sz w:val="32"/>
          <w:szCs w:val="32"/>
          <w:highlight w:val="none"/>
          <w:lang w:val="en-US" w:eastAsia="zh-Hans"/>
        </w:rPr>
        <w:t>备注</w:t>
      </w:r>
      <w:r>
        <w:rPr>
          <w:rFonts w:hint="default" w:ascii="仿宋" w:hAnsi="仿宋" w:eastAsia="仿宋" w:cs="仿宋"/>
          <w:color w:val="auto"/>
          <w:sz w:val="32"/>
          <w:szCs w:val="32"/>
          <w:highlight w:val="none"/>
          <w:lang w:eastAsia="zh-Hans"/>
        </w:rPr>
        <w:t>：</w:t>
      </w:r>
      <w:r>
        <w:rPr>
          <w:rFonts w:hint="eastAsia" w:ascii="仿宋" w:hAnsi="仿宋" w:eastAsia="仿宋" w:cs="仿宋"/>
          <w:color w:val="auto"/>
          <w:sz w:val="32"/>
          <w:szCs w:val="32"/>
          <w:highlight w:val="none"/>
          <w:lang w:val="en-US" w:eastAsia="zh-Hans"/>
        </w:rPr>
        <w:t>如果只有两家机构符合报名条件的</w:t>
      </w:r>
      <w:r>
        <w:rPr>
          <w:rFonts w:hint="default" w:ascii="仿宋" w:hAnsi="仿宋" w:eastAsia="仿宋" w:cs="仿宋"/>
          <w:color w:val="auto"/>
          <w:sz w:val="32"/>
          <w:szCs w:val="32"/>
          <w:highlight w:val="none"/>
          <w:lang w:eastAsia="zh-Hans"/>
        </w:rPr>
        <w:t>，</w:t>
      </w:r>
      <w:r>
        <w:rPr>
          <w:rFonts w:hint="eastAsia" w:ascii="仿宋" w:hAnsi="仿宋" w:eastAsia="仿宋" w:cs="仿宋"/>
          <w:color w:val="auto"/>
          <w:sz w:val="32"/>
          <w:szCs w:val="32"/>
          <w:highlight w:val="none"/>
          <w:lang w:val="en-US" w:eastAsia="zh-Hans"/>
        </w:rPr>
        <w:t>管理人将直接摇号</w:t>
      </w:r>
      <w:r>
        <w:rPr>
          <w:rFonts w:hint="default" w:ascii="仿宋" w:hAnsi="仿宋" w:eastAsia="仿宋" w:cs="仿宋"/>
          <w:color w:val="auto"/>
          <w:sz w:val="32"/>
          <w:szCs w:val="32"/>
          <w:highlight w:val="none"/>
          <w:lang w:eastAsia="zh-Hans"/>
        </w:rPr>
        <w:t>，</w:t>
      </w:r>
      <w:r>
        <w:rPr>
          <w:rFonts w:hint="eastAsia" w:ascii="仿宋" w:hAnsi="仿宋" w:eastAsia="仿宋" w:cs="仿宋"/>
          <w:color w:val="auto"/>
          <w:sz w:val="32"/>
          <w:szCs w:val="32"/>
          <w:highlight w:val="none"/>
          <w:lang w:val="en-US" w:eastAsia="zh-Hans"/>
        </w:rPr>
        <w:t>摇中者为中选审计机构</w:t>
      </w:r>
      <w:r>
        <w:rPr>
          <w:rFonts w:hint="default" w:ascii="仿宋" w:hAnsi="仿宋" w:eastAsia="仿宋" w:cs="仿宋"/>
          <w:color w:val="auto"/>
          <w:sz w:val="32"/>
          <w:szCs w:val="32"/>
          <w:highlight w:val="none"/>
          <w:lang w:eastAsia="zh-Hans"/>
        </w:rPr>
        <w:t>，</w:t>
      </w:r>
      <w:r>
        <w:rPr>
          <w:rFonts w:hint="eastAsia" w:ascii="仿宋" w:hAnsi="仿宋" w:eastAsia="仿宋" w:cs="仿宋"/>
          <w:color w:val="auto"/>
          <w:sz w:val="32"/>
          <w:szCs w:val="32"/>
          <w:highlight w:val="none"/>
          <w:lang w:val="en-US" w:eastAsia="zh-Hans"/>
        </w:rPr>
        <w:t>剩余一家为候补审计机构</w:t>
      </w:r>
      <w:r>
        <w:rPr>
          <w:rFonts w:hint="default" w:ascii="仿宋" w:hAnsi="仿宋" w:eastAsia="仿宋" w:cs="仿宋"/>
          <w:color w:val="auto"/>
          <w:sz w:val="32"/>
          <w:szCs w:val="32"/>
          <w:highlight w:val="none"/>
          <w:lang w:eastAsia="zh-Hans"/>
        </w:rPr>
        <w:t>。</w:t>
      </w:r>
    </w:p>
    <w:p>
      <w:pPr>
        <w:keepNext w:val="0"/>
        <w:keepLines w:val="0"/>
        <w:pageBreakBefore w:val="0"/>
        <w:kinsoku/>
        <w:wordWrap/>
        <w:overflowPunct/>
        <w:topLinePunct w:val="0"/>
        <w:bidi w:val="0"/>
        <w:spacing w:line="560" w:lineRule="atLeas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2、</w:t>
      </w:r>
      <w:r>
        <w:rPr>
          <w:rFonts w:hint="eastAsia" w:ascii="仿宋" w:hAnsi="仿宋" w:eastAsia="仿宋" w:cs="仿宋"/>
          <w:color w:val="auto"/>
          <w:sz w:val="32"/>
          <w:szCs w:val="32"/>
          <w:lang w:val="en-US"/>
        </w:rPr>
        <w:t>报价与得分</w:t>
      </w:r>
    </w:p>
    <w:p>
      <w:pPr>
        <w:keepNext w:val="0"/>
        <w:keepLines w:val="0"/>
        <w:pageBreakBefore w:val="0"/>
        <w:kinsoku/>
        <w:wordWrap/>
        <w:overflowPunct/>
        <w:topLinePunct w:val="0"/>
        <w:bidi w:val="0"/>
        <w:spacing w:line="560" w:lineRule="atLeast"/>
        <w:ind w:firstLine="480" w:firstLineChars="150"/>
        <w:rPr>
          <w:rFonts w:hint="eastAsia" w:ascii="仿宋" w:hAnsi="仿宋" w:eastAsia="仿宋" w:cs="仿宋"/>
          <w:color w:val="auto"/>
          <w:sz w:val="32"/>
          <w:szCs w:val="32"/>
          <w:lang w:val="en-US"/>
        </w:rPr>
      </w:pPr>
      <w:r>
        <w:rPr>
          <w:rFonts w:hint="eastAsia" w:ascii="仿宋" w:hAnsi="仿宋" w:eastAsia="仿宋" w:cs="仿宋"/>
          <w:color w:val="auto"/>
          <w:sz w:val="32"/>
          <w:szCs w:val="32"/>
        </w:rPr>
        <w:t>（1）</w:t>
      </w:r>
      <w:r>
        <w:rPr>
          <w:rFonts w:hint="eastAsia" w:ascii="仿宋" w:hAnsi="仿宋" w:eastAsia="仿宋" w:cs="仿宋"/>
          <w:color w:val="auto"/>
          <w:sz w:val="32"/>
          <w:szCs w:val="32"/>
          <w:lang w:val="en-US"/>
        </w:rPr>
        <w:t>报价方式：参选人报价</w:t>
      </w:r>
      <w:r>
        <w:rPr>
          <w:rFonts w:hint="eastAsia" w:ascii="仿宋" w:hAnsi="仿宋" w:eastAsia="仿宋" w:cs="仿宋"/>
          <w:color w:val="auto"/>
          <w:sz w:val="32"/>
          <w:szCs w:val="32"/>
        </w:rPr>
        <w:t>=</w:t>
      </w:r>
      <w:r>
        <w:rPr>
          <w:rFonts w:hint="eastAsia" w:ascii="仿宋" w:hAnsi="仿宋" w:eastAsia="仿宋" w:cs="仿宋"/>
          <w:color w:val="auto"/>
          <w:sz w:val="32"/>
          <w:szCs w:val="32"/>
          <w:lang w:val="en-US"/>
        </w:rPr>
        <w:t>与《河北省会计师事务所服务收费管理办法》（冀价经费[2012]18号）附件</w:t>
      </w:r>
      <w:r>
        <w:rPr>
          <w:rFonts w:hint="eastAsia" w:ascii="仿宋" w:hAnsi="仿宋" w:eastAsia="仿宋" w:cs="仿宋"/>
          <w:color w:val="auto"/>
          <w:sz w:val="32"/>
          <w:szCs w:val="32"/>
        </w:rPr>
        <w:t>2-《</w:t>
      </w:r>
      <w:r>
        <w:rPr>
          <w:rFonts w:hint="eastAsia" w:ascii="仿宋" w:hAnsi="仿宋" w:eastAsia="仿宋" w:cs="仿宋"/>
          <w:color w:val="auto"/>
          <w:sz w:val="32"/>
          <w:szCs w:val="32"/>
          <w:lang w:val="en-US"/>
        </w:rPr>
        <w:t>河北省会计师事务所服务收费标准表</w:t>
      </w:r>
      <w:r>
        <w:rPr>
          <w:rFonts w:hint="eastAsia" w:ascii="仿宋" w:hAnsi="仿宋" w:eastAsia="仿宋" w:cs="仿宋"/>
          <w:color w:val="auto"/>
          <w:sz w:val="32"/>
          <w:szCs w:val="32"/>
        </w:rPr>
        <w:t>》</w:t>
      </w:r>
      <w:r>
        <w:rPr>
          <w:rFonts w:hint="eastAsia" w:ascii="仿宋" w:hAnsi="仿宋" w:eastAsia="仿宋" w:cs="仿宋"/>
          <w:color w:val="auto"/>
          <w:sz w:val="32"/>
          <w:szCs w:val="32"/>
          <w:lang w:val="en-US"/>
        </w:rPr>
        <w:t>项目</w:t>
      </w:r>
      <w:r>
        <w:rPr>
          <w:rFonts w:hint="eastAsia" w:ascii="仿宋" w:hAnsi="仿宋" w:eastAsia="仿宋" w:cs="仿宋"/>
          <w:color w:val="auto"/>
          <w:sz w:val="32"/>
          <w:szCs w:val="32"/>
        </w:rPr>
        <w:t>1：</w:t>
      </w:r>
      <w:r>
        <w:rPr>
          <w:rFonts w:hint="eastAsia" w:ascii="仿宋" w:hAnsi="仿宋" w:eastAsia="仿宋" w:cs="仿宋"/>
          <w:color w:val="auto"/>
          <w:sz w:val="32"/>
          <w:szCs w:val="32"/>
          <w:lang w:val="en-US"/>
        </w:rPr>
        <w:t>企业财务会计报表审计收费标准的百分比值（须低于</w:t>
      </w:r>
      <w:r>
        <w:rPr>
          <w:rFonts w:hint="eastAsia" w:ascii="仿宋" w:hAnsi="仿宋" w:eastAsia="仿宋" w:cs="仿宋"/>
          <w:color w:val="auto"/>
          <w:sz w:val="32"/>
          <w:szCs w:val="32"/>
        </w:rPr>
        <w:t>100%，</w:t>
      </w:r>
      <w:r>
        <w:rPr>
          <w:rFonts w:hint="eastAsia" w:ascii="仿宋" w:hAnsi="仿宋" w:eastAsia="仿宋" w:cs="仿宋"/>
          <w:color w:val="auto"/>
          <w:sz w:val="32"/>
          <w:szCs w:val="32"/>
          <w:lang w:val="en-US"/>
        </w:rPr>
        <w:t>否则失去参选资格；报价最小单位为一个百分点）。参选人的报价函应单独密封并标注“</w:t>
      </w:r>
      <w:r>
        <w:rPr>
          <w:rFonts w:hint="default" w:ascii="仿宋" w:hAnsi="仿宋" w:eastAsia="仿宋" w:cs="仿宋"/>
          <w:color w:val="auto"/>
          <w:sz w:val="32"/>
          <w:szCs w:val="32"/>
        </w:rPr>
        <w:t>202</w:t>
      </w:r>
      <w:r>
        <w:rPr>
          <w:rFonts w:hint="default" w:ascii="仿宋" w:hAnsi="仿宋" w:eastAsia="仿宋" w:cs="仿宋"/>
          <w:color w:val="auto"/>
          <w:sz w:val="32"/>
          <w:szCs w:val="32"/>
          <w:lang w:val="en-US"/>
        </w:rPr>
        <w:t>2</w:t>
      </w:r>
      <w:r>
        <w:rPr>
          <w:rFonts w:hint="eastAsia" w:ascii="仿宋" w:hAnsi="仿宋" w:eastAsia="仿宋" w:cs="仿宋"/>
          <w:color w:val="auto"/>
          <w:sz w:val="32"/>
          <w:szCs w:val="32"/>
          <w:lang w:val="en-US"/>
        </w:rPr>
        <w:t>年</w:t>
      </w:r>
      <w:r>
        <w:rPr>
          <w:rFonts w:hint="default" w:ascii="仿宋" w:hAnsi="仿宋" w:eastAsia="仿宋" w:cs="仿宋"/>
          <w:color w:val="auto"/>
          <w:sz w:val="32"/>
          <w:szCs w:val="32"/>
        </w:rPr>
        <w:t>1</w:t>
      </w:r>
      <w:r>
        <w:rPr>
          <w:rFonts w:hint="eastAsia" w:ascii="仿宋" w:hAnsi="仿宋" w:eastAsia="仿宋" w:cs="仿宋"/>
          <w:color w:val="auto"/>
          <w:sz w:val="32"/>
          <w:szCs w:val="32"/>
          <w:lang w:val="en-US"/>
        </w:rPr>
        <w:t>月</w:t>
      </w:r>
      <w:r>
        <w:rPr>
          <w:rFonts w:hint="default" w:ascii="仿宋" w:hAnsi="仿宋" w:eastAsia="仿宋" w:cs="仿宋"/>
          <w:color w:val="auto"/>
          <w:sz w:val="32"/>
          <w:szCs w:val="32"/>
        </w:rPr>
        <w:t>1</w:t>
      </w:r>
      <w:r>
        <w:rPr>
          <w:rFonts w:hint="default" w:ascii="仿宋" w:hAnsi="仿宋" w:eastAsia="仿宋" w:cs="仿宋"/>
          <w:color w:val="auto"/>
          <w:sz w:val="32"/>
          <w:szCs w:val="32"/>
          <w:lang w:val="en-US"/>
        </w:rPr>
        <w:t>8</w:t>
      </w:r>
      <w:r>
        <w:rPr>
          <w:rFonts w:hint="eastAsia" w:ascii="仿宋" w:hAnsi="仿宋" w:eastAsia="仿宋" w:cs="仿宋"/>
          <w:color w:val="auto"/>
          <w:sz w:val="32"/>
          <w:szCs w:val="32"/>
          <w:lang w:val="en-US"/>
        </w:rPr>
        <w:t>日</w:t>
      </w:r>
      <w:r>
        <w:rPr>
          <w:rFonts w:hint="default" w:ascii="仿宋" w:hAnsi="仿宋" w:eastAsia="仿宋" w:cs="仿宋"/>
          <w:color w:val="auto"/>
          <w:sz w:val="32"/>
          <w:szCs w:val="32"/>
        </w:rPr>
        <w:t>15</w:t>
      </w:r>
      <w:r>
        <w:rPr>
          <w:rFonts w:hint="eastAsia" w:ascii="仿宋" w:hAnsi="仿宋" w:eastAsia="仿宋" w:cs="仿宋"/>
          <w:color w:val="auto"/>
          <w:sz w:val="32"/>
          <w:szCs w:val="32"/>
        </w:rPr>
        <w:t>：</w:t>
      </w:r>
      <w:r>
        <w:rPr>
          <w:rFonts w:hint="default" w:ascii="仿宋" w:hAnsi="仿宋" w:eastAsia="仿宋" w:cs="仿宋"/>
          <w:color w:val="auto"/>
          <w:sz w:val="32"/>
          <w:szCs w:val="32"/>
        </w:rPr>
        <w:t>00</w:t>
      </w:r>
      <w:r>
        <w:rPr>
          <w:rFonts w:hint="eastAsia" w:ascii="仿宋" w:hAnsi="仿宋" w:eastAsia="仿宋" w:cs="仿宋"/>
          <w:color w:val="auto"/>
          <w:sz w:val="32"/>
          <w:szCs w:val="32"/>
        </w:rPr>
        <w:t>”</w:t>
      </w:r>
      <w:r>
        <w:rPr>
          <w:rFonts w:hint="eastAsia" w:ascii="仿宋" w:hAnsi="仿宋" w:eastAsia="仿宋" w:cs="仿宋"/>
          <w:color w:val="auto"/>
          <w:sz w:val="32"/>
          <w:szCs w:val="32"/>
          <w:lang w:val="en-US"/>
        </w:rPr>
        <w:t>前不得开启”字样</w:t>
      </w:r>
      <w:r>
        <w:rPr>
          <w:rFonts w:hint="eastAsia" w:ascii="仿宋" w:hAnsi="仿宋" w:eastAsia="仿宋" w:cs="仿宋"/>
          <w:color w:val="auto"/>
          <w:sz w:val="32"/>
          <w:szCs w:val="32"/>
        </w:rPr>
        <w:t>。</w:t>
      </w:r>
    </w:p>
    <w:p>
      <w:pPr>
        <w:keepNext w:val="0"/>
        <w:keepLines w:val="0"/>
        <w:pageBreakBefore w:val="0"/>
        <w:kinsoku/>
        <w:wordWrap/>
        <w:overflowPunct/>
        <w:topLinePunct w:val="0"/>
        <w:bidi w:val="0"/>
        <w:spacing w:line="560" w:lineRule="atLeast"/>
        <w:ind w:firstLine="480" w:firstLineChars="150"/>
        <w:rPr>
          <w:rFonts w:hint="eastAsia" w:ascii="仿宋" w:hAnsi="仿宋" w:eastAsia="仿宋" w:cs="仿宋"/>
          <w:color w:val="auto"/>
          <w:sz w:val="32"/>
          <w:szCs w:val="32"/>
          <w:lang w:val="en-US"/>
        </w:rPr>
      </w:pPr>
      <w:r>
        <w:rPr>
          <w:rFonts w:hint="eastAsia" w:ascii="仿宋" w:hAnsi="仿宋" w:eastAsia="仿宋" w:cs="仿宋"/>
          <w:color w:val="auto"/>
          <w:sz w:val="32"/>
          <w:szCs w:val="32"/>
        </w:rPr>
        <w:t>（2）</w:t>
      </w:r>
      <w:r>
        <w:rPr>
          <w:rFonts w:hint="eastAsia" w:ascii="仿宋" w:hAnsi="仿宋" w:eastAsia="仿宋" w:cs="仿宋"/>
          <w:color w:val="auto"/>
          <w:sz w:val="32"/>
          <w:szCs w:val="32"/>
          <w:lang w:val="en-US"/>
        </w:rPr>
        <w:t>评选基准价：以全部通过资格审查的参选人的报价的百分比值（低于</w:t>
      </w:r>
      <w:r>
        <w:rPr>
          <w:rFonts w:hint="eastAsia" w:ascii="仿宋" w:hAnsi="仿宋" w:eastAsia="仿宋" w:cs="仿宋"/>
          <w:color w:val="auto"/>
          <w:sz w:val="32"/>
          <w:szCs w:val="32"/>
        </w:rPr>
        <w:t>100%</w:t>
      </w:r>
      <w:r>
        <w:rPr>
          <w:rFonts w:hint="eastAsia" w:ascii="仿宋" w:hAnsi="仿宋" w:eastAsia="仿宋" w:cs="仿宋"/>
          <w:color w:val="auto"/>
          <w:sz w:val="32"/>
          <w:szCs w:val="32"/>
          <w:lang w:val="en-US"/>
        </w:rPr>
        <w:t>）的绝对平均值作为评选基准价。</w:t>
      </w:r>
    </w:p>
    <w:p>
      <w:pPr>
        <w:keepNext w:val="0"/>
        <w:keepLines w:val="0"/>
        <w:pageBreakBefore w:val="0"/>
        <w:kinsoku/>
        <w:wordWrap/>
        <w:overflowPunct/>
        <w:topLinePunct w:val="0"/>
        <w:bidi w:val="0"/>
        <w:spacing w:line="560" w:lineRule="atLeast"/>
        <w:ind w:firstLine="480" w:firstLineChars="150"/>
        <w:rPr>
          <w:rFonts w:hint="eastAsia" w:ascii="仿宋" w:hAnsi="仿宋" w:eastAsia="仿宋" w:cs="仿宋"/>
          <w:color w:val="auto"/>
          <w:sz w:val="32"/>
          <w:szCs w:val="32"/>
        </w:rPr>
      </w:pPr>
      <w:r>
        <w:rPr>
          <w:rFonts w:hint="eastAsia" w:ascii="仿宋" w:hAnsi="仿宋" w:eastAsia="仿宋" w:cs="仿宋"/>
          <w:color w:val="auto"/>
          <w:sz w:val="32"/>
          <w:szCs w:val="32"/>
        </w:rPr>
        <w:t>（3）</w:t>
      </w:r>
      <w:r>
        <w:rPr>
          <w:rFonts w:hint="eastAsia" w:ascii="仿宋" w:hAnsi="仿宋" w:eastAsia="仿宋" w:cs="仿宋"/>
          <w:color w:val="auto"/>
          <w:sz w:val="32"/>
          <w:szCs w:val="32"/>
          <w:lang w:val="en-US"/>
        </w:rPr>
        <w:t>报价得分：报价</w:t>
      </w:r>
      <w:r>
        <w:rPr>
          <w:rFonts w:hint="eastAsia" w:ascii="仿宋" w:hAnsi="仿宋" w:eastAsia="仿宋" w:cs="仿宋"/>
          <w:color w:val="auto"/>
          <w:sz w:val="32"/>
          <w:szCs w:val="32"/>
        </w:rPr>
        <w:t>=评</w:t>
      </w:r>
      <w:r>
        <w:rPr>
          <w:rFonts w:hint="eastAsia" w:ascii="仿宋" w:hAnsi="仿宋" w:eastAsia="仿宋" w:cs="仿宋"/>
          <w:color w:val="auto"/>
          <w:sz w:val="32"/>
          <w:szCs w:val="32"/>
          <w:lang w:val="en-US"/>
        </w:rPr>
        <w:t>选</w:t>
      </w:r>
      <w:r>
        <w:rPr>
          <w:rFonts w:hint="eastAsia" w:ascii="仿宋" w:hAnsi="仿宋" w:eastAsia="仿宋" w:cs="仿宋"/>
          <w:color w:val="auto"/>
          <w:sz w:val="32"/>
          <w:szCs w:val="32"/>
        </w:rPr>
        <w:t>基准价，</w:t>
      </w:r>
      <w:r>
        <w:rPr>
          <w:rFonts w:hint="eastAsia" w:ascii="仿宋" w:hAnsi="仿宋" w:eastAsia="仿宋" w:cs="仿宋"/>
          <w:color w:val="auto"/>
          <w:sz w:val="32"/>
          <w:szCs w:val="32"/>
          <w:lang w:val="en-US"/>
        </w:rPr>
        <w:t>则得</w:t>
      </w:r>
      <w:r>
        <w:rPr>
          <w:rFonts w:hint="eastAsia" w:ascii="仿宋" w:hAnsi="仿宋" w:eastAsia="仿宋" w:cs="仿宋"/>
          <w:color w:val="auto"/>
          <w:sz w:val="32"/>
          <w:szCs w:val="32"/>
        </w:rPr>
        <w:t>100</w:t>
      </w:r>
      <w:r>
        <w:rPr>
          <w:rFonts w:hint="eastAsia" w:ascii="仿宋" w:hAnsi="仿宋" w:eastAsia="仿宋" w:cs="仿宋"/>
          <w:color w:val="auto"/>
          <w:sz w:val="32"/>
          <w:szCs w:val="32"/>
          <w:lang w:val="en-US"/>
        </w:rPr>
        <w:t>分；</w:t>
      </w:r>
      <w:r>
        <w:rPr>
          <w:rFonts w:hint="eastAsia" w:ascii="仿宋" w:hAnsi="仿宋" w:eastAsia="仿宋" w:cs="仿宋"/>
          <w:color w:val="auto"/>
          <w:sz w:val="32"/>
          <w:szCs w:val="32"/>
        </w:rPr>
        <w:t>报价</w:t>
      </w:r>
      <w:r>
        <w:rPr>
          <w:rFonts w:hint="eastAsia" w:ascii="仿宋" w:hAnsi="仿宋" w:eastAsia="仿宋" w:cs="仿宋"/>
          <w:color w:val="auto"/>
          <w:sz w:val="32"/>
          <w:szCs w:val="32"/>
          <w:lang w:val="en-US"/>
        </w:rPr>
        <w:t>较评选基准价</w:t>
      </w:r>
      <w:r>
        <w:rPr>
          <w:rFonts w:hint="eastAsia" w:ascii="仿宋" w:hAnsi="仿宋" w:eastAsia="仿宋" w:cs="仿宋"/>
          <w:color w:val="auto"/>
          <w:sz w:val="32"/>
          <w:szCs w:val="32"/>
        </w:rPr>
        <w:t>每</w:t>
      </w:r>
      <w:r>
        <w:rPr>
          <w:rFonts w:hint="eastAsia" w:ascii="仿宋" w:hAnsi="仿宋" w:eastAsia="仿宋" w:cs="仿宋"/>
          <w:color w:val="auto"/>
          <w:sz w:val="32"/>
          <w:szCs w:val="32"/>
          <w:lang w:val="en-US"/>
        </w:rPr>
        <w:t>向上</w:t>
      </w:r>
      <w:r>
        <w:rPr>
          <w:rFonts w:hint="eastAsia" w:ascii="仿宋" w:hAnsi="仿宋" w:eastAsia="仿宋" w:cs="仿宋"/>
          <w:color w:val="auto"/>
          <w:sz w:val="32"/>
          <w:szCs w:val="32"/>
        </w:rPr>
        <w:t>偏离</w:t>
      </w:r>
      <w:r>
        <w:rPr>
          <w:rFonts w:hint="eastAsia" w:ascii="仿宋" w:hAnsi="仿宋" w:eastAsia="仿宋" w:cs="仿宋"/>
          <w:color w:val="auto"/>
          <w:sz w:val="32"/>
          <w:szCs w:val="32"/>
          <w:lang w:val="en-US"/>
        </w:rPr>
        <w:t>超过</w:t>
      </w:r>
      <w:r>
        <w:rPr>
          <w:rFonts w:hint="eastAsia" w:ascii="仿宋" w:hAnsi="仿宋" w:eastAsia="仿宋" w:cs="仿宋"/>
          <w:color w:val="auto"/>
          <w:sz w:val="32"/>
          <w:szCs w:val="32"/>
        </w:rPr>
        <w:t>1</w:t>
      </w:r>
      <w:r>
        <w:rPr>
          <w:rFonts w:hint="eastAsia" w:ascii="仿宋" w:hAnsi="仿宋" w:eastAsia="仿宋" w:cs="仿宋"/>
          <w:color w:val="auto"/>
          <w:sz w:val="32"/>
          <w:szCs w:val="32"/>
          <w:lang w:val="en-US"/>
        </w:rPr>
        <w:t>个百分点</w:t>
      </w:r>
      <w:r>
        <w:rPr>
          <w:rFonts w:hint="eastAsia" w:ascii="仿宋" w:hAnsi="仿宋" w:eastAsia="仿宋" w:cs="仿宋"/>
          <w:color w:val="auto"/>
          <w:sz w:val="32"/>
          <w:szCs w:val="32"/>
        </w:rPr>
        <w:t>，</w:t>
      </w:r>
      <w:r>
        <w:rPr>
          <w:rFonts w:hint="eastAsia" w:ascii="仿宋" w:hAnsi="仿宋" w:eastAsia="仿宋" w:cs="仿宋"/>
          <w:color w:val="auto"/>
          <w:sz w:val="32"/>
          <w:szCs w:val="32"/>
          <w:lang w:val="en-US"/>
        </w:rPr>
        <w:t>在</w:t>
      </w:r>
      <w:r>
        <w:rPr>
          <w:rFonts w:hint="eastAsia" w:ascii="仿宋" w:hAnsi="仿宋" w:eastAsia="仿宋" w:cs="仿宋"/>
          <w:color w:val="auto"/>
          <w:sz w:val="32"/>
          <w:szCs w:val="32"/>
        </w:rPr>
        <w:t>100</w:t>
      </w:r>
      <w:r>
        <w:rPr>
          <w:rFonts w:hint="eastAsia" w:ascii="仿宋" w:hAnsi="仿宋" w:eastAsia="仿宋" w:cs="仿宋"/>
          <w:color w:val="auto"/>
          <w:sz w:val="32"/>
          <w:szCs w:val="32"/>
          <w:lang w:val="en-US"/>
        </w:rPr>
        <w:t>分基础上</w:t>
      </w:r>
      <w:r>
        <w:rPr>
          <w:rFonts w:hint="eastAsia" w:ascii="仿宋" w:hAnsi="仿宋" w:eastAsia="仿宋" w:cs="仿宋"/>
          <w:color w:val="auto"/>
          <w:sz w:val="32"/>
          <w:szCs w:val="32"/>
        </w:rPr>
        <w:t>扣减2分；报价</w:t>
      </w:r>
      <w:r>
        <w:rPr>
          <w:rFonts w:hint="eastAsia" w:ascii="仿宋" w:hAnsi="仿宋" w:eastAsia="仿宋" w:cs="仿宋"/>
          <w:color w:val="auto"/>
          <w:sz w:val="32"/>
          <w:szCs w:val="32"/>
          <w:lang w:val="en-US"/>
        </w:rPr>
        <w:t>较评选基准价</w:t>
      </w:r>
      <w:r>
        <w:rPr>
          <w:rFonts w:hint="eastAsia" w:ascii="仿宋" w:hAnsi="仿宋" w:eastAsia="仿宋" w:cs="仿宋"/>
          <w:color w:val="auto"/>
          <w:sz w:val="32"/>
          <w:szCs w:val="32"/>
        </w:rPr>
        <w:t>每</w:t>
      </w:r>
      <w:r>
        <w:rPr>
          <w:rFonts w:hint="eastAsia" w:ascii="仿宋" w:hAnsi="仿宋" w:eastAsia="仿宋" w:cs="仿宋"/>
          <w:color w:val="auto"/>
          <w:sz w:val="32"/>
          <w:szCs w:val="32"/>
          <w:lang w:val="en-US"/>
        </w:rPr>
        <w:t>向下</w:t>
      </w:r>
      <w:r>
        <w:rPr>
          <w:rFonts w:hint="eastAsia" w:ascii="仿宋" w:hAnsi="仿宋" w:eastAsia="仿宋" w:cs="仿宋"/>
          <w:color w:val="auto"/>
          <w:sz w:val="32"/>
          <w:szCs w:val="32"/>
        </w:rPr>
        <w:t>偏离</w:t>
      </w:r>
      <w:r>
        <w:rPr>
          <w:rFonts w:hint="eastAsia" w:ascii="仿宋" w:hAnsi="仿宋" w:eastAsia="仿宋" w:cs="仿宋"/>
          <w:color w:val="auto"/>
          <w:sz w:val="32"/>
          <w:szCs w:val="32"/>
          <w:lang w:val="en-US"/>
        </w:rPr>
        <w:t>超过</w:t>
      </w:r>
      <w:r>
        <w:rPr>
          <w:rFonts w:hint="eastAsia" w:ascii="仿宋" w:hAnsi="仿宋" w:eastAsia="仿宋" w:cs="仿宋"/>
          <w:color w:val="auto"/>
          <w:sz w:val="32"/>
          <w:szCs w:val="32"/>
        </w:rPr>
        <w:t>1</w:t>
      </w:r>
      <w:r>
        <w:rPr>
          <w:rFonts w:hint="eastAsia" w:ascii="仿宋" w:hAnsi="仿宋" w:eastAsia="仿宋" w:cs="仿宋"/>
          <w:color w:val="auto"/>
          <w:sz w:val="32"/>
          <w:szCs w:val="32"/>
          <w:lang w:val="en-US"/>
        </w:rPr>
        <w:t>个百分点</w:t>
      </w:r>
      <w:r>
        <w:rPr>
          <w:rFonts w:hint="eastAsia" w:ascii="仿宋" w:hAnsi="仿宋" w:eastAsia="仿宋" w:cs="仿宋"/>
          <w:color w:val="auto"/>
          <w:sz w:val="32"/>
          <w:szCs w:val="32"/>
        </w:rPr>
        <w:t>，扣减1分。</w:t>
      </w:r>
    </w:p>
    <w:p>
      <w:pPr>
        <w:keepNext w:val="0"/>
        <w:keepLines w:val="0"/>
        <w:pageBreakBefore w:val="0"/>
        <w:kinsoku/>
        <w:wordWrap/>
        <w:overflowPunct/>
        <w:topLinePunct w:val="0"/>
        <w:bidi w:val="0"/>
        <w:spacing w:line="560" w:lineRule="atLeast"/>
        <w:ind w:firstLine="480" w:firstLineChars="150"/>
        <w:rPr>
          <w:rFonts w:hint="eastAsia" w:ascii="仿宋" w:hAnsi="仿宋" w:eastAsia="仿宋" w:cs="仿宋"/>
          <w:color w:val="auto"/>
          <w:sz w:val="32"/>
          <w:szCs w:val="32"/>
          <w:lang w:val="en-US"/>
        </w:rPr>
      </w:pPr>
      <w:r>
        <w:rPr>
          <w:rFonts w:hint="eastAsia" w:ascii="仿宋" w:hAnsi="仿宋" w:eastAsia="仿宋" w:cs="仿宋"/>
          <w:color w:val="auto"/>
          <w:sz w:val="32"/>
          <w:szCs w:val="32"/>
        </w:rPr>
        <w:t>（4）</w:t>
      </w:r>
      <w:r>
        <w:rPr>
          <w:rFonts w:hint="eastAsia" w:ascii="仿宋" w:hAnsi="仿宋" w:eastAsia="仿宋" w:cs="仿宋"/>
          <w:color w:val="auto"/>
          <w:sz w:val="32"/>
          <w:szCs w:val="32"/>
          <w:lang w:val="en-US"/>
        </w:rPr>
        <w:t>得分降序排列，前五名进入摇号环节。</w:t>
      </w:r>
    </w:p>
    <w:p>
      <w:pPr>
        <w:keepNext w:val="0"/>
        <w:keepLines w:val="0"/>
        <w:pageBreakBefore w:val="0"/>
        <w:kinsoku/>
        <w:wordWrap/>
        <w:overflowPunct/>
        <w:topLinePunct w:val="0"/>
        <w:bidi w:val="0"/>
        <w:spacing w:line="560" w:lineRule="atLeast"/>
        <w:ind w:firstLine="480" w:firstLineChars="150"/>
        <w:rPr>
          <w:rFonts w:hint="eastAsia" w:ascii="仿宋" w:hAnsi="仿宋" w:eastAsia="仿宋" w:cs="仿宋"/>
          <w:color w:val="auto"/>
          <w:sz w:val="32"/>
          <w:szCs w:val="32"/>
          <w:lang w:val="en-US"/>
        </w:rPr>
      </w:pPr>
      <w:r>
        <w:rPr>
          <w:rFonts w:hint="eastAsia" w:ascii="仿宋" w:hAnsi="仿宋" w:eastAsia="仿宋" w:cs="仿宋"/>
          <w:color w:val="auto"/>
          <w:sz w:val="32"/>
          <w:szCs w:val="32"/>
        </w:rPr>
        <w:t xml:space="preserve"> 3、</w:t>
      </w:r>
      <w:r>
        <w:rPr>
          <w:rFonts w:hint="eastAsia" w:ascii="仿宋" w:hAnsi="仿宋" w:eastAsia="仿宋" w:cs="仿宋"/>
          <w:color w:val="auto"/>
          <w:sz w:val="32"/>
          <w:szCs w:val="32"/>
          <w:lang w:val="en-US"/>
        </w:rPr>
        <w:t>摇号</w:t>
      </w:r>
    </w:p>
    <w:p>
      <w:pPr>
        <w:keepNext w:val="0"/>
        <w:keepLines w:val="0"/>
        <w:pageBreakBefore w:val="0"/>
        <w:kinsoku/>
        <w:wordWrap/>
        <w:overflowPunct/>
        <w:topLinePunct w:val="0"/>
        <w:bidi w:val="0"/>
        <w:spacing w:line="560" w:lineRule="atLeast"/>
        <w:ind w:firstLine="480" w:firstLineChars="150"/>
        <w:rPr>
          <w:rFonts w:hint="eastAsia" w:ascii="仿宋" w:hAnsi="仿宋" w:eastAsia="仿宋" w:cs="仿宋"/>
          <w:color w:val="auto"/>
          <w:sz w:val="32"/>
          <w:szCs w:val="32"/>
          <w:lang w:val="en-US"/>
        </w:rPr>
      </w:pPr>
      <w:r>
        <w:rPr>
          <w:rFonts w:hint="eastAsia" w:ascii="仿宋" w:hAnsi="仿宋" w:eastAsia="仿宋" w:cs="仿宋"/>
          <w:color w:val="auto"/>
          <w:sz w:val="32"/>
          <w:szCs w:val="32"/>
          <w:lang w:val="en-US"/>
        </w:rPr>
        <w:t>进入摇号环节的参选人全部参加第一轮摇号，摇中者为中选审计机构；剩余参选人参加第二轮摇号，摇中者为候补审计机构。</w:t>
      </w:r>
    </w:p>
    <w:p>
      <w:pPr>
        <w:keepNext w:val="0"/>
        <w:keepLines w:val="0"/>
        <w:pageBreakBefore w:val="0"/>
        <w:kinsoku/>
        <w:wordWrap/>
        <w:overflowPunct/>
        <w:topLinePunct w:val="0"/>
        <w:bidi w:val="0"/>
        <w:spacing w:line="560" w:lineRule="atLeast"/>
        <w:ind w:firstLine="640" w:firstLineChars="200"/>
        <w:rPr>
          <w:rFonts w:hint="eastAsia" w:ascii="仿宋" w:hAnsi="仿宋" w:eastAsia="仿宋" w:cs="仿宋"/>
          <w:color w:val="auto"/>
          <w:sz w:val="32"/>
          <w:szCs w:val="32"/>
          <w:lang w:val="en-US"/>
        </w:rPr>
      </w:pPr>
      <w:r>
        <w:rPr>
          <w:rFonts w:hint="eastAsia" w:ascii="仿宋" w:hAnsi="仿宋" w:eastAsia="仿宋" w:cs="仿宋"/>
          <w:color w:val="auto"/>
          <w:sz w:val="32"/>
          <w:szCs w:val="32"/>
        </w:rPr>
        <w:t>4、</w:t>
      </w:r>
      <w:r>
        <w:rPr>
          <w:rFonts w:hint="eastAsia" w:ascii="仿宋" w:hAnsi="仿宋" w:eastAsia="仿宋" w:cs="仿宋"/>
          <w:color w:val="auto"/>
          <w:sz w:val="32"/>
          <w:szCs w:val="32"/>
          <w:lang w:val="en-US"/>
        </w:rPr>
        <w:t>其他</w:t>
      </w:r>
    </w:p>
    <w:p>
      <w:pPr>
        <w:keepNext w:val="0"/>
        <w:keepLines w:val="0"/>
        <w:pageBreakBefore w:val="0"/>
        <w:kinsoku/>
        <w:wordWrap/>
        <w:overflowPunct/>
        <w:topLinePunct w:val="0"/>
        <w:bidi w:val="0"/>
        <w:spacing w:line="560" w:lineRule="atLeast"/>
        <w:ind w:firstLine="640" w:firstLineChars="200"/>
        <w:rPr>
          <w:rFonts w:hint="eastAsia" w:ascii="仿宋" w:hAnsi="仿宋" w:eastAsia="仿宋" w:cs="仿宋"/>
          <w:color w:val="auto"/>
          <w:sz w:val="32"/>
          <w:szCs w:val="32"/>
          <w:lang w:val="en-US"/>
        </w:rPr>
      </w:pPr>
      <w:r>
        <w:rPr>
          <w:rFonts w:hint="eastAsia" w:ascii="仿宋" w:hAnsi="仿宋" w:eastAsia="仿宋" w:cs="仿宋"/>
          <w:sz w:val="32"/>
          <w:szCs w:val="32"/>
          <w:lang w:val="en-US"/>
        </w:rPr>
        <w:t>中选审计机构因故不能完成审计工作的，管理人将与候选参选人签订委托协议</w:t>
      </w:r>
      <w:r>
        <w:rPr>
          <w:rFonts w:hint="eastAsia" w:ascii="仿宋" w:hAnsi="仿宋" w:eastAsia="仿宋" w:cs="仿宋"/>
          <w:sz w:val="32"/>
          <w:szCs w:val="32"/>
        </w:rPr>
        <w:t>。</w:t>
      </w:r>
    </w:p>
    <w:p>
      <w:pPr>
        <w:keepNext w:val="0"/>
        <w:keepLines w:val="0"/>
        <w:pageBreakBefore w:val="0"/>
        <w:kinsoku/>
        <w:wordWrap/>
        <w:overflowPunct/>
        <w:topLinePunct w:val="0"/>
        <w:bidi w:val="0"/>
        <w:spacing w:line="560" w:lineRule="atLeast"/>
        <w:ind w:firstLine="643" w:firstLineChars="200"/>
        <w:rPr>
          <w:rFonts w:hint="eastAsia" w:ascii="仿宋" w:hAnsi="仿宋" w:eastAsia="仿宋" w:cs="仿宋"/>
          <w:b/>
          <w:bCs/>
          <w:sz w:val="32"/>
          <w:szCs w:val="32"/>
        </w:rPr>
      </w:pPr>
      <w:r>
        <w:rPr>
          <w:rFonts w:hint="eastAsia" w:ascii="仿宋" w:hAnsi="仿宋" w:eastAsia="仿宋" w:cs="仿宋"/>
          <w:b/>
          <w:bCs/>
          <w:sz w:val="32"/>
          <w:szCs w:val="32"/>
          <w:lang w:val="en-US"/>
        </w:rPr>
        <w:t>五、</w:t>
      </w:r>
      <w:r>
        <w:rPr>
          <w:rFonts w:hint="eastAsia" w:ascii="仿宋" w:hAnsi="仿宋" w:eastAsia="仿宋" w:cs="仿宋"/>
          <w:b/>
          <w:bCs/>
          <w:sz w:val="32"/>
          <w:szCs w:val="32"/>
        </w:rPr>
        <w:t>报名时间、方式、联系人</w:t>
      </w:r>
    </w:p>
    <w:p>
      <w:pPr>
        <w:keepNext w:val="0"/>
        <w:keepLines w:val="0"/>
        <w:pageBreakBefore w:val="0"/>
        <w:kinsoku/>
        <w:wordWrap/>
        <w:overflowPunct/>
        <w:topLinePunct w:val="0"/>
        <w:bidi w:val="0"/>
        <w:spacing w:line="560" w:lineRule="atLeast"/>
        <w:ind w:firstLine="640" w:firstLineChars="200"/>
        <w:rPr>
          <w:rFonts w:hint="eastAsia" w:ascii="仿宋" w:hAnsi="仿宋" w:eastAsia="仿宋" w:cs="仿宋"/>
          <w:sz w:val="32"/>
          <w:szCs w:val="32"/>
        </w:rPr>
      </w:pPr>
      <w:r>
        <w:rPr>
          <w:rFonts w:hint="eastAsia" w:ascii="仿宋" w:hAnsi="仿宋" w:eastAsia="仿宋" w:cs="仿宋"/>
          <w:sz w:val="32"/>
          <w:szCs w:val="32"/>
        </w:rPr>
        <w:t>1、报名时间:2022年1</w:t>
      </w:r>
      <w:r>
        <w:rPr>
          <w:rFonts w:hint="eastAsia" w:ascii="仿宋" w:hAnsi="仿宋" w:eastAsia="仿宋" w:cs="仿宋"/>
          <w:sz w:val="32"/>
          <w:szCs w:val="32"/>
          <w:u w:val="none"/>
        </w:rPr>
        <w:t>月</w:t>
      </w:r>
      <w:r>
        <w:rPr>
          <w:rFonts w:hint="default" w:ascii="仿宋" w:hAnsi="仿宋" w:eastAsia="仿宋" w:cs="仿宋"/>
          <w:color w:val="auto"/>
          <w:sz w:val="32"/>
          <w:szCs w:val="32"/>
          <w:u w:val="none"/>
        </w:rPr>
        <w:t>1</w:t>
      </w:r>
      <w:r>
        <w:rPr>
          <w:rFonts w:hint="default" w:ascii="仿宋" w:hAnsi="仿宋" w:eastAsia="仿宋" w:cs="仿宋"/>
          <w:color w:val="auto"/>
          <w:sz w:val="32"/>
          <w:szCs w:val="32"/>
          <w:u w:val="none"/>
          <w:lang w:val="en-US"/>
        </w:rPr>
        <w:t>7</w:t>
      </w:r>
      <w:r>
        <w:rPr>
          <w:rFonts w:hint="eastAsia" w:ascii="仿宋" w:hAnsi="仿宋" w:eastAsia="仿宋" w:cs="仿宋"/>
          <w:sz w:val="32"/>
          <w:szCs w:val="32"/>
          <w:u w:val="none"/>
        </w:rPr>
        <w:t>日</w:t>
      </w:r>
      <w:r>
        <w:rPr>
          <w:rFonts w:hint="default" w:ascii="仿宋" w:hAnsi="仿宋" w:eastAsia="仿宋" w:cs="仿宋"/>
          <w:sz w:val="32"/>
          <w:szCs w:val="32"/>
        </w:rPr>
        <w:t>9</w:t>
      </w:r>
      <w:r>
        <w:rPr>
          <w:rFonts w:hint="eastAsia" w:ascii="仿宋" w:hAnsi="仿宋" w:eastAsia="仿宋" w:cs="仿宋"/>
          <w:sz w:val="32"/>
          <w:szCs w:val="32"/>
        </w:rPr>
        <w:t>：</w:t>
      </w:r>
      <w:r>
        <w:rPr>
          <w:rFonts w:hint="default" w:ascii="仿宋" w:hAnsi="仿宋" w:eastAsia="仿宋" w:cs="仿宋"/>
          <w:sz w:val="32"/>
          <w:szCs w:val="32"/>
        </w:rPr>
        <w:t>00-</w:t>
      </w:r>
      <w:r>
        <w:rPr>
          <w:rFonts w:hint="eastAsia" w:ascii="仿宋" w:hAnsi="仿宋" w:eastAsia="仿宋" w:cs="仿宋"/>
          <w:sz w:val="32"/>
          <w:szCs w:val="32"/>
        </w:rPr>
        <w:t>17：</w:t>
      </w:r>
      <w:r>
        <w:rPr>
          <w:rFonts w:hint="default" w:ascii="仿宋" w:hAnsi="仿宋" w:eastAsia="仿宋" w:cs="仿宋"/>
          <w:sz w:val="32"/>
          <w:szCs w:val="32"/>
        </w:rPr>
        <w:t>00</w:t>
      </w:r>
      <w:r>
        <w:rPr>
          <w:rFonts w:hint="eastAsia" w:ascii="仿宋" w:hAnsi="仿宋" w:eastAsia="仿宋" w:cs="仿宋"/>
          <w:sz w:val="32"/>
          <w:szCs w:val="32"/>
        </w:rPr>
        <w:t>，</w:t>
      </w:r>
      <w:r>
        <w:rPr>
          <w:rFonts w:hint="eastAsia" w:ascii="仿宋" w:hAnsi="仿宋" w:eastAsia="仿宋" w:cs="仿宋"/>
          <w:sz w:val="32"/>
          <w:szCs w:val="32"/>
          <w:lang w:val="en-US"/>
        </w:rPr>
        <w:t>以管理人收到书面报名材料时间为准</w:t>
      </w:r>
      <w:r>
        <w:rPr>
          <w:rFonts w:hint="eastAsia" w:ascii="仿宋" w:hAnsi="仿宋" w:eastAsia="仿宋" w:cs="仿宋"/>
          <w:sz w:val="32"/>
          <w:szCs w:val="32"/>
        </w:rPr>
        <w:t>。</w:t>
      </w:r>
    </w:p>
    <w:p>
      <w:pPr>
        <w:keepNext w:val="0"/>
        <w:keepLines w:val="0"/>
        <w:pageBreakBefore w:val="0"/>
        <w:kinsoku/>
        <w:wordWrap/>
        <w:overflowPunct/>
        <w:topLinePunct w:val="0"/>
        <w:bidi w:val="0"/>
        <w:spacing w:line="560" w:lineRule="atLeast"/>
        <w:ind w:firstLine="640" w:firstLineChars="200"/>
        <w:rPr>
          <w:rFonts w:hint="eastAsia" w:ascii="仿宋" w:hAnsi="仿宋" w:eastAsia="仿宋" w:cs="仿宋"/>
          <w:sz w:val="32"/>
          <w:szCs w:val="32"/>
        </w:rPr>
      </w:pPr>
      <w:r>
        <w:rPr>
          <w:rFonts w:hint="eastAsia" w:ascii="仿宋" w:hAnsi="仿宋" w:eastAsia="仿宋" w:cs="仿宋"/>
          <w:sz w:val="32"/>
          <w:szCs w:val="32"/>
        </w:rPr>
        <w:t>2、报名方式:</w:t>
      </w:r>
      <w:r>
        <w:rPr>
          <w:rFonts w:hint="eastAsia" w:ascii="仿宋" w:hAnsi="仿宋" w:eastAsia="仿宋" w:cs="仿宋"/>
          <w:sz w:val="32"/>
          <w:szCs w:val="32"/>
          <w:lang w:val="en-US"/>
        </w:rPr>
        <w:t>向管理人面交报名材料，并将报名材料（报价函除外）</w:t>
      </w:r>
      <w:r>
        <w:rPr>
          <w:rFonts w:hint="eastAsia" w:ascii="仿宋" w:hAnsi="仿宋" w:eastAsia="仿宋" w:cs="仿宋"/>
          <w:sz w:val="32"/>
          <w:szCs w:val="32"/>
        </w:rPr>
        <w:t>扫描版发送至管理人</w:t>
      </w:r>
      <w:r>
        <w:rPr>
          <w:rFonts w:hint="eastAsia" w:ascii="仿宋" w:hAnsi="仿宋" w:eastAsia="仿宋" w:cs="仿宋"/>
          <w:sz w:val="32"/>
          <w:szCs w:val="32"/>
          <w:lang w:val="en-US"/>
        </w:rPr>
        <w:t>邮箱：</w:t>
      </w:r>
      <w:r>
        <w:rPr>
          <w:rFonts w:hint="eastAsia" w:ascii="仿宋" w:hAnsi="仿宋" w:eastAsia="仿宋" w:cs="仿宋"/>
          <w:sz w:val="32"/>
          <w:szCs w:val="32"/>
        </w:rPr>
        <w:t>ruichengguanliren@163.com。</w:t>
      </w:r>
    </w:p>
    <w:p>
      <w:pPr>
        <w:keepNext w:val="0"/>
        <w:keepLines w:val="0"/>
        <w:pageBreakBefore w:val="0"/>
        <w:kinsoku/>
        <w:wordWrap/>
        <w:overflowPunct/>
        <w:topLinePunct w:val="0"/>
        <w:bidi w:val="0"/>
        <w:spacing w:line="560" w:lineRule="atLeast"/>
        <w:ind w:firstLine="640" w:firstLineChars="200"/>
        <w:rPr>
          <w:rFonts w:hint="eastAsia" w:ascii="仿宋" w:hAnsi="仿宋" w:eastAsia="仿宋" w:cs="仿宋"/>
          <w:sz w:val="32"/>
          <w:szCs w:val="32"/>
        </w:rPr>
      </w:pPr>
      <w:r>
        <w:rPr>
          <w:rFonts w:hint="eastAsia" w:ascii="仿宋" w:hAnsi="仿宋" w:eastAsia="仿宋" w:cs="仿宋"/>
          <w:sz w:val="32"/>
          <w:szCs w:val="32"/>
          <w:lang w:val="en-US"/>
        </w:rPr>
        <w:t>管理人收件</w:t>
      </w:r>
      <w:r>
        <w:rPr>
          <w:rFonts w:hint="eastAsia" w:ascii="仿宋" w:hAnsi="仿宋" w:eastAsia="仿宋" w:cs="仿宋"/>
          <w:sz w:val="32"/>
          <w:szCs w:val="32"/>
        </w:rPr>
        <w:t>地址：河北省石家庄市</w:t>
      </w:r>
      <w:r>
        <w:rPr>
          <w:rFonts w:hint="eastAsia" w:ascii="仿宋" w:hAnsi="仿宋" w:eastAsia="仿宋" w:cs="仿宋"/>
          <w:sz w:val="32"/>
          <w:szCs w:val="32"/>
          <w:lang w:val="en-US"/>
        </w:rPr>
        <w:t>正定县成德北街</w:t>
      </w:r>
      <w:r>
        <w:rPr>
          <w:rFonts w:hint="eastAsia" w:ascii="仿宋" w:hAnsi="仿宋" w:eastAsia="仿宋" w:cs="仿宋"/>
          <w:sz w:val="32"/>
          <w:szCs w:val="32"/>
        </w:rPr>
        <w:t>1</w:t>
      </w:r>
      <w:r>
        <w:rPr>
          <w:rFonts w:hint="eastAsia" w:ascii="仿宋" w:hAnsi="仿宋" w:eastAsia="仿宋" w:cs="仿宋"/>
          <w:sz w:val="32"/>
          <w:szCs w:val="32"/>
          <w:lang w:val="en-US"/>
        </w:rPr>
        <w:t>号华北门业博览中心五楼</w:t>
      </w:r>
      <w:r>
        <w:rPr>
          <w:rFonts w:hint="eastAsia" w:ascii="仿宋" w:hAnsi="仿宋" w:eastAsia="仿宋" w:cs="仿宋"/>
          <w:sz w:val="32"/>
          <w:szCs w:val="32"/>
        </w:rPr>
        <w:t>。</w:t>
      </w:r>
    </w:p>
    <w:p>
      <w:pPr>
        <w:keepNext w:val="0"/>
        <w:keepLines w:val="0"/>
        <w:pageBreakBefore w:val="0"/>
        <w:kinsoku/>
        <w:wordWrap/>
        <w:overflowPunct/>
        <w:topLinePunct w:val="0"/>
        <w:bidi w:val="0"/>
        <w:spacing w:line="560" w:lineRule="atLeast"/>
        <w:ind w:firstLine="640" w:firstLineChars="200"/>
        <w:rPr>
          <w:rFonts w:hint="eastAsia" w:ascii="仿宋" w:hAnsi="仿宋" w:eastAsia="仿宋" w:cs="仿宋"/>
          <w:sz w:val="32"/>
          <w:szCs w:val="32"/>
        </w:rPr>
      </w:pPr>
      <w:r>
        <w:rPr>
          <w:rFonts w:hint="eastAsia" w:ascii="仿宋" w:hAnsi="仿宋" w:eastAsia="仿宋" w:cs="仿宋"/>
          <w:sz w:val="32"/>
          <w:szCs w:val="32"/>
        </w:rPr>
        <w:t xml:space="preserve">3、联系人: </w:t>
      </w:r>
      <w:r>
        <w:rPr>
          <w:rFonts w:hint="eastAsia" w:ascii="仿宋" w:hAnsi="仿宋" w:eastAsia="仿宋" w:cs="仿宋"/>
          <w:sz w:val="32"/>
          <w:szCs w:val="32"/>
          <w:lang w:val="en-US"/>
        </w:rPr>
        <w:t>高</w:t>
      </w:r>
      <w:r>
        <w:rPr>
          <w:rFonts w:hint="eastAsia" w:ascii="仿宋" w:hAnsi="仿宋" w:eastAsia="仿宋" w:cs="仿宋"/>
          <w:sz w:val="32"/>
          <w:szCs w:val="32"/>
        </w:rPr>
        <w:t>律师，电话：19131191120。</w:t>
      </w:r>
    </w:p>
    <w:p>
      <w:pPr>
        <w:keepNext w:val="0"/>
        <w:keepLines w:val="0"/>
        <w:pageBreakBefore w:val="0"/>
        <w:kinsoku/>
        <w:wordWrap/>
        <w:overflowPunct/>
        <w:topLinePunct w:val="0"/>
        <w:bidi w:val="0"/>
        <w:spacing w:line="560" w:lineRule="atLeast"/>
        <w:ind w:firstLine="640" w:firstLineChars="200"/>
        <w:rPr>
          <w:rFonts w:hint="eastAsia" w:ascii="仿宋" w:hAnsi="仿宋" w:eastAsia="仿宋" w:cs="仿宋"/>
          <w:sz w:val="32"/>
          <w:szCs w:val="32"/>
        </w:rPr>
      </w:pPr>
    </w:p>
    <w:p>
      <w:pPr>
        <w:keepNext w:val="0"/>
        <w:keepLines w:val="0"/>
        <w:pageBreakBefore w:val="0"/>
        <w:widowControl/>
        <w:kinsoku/>
        <w:wordWrap/>
        <w:overflowPunct/>
        <w:topLinePunct w:val="0"/>
        <w:autoSpaceDE w:val="0"/>
        <w:autoSpaceDN w:val="0"/>
        <w:bidi w:val="0"/>
        <w:adjustRightInd w:val="0"/>
        <w:snapToGrid w:val="0"/>
        <w:spacing w:line="560" w:lineRule="atLeast"/>
        <w:ind w:firstLine="640" w:firstLineChars="200"/>
        <w:jc w:val="right"/>
        <w:textAlignment w:val="baseline"/>
        <w:rPr>
          <w:rFonts w:hint="eastAsia" w:ascii="仿宋" w:hAnsi="仿宋" w:eastAsia="仿宋" w:cs="仿宋"/>
          <w:sz w:val="32"/>
          <w:szCs w:val="32"/>
        </w:rPr>
      </w:pPr>
      <w:r>
        <w:rPr>
          <w:rFonts w:hint="eastAsia" w:ascii="仿宋" w:hAnsi="仿宋" w:eastAsia="仿宋" w:cs="仿宋"/>
          <w:sz w:val="32"/>
          <w:szCs w:val="32"/>
          <w:lang w:val="en-US"/>
        </w:rPr>
        <w:t>石家庄瑞成房地产开发</w:t>
      </w:r>
      <w:r>
        <w:rPr>
          <w:rFonts w:hint="eastAsia" w:ascii="仿宋" w:hAnsi="仿宋" w:eastAsia="仿宋" w:cs="仿宋"/>
          <w:sz w:val="32"/>
          <w:szCs w:val="32"/>
        </w:rPr>
        <w:t>有限公司管理人</w:t>
      </w:r>
    </w:p>
    <w:p>
      <w:pPr>
        <w:keepNext w:val="0"/>
        <w:keepLines w:val="0"/>
        <w:pageBreakBefore w:val="0"/>
        <w:kinsoku/>
        <w:wordWrap/>
        <w:overflowPunct/>
        <w:topLinePunct w:val="0"/>
        <w:bidi w:val="0"/>
        <w:spacing w:line="560" w:lineRule="atLeast"/>
        <w:ind w:firstLine="640" w:firstLineChars="200"/>
        <w:rPr>
          <w:rFonts w:hint="eastAsia" w:ascii="仿宋" w:hAnsi="仿宋" w:eastAsia="仿宋" w:cs="仿宋"/>
          <w:b/>
          <w:bCs/>
          <w:sz w:val="32"/>
          <w:szCs w:val="32"/>
        </w:rPr>
      </w:pPr>
      <w:r>
        <w:rPr>
          <w:rFonts w:hint="eastAsia" w:ascii="仿宋" w:hAnsi="仿宋" w:eastAsia="仿宋" w:cs="仿宋"/>
          <w:sz w:val="32"/>
          <w:szCs w:val="32"/>
        </w:rPr>
        <w:t xml:space="preserve">                       二〇二</w:t>
      </w:r>
      <w:r>
        <w:rPr>
          <w:rFonts w:hint="eastAsia" w:ascii="仿宋" w:hAnsi="仿宋" w:eastAsia="仿宋" w:cs="仿宋"/>
          <w:sz w:val="32"/>
          <w:szCs w:val="32"/>
          <w:lang w:val="en-US"/>
        </w:rPr>
        <w:t>二</w:t>
      </w:r>
      <w:r>
        <w:rPr>
          <w:rFonts w:hint="eastAsia" w:ascii="仿宋" w:hAnsi="仿宋" w:eastAsia="仿宋" w:cs="仿宋"/>
          <w:sz w:val="32"/>
          <w:szCs w:val="32"/>
        </w:rPr>
        <w:t>年一月</w:t>
      </w:r>
      <w:r>
        <w:rPr>
          <w:rFonts w:hint="eastAsia" w:ascii="仿宋" w:hAnsi="仿宋" w:eastAsia="仿宋" w:cs="仿宋"/>
          <w:sz w:val="32"/>
          <w:szCs w:val="32"/>
          <w:lang w:eastAsia="zh-CN"/>
        </w:rPr>
        <w:t>十</w:t>
      </w:r>
      <w:r>
        <w:rPr>
          <w:rFonts w:hint="eastAsia" w:ascii="仿宋" w:hAnsi="仿宋" w:eastAsia="仿宋" w:cs="仿宋"/>
          <w:sz w:val="32"/>
          <w:szCs w:val="32"/>
          <w:lang w:val="en-US" w:eastAsia="zh-CN"/>
        </w:rPr>
        <w:t>三</w:t>
      </w:r>
      <w:bookmarkStart w:id="3" w:name="_GoBack"/>
      <w:bookmarkEnd w:id="3"/>
      <w:r>
        <w:rPr>
          <w:rFonts w:hint="eastAsia" w:ascii="仿宋" w:hAnsi="仿宋" w:eastAsia="仿宋" w:cs="仿宋"/>
          <w:sz w:val="32"/>
          <w:szCs w:val="32"/>
        </w:rPr>
        <w:t>日</w:t>
      </w:r>
    </w:p>
    <w:sectPr>
      <w:headerReference r:id="rId5" w:type="first"/>
      <w:headerReference r:id="rId3" w:type="default"/>
      <w:footerReference r:id="rId6" w:type="default"/>
      <w:headerReference r:id="rId4" w:type="even"/>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DejaVu Sans">
    <w:altName w:val="Times New Roman"/>
    <w:panose1 w:val="02020603050405020304"/>
    <w:charset w:val="00"/>
    <w:family w:val="roman"/>
    <w:pitch w:val="default"/>
    <w:sig w:usb0="00000000" w:usb1="00000000" w:usb2="00000008" w:usb3="00000000" w:csb0="000001FF"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0" distR="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4099" name="文本框 1"/>
              <wp:cNvGraphicFramePr/>
              <a:graphic xmlns:a="http://schemas.openxmlformats.org/drawingml/2006/main">
                <a:graphicData uri="http://schemas.microsoft.com/office/word/2010/wordprocessingShape">
                  <wps:wsp>
                    <wps:cNvSpPr/>
                    <wps:spPr>
                      <a:xfrm>
                        <a:off x="0" y="0"/>
                        <a:ext cx="1828800" cy="1828800"/>
                      </a:xfrm>
                      <a:prstGeom prst="rect">
                        <a:avLst/>
                      </a:prstGeom>
                      <a:ln>
                        <a:noFill/>
                      </a:ln>
                    </wps:spPr>
                    <wps:txbx>
                      <w:txbxContent>
                        <w:p>
                          <w:pPr>
                            <w:pStyle w:val="2"/>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vert="horz" wrap="none" lIns="0" tIns="0" rIns="0" bIns="0" anchor="t" upright="0">
                      <a:spAutoFit/>
                    </wps:bodyPr>
                  </wps:wsp>
                </a:graphicData>
              </a:graphic>
            </wp:anchor>
          </w:drawing>
        </mc:Choice>
        <mc:Fallback>
          <w:pict>
            <v:rect id="文本框 1" o:spid="_x0000_s1026" o:spt="1"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">
              <v:fill on="f" focussize="0,0"/>
              <v:stroke on="f"/>
              <v:imagedata o:title=""/>
              <o:lock v:ext="edit" aspectratio="f"/>
              <v:textbox inset="0mm,0mm,0mm,0mm" style="mso-fit-shape-to-text:t;">
                <w:txbxContent>
                  <w:p>
                    <w:pPr>
                      <w:pStyle w:val="2"/>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rect>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w:pict>
        <v:shape id="4098" o:spid="_x0000_s4098" o:spt="136" type="#_x0000_t136" style="position:absolute;left:0pt;height:57.05pt;width:530.2pt;mso-position-horizontal:center;mso-position-horizontal-relative:margin;mso-position-vertical:center;mso-position-vertical-relative:margin;rotation:-2949120f;z-index:-251657216;mso-width-relative:page;mso-height-relative:page;" fillcolor="#C0C0C0" filled="t" stroked="f" coordsize="21600,21600">
          <v:path/>
          <v:fill on="t" opacity="32768f" focussize="0,0"/>
          <v:stroke on="f"/>
          <v:imagedata o:title=""/>
          <o:lock v:ext="edit" aspectratio="t"/>
          <v:textpath on="t" fitshape="t" fitpath="t" trim="t" xscale="f" string="石家庄瑞成房地产公司管理人" style="font-family:PingFangHK;font-size:36pt;v-text-align:center;"/>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pict>
        <v:shape id="4097" o:spid="_x0000_s4099" o:spt="136" type="#_x0000_t136" style="position:absolute;left:0pt;height:50pt;width:720pt;mso-position-horizontal:center;mso-position-horizontal-relative:margin;mso-position-vertical:center;mso-position-vertical-relative:margin;rotation:-2949120f;z-index:-251657216;mso-width-relative:page;mso-height-relative:page;" fillcolor="#C0C0C0" filled="t" stroked="f" coordsize="21600,21600" o:allowincell="f">
          <v:path/>
          <v:fill on="t" opacity="31457f" focussize="0,0"/>
          <v:stroke on="f"/>
          <v:imagedata o:title=""/>
          <o:lock v:ext="edit"/>
          <v:textpath on="t" fitshape="t" fitpath="t" trim="t" xscale="f" string="河北联邦伟业房地产开发集团有限公司管理人" style="font-family:PingFangHK;font-size:36pt;v-text-align:center;"/>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pict>
        <v:shape id="4100" o:spid="_x0000_s4097" o:spt="136" type="#_x0000_t136" style="position:absolute;left:0pt;height:50pt;width:720pt;mso-position-horizontal:center;mso-position-horizontal-relative:margin;mso-position-vertical:center;mso-position-vertical-relative:margin;rotation:-2949120f;z-index:-251657216;mso-width-relative:page;mso-height-relative:page;" fillcolor="#C0C0C0" filled="t" stroked="f" coordsize="21600,21600" o:allowincell="f">
          <v:path/>
          <v:fill on="t" opacity="31457f" focussize="0,0"/>
          <v:stroke on="f"/>
          <v:imagedata o:title=""/>
          <o:lock v:ext="edit"/>
          <v:textpath on="t" fitshape="t" fitpath="t" trim="t" xscale="f" string="河北联邦伟业房地产开发集团有限公司管理人" style="font-family:PingFangHK;font-size:36pt;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20E20B1C"/>
    <w:rsid w:val="7DEF094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宋体"/>
      <w:kern w:val="2"/>
      <w:sz w:val="21"/>
      <w:szCs w:val="24"/>
      <w:lang w:val="en-US" w:eastAsia="zh-CN" w:bidi="ar-SA"/>
    </w:rPr>
  </w:style>
  <w:style w:type="character" w:default="1" w:styleId="5">
    <w:name w:val="Default Paragraph Font"/>
    <w:qFormat/>
    <w:uiPriority w:val="1"/>
  </w:style>
  <w:style w:type="table" w:default="1" w:styleId="4">
    <w:name w:val="Normal Table"/>
    <w:qFormat/>
    <w:uiPriority w:val="99"/>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rFonts w:ascii="DejaVu Sans" w:hAnsi="DejaVu Sans"/>
      <w:sz w:val="18"/>
    </w:rPr>
  </w:style>
  <w:style w:type="paragraph" w:customStyle="1" w:styleId="6">
    <w:name w:val="样式1"/>
    <w:basedOn w:val="1"/>
    <w:next w:val="1"/>
    <w:qFormat/>
    <w:uiPriority w:val="0"/>
    <w:pPr>
      <w:keepNext/>
      <w:keepLines/>
      <w:spacing w:before="340" w:after="330" w:line="576" w:lineRule="auto"/>
      <w:jc w:val="center"/>
      <w:outlineLvl w:val="0"/>
    </w:pPr>
    <w:rPr>
      <w:rFonts w:hint="eastAsia" w:ascii="Arial" w:hAnsi="Arial" w:eastAsia="宋体"/>
      <w:b/>
      <w:kern w:val="44"/>
      <w:sz w:val="44"/>
    </w:rPr>
  </w:style>
  <w:style w:type="paragraph" w:customStyle="1" w:styleId="7">
    <w:name w:val="修订1"/>
    <w:qFormat/>
    <w:uiPriority w:val="99"/>
    <w:rPr>
      <w:rFonts w:ascii="Calibri" w:hAnsi="Calibri" w:eastAsia="宋体" w:cs="宋体"/>
      <w:kern w:val="2"/>
      <w:sz w:val="21"/>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4098"/>
    <customShpInfo spid="_x0000_s4099"/>
    <customShpInfo spid="_x0000_s4097"/>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1910</Words>
  <Characters>2036</Characters>
  <Paragraphs>56</Paragraphs>
  <TotalTime>1</TotalTime>
  <ScaleCrop>false</ScaleCrop>
  <LinksUpToDate>false</LinksUpToDate>
  <CharactersWithSpaces>2061</CharactersWithSpaces>
  <Application>WPS Office_11.1.0.11194_F1E327BC-269C-435d-A152-05C5408002CA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2021-09-07T21:42:00Z</dcterms:created>
  <dc:creator>gai</dc:creator>
  <cp:lastModifiedBy>徐康兒</cp:lastModifiedBy>
  <cp:lastPrinted>2021-11-16T12:05:00Z</cp:lastPrinted>
  <dcterms:modified xsi:type="dcterms:W3CDTF">2022-01-13T00:55:01Z</dcterms:modified>
  <cp:revision>15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2052-11.1.0.11194</vt:lpwstr>
  </property>
  <property fmtid="{D5CDD505-2E9C-101B-9397-08002B2CF9AE}" pid="3" name="ICV">
    <vt:lpwstr>1FF161EF8D254342BF6919B905ABF803</vt:lpwstr>
  </property>
</Properties>
</file>