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9915C" w14:textId="28D26EA9" w:rsidR="000643FD" w:rsidRPr="00740870" w:rsidRDefault="004B0F01">
      <w:pPr>
        <w:autoSpaceDE w:val="0"/>
        <w:autoSpaceDN w:val="0"/>
        <w:adjustRightInd w:val="0"/>
        <w:spacing w:beforeLines="100" w:before="312" w:afterLines="50" w:after="156" w:line="640" w:lineRule="exact"/>
        <w:jc w:val="center"/>
        <w:rPr>
          <w:rFonts w:ascii="仿宋" w:eastAsia="仿宋" w:hAnsi="仿宋" w:cs="微软雅黑"/>
          <w:b/>
          <w:sz w:val="36"/>
          <w:szCs w:val="36"/>
        </w:rPr>
      </w:pPr>
      <w:r w:rsidRPr="00740870">
        <w:rPr>
          <w:rFonts w:ascii="仿宋" w:eastAsia="仿宋" w:hAnsi="仿宋" w:cs="微软雅黑" w:hint="eastAsia"/>
          <w:b/>
          <w:sz w:val="36"/>
          <w:szCs w:val="36"/>
        </w:rPr>
        <w:t>四川玉树科技（集团）有限公司、南充市佳信房地产开发有限责任公司合并破产案第</w:t>
      </w:r>
      <w:r w:rsidR="007304D5">
        <w:rPr>
          <w:rFonts w:ascii="仿宋" w:eastAsia="仿宋" w:hAnsi="仿宋" w:cs="微软雅黑" w:hint="eastAsia"/>
          <w:b/>
          <w:sz w:val="36"/>
          <w:szCs w:val="36"/>
        </w:rPr>
        <w:t>二</w:t>
      </w:r>
      <w:r w:rsidRPr="00740870">
        <w:rPr>
          <w:rFonts w:ascii="仿宋" w:eastAsia="仿宋" w:hAnsi="仿宋" w:cs="微软雅黑" w:hint="eastAsia"/>
          <w:b/>
          <w:sz w:val="36"/>
          <w:szCs w:val="36"/>
        </w:rPr>
        <w:t>次债权人会议</w:t>
      </w:r>
    </w:p>
    <w:p w14:paraId="356A17FE" w14:textId="69DA4773" w:rsidR="000643FD" w:rsidRPr="00740870" w:rsidRDefault="007304D5">
      <w:pPr>
        <w:autoSpaceDE w:val="0"/>
        <w:autoSpaceDN w:val="0"/>
        <w:adjustRightInd w:val="0"/>
        <w:spacing w:beforeLines="100" w:before="312" w:afterLines="50" w:after="156" w:line="640" w:lineRule="exact"/>
        <w:jc w:val="center"/>
        <w:rPr>
          <w:rFonts w:ascii="仿宋" w:eastAsia="仿宋" w:hAnsi="仿宋" w:cs="微软雅黑"/>
          <w:b/>
          <w:sz w:val="36"/>
          <w:szCs w:val="36"/>
        </w:rPr>
      </w:pPr>
      <w:r>
        <w:rPr>
          <w:rFonts w:ascii="仿宋" w:eastAsia="仿宋" w:hAnsi="仿宋" w:cs="微软雅黑" w:hint="eastAsia"/>
          <w:b/>
          <w:sz w:val="36"/>
          <w:szCs w:val="36"/>
        </w:rPr>
        <w:t>开会通知</w:t>
      </w:r>
    </w:p>
    <w:p w14:paraId="42272D23" w14:textId="77777777" w:rsidR="000643FD" w:rsidRDefault="000643FD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14:paraId="26A5BB2A" w14:textId="048577D6" w:rsidR="00AE1E68" w:rsidRDefault="004B0F01" w:rsidP="007304D5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  <w:r w:rsidRPr="00740870">
        <w:rPr>
          <w:rFonts w:ascii="仿宋" w:eastAsia="仿宋" w:hAnsi="仿宋" w:cs="仿宋" w:hint="eastAsia"/>
          <w:sz w:val="28"/>
          <w:szCs w:val="28"/>
        </w:rPr>
        <w:t>一、</w:t>
      </w:r>
      <w:r w:rsidR="00AE1E68">
        <w:rPr>
          <w:rFonts w:ascii="仿宋" w:eastAsia="仿宋" w:hAnsi="仿宋" w:cs="仿宋" w:hint="eastAsia"/>
          <w:sz w:val="28"/>
          <w:szCs w:val="28"/>
        </w:rPr>
        <w:t>会议</w:t>
      </w:r>
      <w:r w:rsidR="00735A7C">
        <w:rPr>
          <w:rFonts w:ascii="仿宋" w:eastAsia="仿宋" w:hAnsi="仿宋" w:cs="仿宋" w:hint="eastAsia"/>
          <w:sz w:val="28"/>
          <w:szCs w:val="28"/>
        </w:rPr>
        <w:t>签到</w:t>
      </w:r>
      <w:r w:rsidR="00AE1E68">
        <w:rPr>
          <w:rFonts w:ascii="仿宋" w:eastAsia="仿宋" w:hAnsi="仿宋" w:cs="仿宋" w:hint="eastAsia"/>
          <w:sz w:val="28"/>
          <w:szCs w:val="28"/>
        </w:rPr>
        <w:t>时间：</w:t>
      </w:r>
      <w:r w:rsidR="0017063B">
        <w:rPr>
          <w:rFonts w:ascii="仿宋" w:eastAsia="仿宋" w:hAnsi="仿宋" w:cs="仿宋" w:hint="eastAsia"/>
          <w:sz w:val="28"/>
          <w:szCs w:val="28"/>
        </w:rPr>
        <w:t>2</w:t>
      </w:r>
      <w:r w:rsidR="0017063B">
        <w:rPr>
          <w:rFonts w:ascii="仿宋" w:eastAsia="仿宋" w:hAnsi="仿宋" w:cs="仿宋"/>
          <w:sz w:val="28"/>
          <w:szCs w:val="28"/>
        </w:rPr>
        <w:t>021</w:t>
      </w:r>
      <w:r w:rsidR="0017063B">
        <w:rPr>
          <w:rFonts w:ascii="仿宋" w:eastAsia="仿宋" w:hAnsi="仿宋" w:cs="仿宋" w:hint="eastAsia"/>
          <w:sz w:val="28"/>
          <w:szCs w:val="28"/>
        </w:rPr>
        <w:t>年8月2</w:t>
      </w:r>
      <w:r w:rsidR="0017063B">
        <w:rPr>
          <w:rFonts w:ascii="仿宋" w:eastAsia="仿宋" w:hAnsi="仿宋" w:cs="仿宋"/>
          <w:sz w:val="28"/>
          <w:szCs w:val="28"/>
        </w:rPr>
        <w:t>9</w:t>
      </w:r>
      <w:r w:rsidR="0017063B">
        <w:rPr>
          <w:rFonts w:ascii="仿宋" w:eastAsia="仿宋" w:hAnsi="仿宋" w:cs="仿宋" w:hint="eastAsia"/>
          <w:sz w:val="28"/>
          <w:szCs w:val="28"/>
        </w:rPr>
        <w:t>日上午9时</w:t>
      </w:r>
    </w:p>
    <w:p w14:paraId="28786183" w14:textId="56F07908" w:rsidR="00AE1E68" w:rsidRPr="004C7170" w:rsidRDefault="00AE1E68" w:rsidP="007304D5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二、会议</w:t>
      </w:r>
      <w:r w:rsidR="00432B7A">
        <w:rPr>
          <w:rFonts w:ascii="仿宋" w:eastAsia="仿宋" w:hAnsi="仿宋" w:cs="仿宋" w:hint="eastAsia"/>
          <w:sz w:val="28"/>
          <w:szCs w:val="28"/>
        </w:rPr>
        <w:t>形式</w:t>
      </w:r>
      <w:r>
        <w:rPr>
          <w:rFonts w:ascii="仿宋" w:eastAsia="仿宋" w:hAnsi="仿宋" w:cs="仿宋" w:hint="eastAsia"/>
          <w:sz w:val="28"/>
          <w:szCs w:val="28"/>
        </w:rPr>
        <w:t>：</w:t>
      </w:r>
      <w:r w:rsidR="00432B7A">
        <w:rPr>
          <w:rFonts w:ascii="仿宋" w:eastAsia="仿宋" w:hAnsi="仿宋" w:cs="仿宋" w:hint="eastAsia"/>
          <w:sz w:val="28"/>
          <w:szCs w:val="28"/>
        </w:rPr>
        <w:t>网络视频会议</w:t>
      </w:r>
      <w:r w:rsidR="0017063B" w:rsidRPr="004C7170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</w:p>
    <w:p w14:paraId="7B457337" w14:textId="23B0607A" w:rsidR="00AE1E68" w:rsidRDefault="00AE1E68" w:rsidP="007304D5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</w:t>
      </w:r>
      <w:r w:rsidR="00432B7A">
        <w:rPr>
          <w:rFonts w:ascii="仿宋" w:eastAsia="仿宋" w:hAnsi="仿宋" w:cs="仿宋" w:hint="eastAsia"/>
          <w:sz w:val="28"/>
          <w:szCs w:val="28"/>
        </w:rPr>
        <w:t>本次会议表决</w:t>
      </w:r>
      <w:r>
        <w:rPr>
          <w:rFonts w:ascii="仿宋" w:eastAsia="仿宋" w:hAnsi="仿宋" w:cs="仿宋" w:hint="eastAsia"/>
          <w:sz w:val="28"/>
          <w:szCs w:val="28"/>
        </w:rPr>
        <w:t>采取</w:t>
      </w:r>
      <w:r w:rsidR="00A70732">
        <w:rPr>
          <w:rFonts w:ascii="仿宋" w:eastAsia="仿宋" w:hAnsi="仿宋" w:cs="仿宋" w:hint="eastAsia"/>
          <w:sz w:val="28"/>
          <w:szCs w:val="28"/>
        </w:rPr>
        <w:t>提前表决</w:t>
      </w:r>
      <w:r>
        <w:rPr>
          <w:rFonts w:ascii="仿宋" w:eastAsia="仿宋" w:hAnsi="仿宋" w:cs="仿宋" w:hint="eastAsia"/>
          <w:sz w:val="28"/>
          <w:szCs w:val="28"/>
        </w:rPr>
        <w:t>和</w:t>
      </w:r>
      <w:r w:rsidR="00A70732">
        <w:rPr>
          <w:rFonts w:ascii="仿宋" w:eastAsia="仿宋" w:hAnsi="仿宋" w:cs="仿宋" w:hint="eastAsia"/>
          <w:sz w:val="28"/>
          <w:szCs w:val="28"/>
        </w:rPr>
        <w:t>现场</w:t>
      </w:r>
      <w:r w:rsidR="00432B7A">
        <w:rPr>
          <w:rFonts w:ascii="仿宋" w:eastAsia="仿宋" w:hAnsi="仿宋" w:cs="仿宋" w:hint="eastAsia"/>
          <w:sz w:val="28"/>
          <w:szCs w:val="28"/>
        </w:rPr>
        <w:t>网络</w:t>
      </w:r>
      <w:r w:rsidR="00A70732">
        <w:rPr>
          <w:rFonts w:ascii="仿宋" w:eastAsia="仿宋" w:hAnsi="仿宋" w:cs="仿宋" w:hint="eastAsia"/>
          <w:sz w:val="28"/>
          <w:szCs w:val="28"/>
        </w:rPr>
        <w:t>表决</w:t>
      </w:r>
      <w:r>
        <w:rPr>
          <w:rFonts w:ascii="仿宋" w:eastAsia="仿宋" w:hAnsi="仿宋" w:cs="仿宋" w:hint="eastAsia"/>
          <w:sz w:val="28"/>
          <w:szCs w:val="28"/>
        </w:rPr>
        <w:t>两种方式。</w:t>
      </w:r>
    </w:p>
    <w:p w14:paraId="073E84D7" w14:textId="13FEC2BC" w:rsidR="00381E5A" w:rsidRDefault="00381E5A" w:rsidP="007304D5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四、本次会议的内容为：1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核查债权；2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表决《</w:t>
      </w:r>
      <w:r w:rsidR="003B1364" w:rsidRPr="003B1364">
        <w:rPr>
          <w:rFonts w:ascii="仿宋" w:eastAsia="仿宋" w:hAnsi="仿宋" w:cs="仿宋" w:hint="eastAsia"/>
          <w:sz w:val="28"/>
          <w:szCs w:val="28"/>
        </w:rPr>
        <w:t>债权人委员会成立办法及议事规则</w:t>
      </w:r>
      <w:r>
        <w:rPr>
          <w:rFonts w:ascii="仿宋" w:eastAsia="仿宋" w:hAnsi="仿宋" w:cs="仿宋" w:hint="eastAsia"/>
          <w:sz w:val="28"/>
          <w:szCs w:val="28"/>
        </w:rPr>
        <w:t>》；3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表决《</w:t>
      </w:r>
      <w:r w:rsidR="003B1364" w:rsidRPr="003B1364">
        <w:rPr>
          <w:rFonts w:ascii="仿宋" w:eastAsia="仿宋" w:hAnsi="仿宋" w:cs="仿宋" w:hint="eastAsia"/>
          <w:sz w:val="28"/>
          <w:szCs w:val="28"/>
        </w:rPr>
        <w:t>关于提请审议以非现场方式召开债权人会议的议案</w:t>
      </w:r>
      <w:r>
        <w:rPr>
          <w:rFonts w:ascii="仿宋" w:eastAsia="仿宋" w:hAnsi="仿宋" w:cs="仿宋" w:hint="eastAsia"/>
          <w:sz w:val="28"/>
          <w:szCs w:val="28"/>
        </w:rPr>
        <w:t>》。</w:t>
      </w:r>
    </w:p>
    <w:p w14:paraId="74B2D64D" w14:textId="597EF059" w:rsidR="00AE1E68" w:rsidRPr="00A70732" w:rsidRDefault="00381E5A" w:rsidP="007304D5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五</w:t>
      </w:r>
      <w:r w:rsidR="00A70732"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管理人将在</w:t>
      </w:r>
      <w:r w:rsidR="00432B7A">
        <w:rPr>
          <w:rFonts w:ascii="仿宋" w:eastAsia="仿宋" w:hAnsi="仿宋" w:cs="仿宋" w:hint="eastAsia"/>
          <w:sz w:val="28"/>
          <w:szCs w:val="28"/>
        </w:rPr>
        <w:t>网络</w:t>
      </w:r>
      <w:r>
        <w:rPr>
          <w:rFonts w:ascii="仿宋" w:eastAsia="仿宋" w:hAnsi="仿宋" w:cs="仿宋" w:hint="eastAsia"/>
          <w:sz w:val="28"/>
          <w:szCs w:val="28"/>
        </w:rPr>
        <w:t>会议召开前</w:t>
      </w:r>
      <w:r w:rsidR="00FF07DF">
        <w:rPr>
          <w:rFonts w:ascii="仿宋" w:eastAsia="仿宋" w:hAnsi="仿宋" w:cs="仿宋" w:hint="eastAsia"/>
          <w:sz w:val="28"/>
          <w:szCs w:val="28"/>
        </w:rPr>
        <w:t>十</w:t>
      </w:r>
      <w:r>
        <w:rPr>
          <w:rFonts w:ascii="仿宋" w:eastAsia="仿宋" w:hAnsi="仿宋" w:cs="仿宋" w:hint="eastAsia"/>
          <w:sz w:val="28"/>
          <w:szCs w:val="28"/>
        </w:rPr>
        <w:t>日向债权人邮寄</w:t>
      </w:r>
      <w:r w:rsidR="003D4F6E">
        <w:rPr>
          <w:rFonts w:ascii="仿宋" w:eastAsia="仿宋" w:hAnsi="仿宋" w:cs="仿宋" w:hint="eastAsia"/>
          <w:sz w:val="28"/>
          <w:szCs w:val="28"/>
        </w:rPr>
        <w:t>送达</w:t>
      </w:r>
      <w:r>
        <w:rPr>
          <w:rFonts w:ascii="仿宋" w:eastAsia="仿宋" w:hAnsi="仿宋" w:cs="仿宋" w:hint="eastAsia"/>
          <w:sz w:val="28"/>
          <w:szCs w:val="28"/>
        </w:rPr>
        <w:t>会议资料</w:t>
      </w:r>
      <w:r w:rsidR="003D4F6E">
        <w:rPr>
          <w:rFonts w:ascii="仿宋" w:eastAsia="仿宋" w:hAnsi="仿宋" w:cs="仿宋" w:hint="eastAsia"/>
          <w:sz w:val="28"/>
          <w:szCs w:val="28"/>
        </w:rPr>
        <w:t>。债权人收到会议材料后，</w:t>
      </w:r>
      <w:r w:rsidR="00A70732">
        <w:rPr>
          <w:rFonts w:ascii="仿宋" w:eastAsia="仿宋" w:hAnsi="仿宋" w:cs="仿宋" w:hint="eastAsia"/>
          <w:sz w:val="28"/>
          <w:szCs w:val="28"/>
        </w:rPr>
        <w:t>对提交本次会议表决的议案进行审阅，</w:t>
      </w:r>
      <w:r w:rsidR="005F331E">
        <w:rPr>
          <w:rFonts w:ascii="仿宋" w:eastAsia="仿宋" w:hAnsi="仿宋" w:hint="eastAsia"/>
          <w:sz w:val="28"/>
          <w:szCs w:val="28"/>
          <w:lang w:eastAsia="zh-Hans"/>
        </w:rPr>
        <w:t>做出同意或反对的结论，填写《表决票》。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填写后，请</w:t>
      </w:r>
      <w:r w:rsidR="00EB6F68">
        <w:rPr>
          <w:rFonts w:ascii="仿宋" w:eastAsia="仿宋" w:hAnsi="仿宋" w:hint="eastAsia"/>
          <w:sz w:val="28"/>
          <w:szCs w:val="28"/>
        </w:rPr>
        <w:t>将《表决票》邮寄或现场送达至管理人；债权人如对《第二次债权人会议债权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表</w:t>
      </w:r>
      <w:r w:rsidR="00EB6F68">
        <w:rPr>
          <w:rFonts w:ascii="仿宋" w:eastAsia="仿宋" w:hAnsi="仿宋" w:hint="eastAsia"/>
          <w:sz w:val="28"/>
          <w:szCs w:val="28"/>
        </w:rPr>
        <w:t>》的记载有异议的，请填写《债权异议单》一并送达管理人。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管理人收取《表决票》的截止日期为</w:t>
      </w:r>
      <w:r w:rsidR="00EB6F68">
        <w:rPr>
          <w:rFonts w:ascii="仿宋" w:eastAsia="仿宋" w:hAnsi="仿宋"/>
          <w:sz w:val="28"/>
          <w:szCs w:val="28"/>
          <w:lang w:eastAsia="zh-Hans"/>
        </w:rPr>
        <w:t>2021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年8月</w:t>
      </w:r>
      <w:r w:rsidR="003D4F6E">
        <w:rPr>
          <w:rFonts w:ascii="仿宋" w:eastAsia="仿宋" w:hAnsi="仿宋"/>
          <w:sz w:val="28"/>
          <w:szCs w:val="28"/>
          <w:lang w:eastAsia="zh-Hans"/>
        </w:rPr>
        <w:t>27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日</w:t>
      </w:r>
      <w:r w:rsidR="00EB6F68">
        <w:rPr>
          <w:rFonts w:ascii="仿宋" w:eastAsia="仿宋" w:hAnsi="仿宋"/>
          <w:sz w:val="28"/>
          <w:szCs w:val="28"/>
          <w:lang w:eastAsia="zh-Hans"/>
        </w:rPr>
        <w:t>18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：</w:t>
      </w:r>
      <w:r w:rsidR="00EB6F68">
        <w:rPr>
          <w:rFonts w:ascii="仿宋" w:eastAsia="仿宋" w:hAnsi="仿宋"/>
          <w:sz w:val="28"/>
          <w:szCs w:val="28"/>
          <w:lang w:eastAsia="zh-Hans"/>
        </w:rPr>
        <w:t>00</w:t>
      </w:r>
      <w:r w:rsidR="00EB6F68">
        <w:rPr>
          <w:rFonts w:ascii="仿宋" w:eastAsia="仿宋" w:hAnsi="仿宋" w:hint="eastAsia"/>
          <w:sz w:val="28"/>
          <w:szCs w:val="28"/>
          <w:lang w:eastAsia="zh-Hans"/>
        </w:rPr>
        <w:t>，</w:t>
      </w:r>
      <w:r w:rsidR="00EB6F68">
        <w:rPr>
          <w:rFonts w:ascii="仿宋" w:eastAsia="仿宋" w:hAnsi="仿宋" w:hint="eastAsia"/>
          <w:sz w:val="28"/>
          <w:szCs w:val="28"/>
        </w:rPr>
        <w:t>管理人将于现场</w:t>
      </w:r>
      <w:r w:rsidR="00432B7A">
        <w:rPr>
          <w:rFonts w:ascii="仿宋" w:eastAsia="仿宋" w:hAnsi="仿宋" w:hint="eastAsia"/>
          <w:sz w:val="28"/>
          <w:szCs w:val="28"/>
        </w:rPr>
        <w:t>网络</w:t>
      </w:r>
      <w:r w:rsidR="00EB6F68">
        <w:rPr>
          <w:rFonts w:ascii="仿宋" w:eastAsia="仿宋" w:hAnsi="仿宋" w:hint="eastAsia"/>
          <w:sz w:val="28"/>
          <w:szCs w:val="28"/>
        </w:rPr>
        <w:t>开会时统一计票。</w:t>
      </w:r>
    </w:p>
    <w:p w14:paraId="660D8444" w14:textId="7EBD1165" w:rsidR="00AE1E68" w:rsidRDefault="00381E5A" w:rsidP="007304D5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六</w:t>
      </w:r>
      <w:r w:rsidR="00E03E02">
        <w:rPr>
          <w:rFonts w:ascii="仿宋" w:eastAsia="仿宋" w:hAnsi="仿宋" w:cs="仿宋" w:hint="eastAsia"/>
          <w:sz w:val="28"/>
          <w:szCs w:val="28"/>
        </w:rPr>
        <w:t>、</w:t>
      </w:r>
      <w:r w:rsidR="00432B7A">
        <w:rPr>
          <w:rFonts w:ascii="仿宋" w:eastAsia="仿宋" w:hAnsi="仿宋" w:cs="仿宋" w:hint="eastAsia"/>
          <w:b/>
          <w:bCs/>
          <w:sz w:val="28"/>
          <w:szCs w:val="28"/>
        </w:rPr>
        <w:t>网络视频会议的具体操作方法，管理人将与会议资料一并邮寄，请各位债权人收到资料后仔细阅读操作方法，如有疑问请及时联系管理人工作人员</w:t>
      </w:r>
      <w:r w:rsidR="004C7170">
        <w:rPr>
          <w:rFonts w:ascii="仿宋" w:eastAsia="仿宋" w:hAnsi="仿宋" w:cs="仿宋" w:hint="eastAsia"/>
          <w:sz w:val="28"/>
          <w:szCs w:val="28"/>
        </w:rPr>
        <w:t>。</w:t>
      </w:r>
    </w:p>
    <w:p w14:paraId="47DAB3B3" w14:textId="3BDE29DE" w:rsidR="000643FD" w:rsidRDefault="00CE2609" w:rsidP="00740870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七</w:t>
      </w:r>
      <w:r w:rsidR="00512519">
        <w:rPr>
          <w:rFonts w:ascii="仿宋" w:eastAsia="仿宋" w:hAnsi="仿宋" w:cs="仿宋" w:hint="eastAsia"/>
          <w:sz w:val="28"/>
          <w:szCs w:val="28"/>
        </w:rPr>
        <w:t>、管理人收件地址：</w:t>
      </w:r>
      <w:r w:rsidR="0017063B">
        <w:rPr>
          <w:rFonts w:ascii="仿宋" w:eastAsia="仿宋" w:hAnsi="仿宋" w:cs="仿宋" w:hint="eastAsia"/>
          <w:sz w:val="28"/>
          <w:szCs w:val="28"/>
        </w:rPr>
        <w:t>南充市嘉陵区滨江南路</w:t>
      </w:r>
      <w:proofErr w:type="gramStart"/>
      <w:r w:rsidR="0017063B">
        <w:rPr>
          <w:rFonts w:ascii="仿宋" w:eastAsia="仿宋" w:hAnsi="仿宋" w:cs="仿宋" w:hint="eastAsia"/>
          <w:sz w:val="28"/>
          <w:szCs w:val="28"/>
        </w:rPr>
        <w:t>宏凌中心</w:t>
      </w:r>
      <w:proofErr w:type="gramEnd"/>
      <w:r w:rsidR="0017063B">
        <w:rPr>
          <w:rFonts w:ascii="仿宋" w:eastAsia="仿宋" w:hAnsi="仿宋" w:cs="仿宋" w:hint="eastAsia"/>
          <w:sz w:val="28"/>
          <w:szCs w:val="28"/>
        </w:rPr>
        <w:t>2</w:t>
      </w:r>
      <w:r w:rsidR="0017063B">
        <w:rPr>
          <w:rFonts w:ascii="仿宋" w:eastAsia="仿宋" w:hAnsi="仿宋" w:cs="仿宋"/>
          <w:sz w:val="28"/>
          <w:szCs w:val="28"/>
        </w:rPr>
        <w:t>3</w:t>
      </w:r>
      <w:r w:rsidR="0017063B">
        <w:rPr>
          <w:rFonts w:ascii="仿宋" w:eastAsia="仿宋" w:hAnsi="仿宋" w:cs="仿宋" w:hint="eastAsia"/>
          <w:sz w:val="28"/>
          <w:szCs w:val="28"/>
        </w:rPr>
        <w:t>楼，</w:t>
      </w:r>
      <w:r w:rsidR="0017063B">
        <w:rPr>
          <w:rFonts w:ascii="仿宋" w:eastAsia="仿宋" w:hAnsi="仿宋" w:cs="仿宋" w:hint="eastAsia"/>
          <w:sz w:val="28"/>
          <w:szCs w:val="28"/>
        </w:rPr>
        <w:lastRenderedPageBreak/>
        <w:t>四川惠博律师事务所，赵叶兰（收），</w:t>
      </w:r>
      <w:r w:rsidR="00F37414" w:rsidRPr="00F37414">
        <w:rPr>
          <w:rFonts w:ascii="仿宋" w:eastAsia="仿宋" w:hAnsi="仿宋" w:cs="仿宋"/>
          <w:sz w:val="28"/>
          <w:szCs w:val="28"/>
        </w:rPr>
        <w:t>18582219887</w:t>
      </w:r>
      <w:r w:rsidR="0017063B">
        <w:rPr>
          <w:rFonts w:ascii="仿宋" w:eastAsia="仿宋" w:hAnsi="仿宋" w:cs="仿宋" w:hint="eastAsia"/>
          <w:sz w:val="28"/>
          <w:szCs w:val="28"/>
        </w:rPr>
        <w:t>。</w:t>
      </w:r>
    </w:p>
    <w:p w14:paraId="7D8AD53C" w14:textId="77777777" w:rsidR="006F1B24" w:rsidRPr="00512519" w:rsidRDefault="006F1B24" w:rsidP="00740870">
      <w:pPr>
        <w:spacing w:beforeLines="50" w:before="156" w:afterLines="50" w:after="156" w:line="560" w:lineRule="exact"/>
        <w:ind w:firstLine="560"/>
        <w:rPr>
          <w:rFonts w:ascii="仿宋" w:eastAsia="仿宋" w:hAnsi="仿宋" w:cs="仿宋"/>
          <w:sz w:val="28"/>
          <w:szCs w:val="28"/>
        </w:rPr>
      </w:pPr>
    </w:p>
    <w:p w14:paraId="2C2CA21C" w14:textId="77777777" w:rsidR="000643FD" w:rsidRPr="00B870E5" w:rsidRDefault="004B0F01" w:rsidP="00740870">
      <w:pPr>
        <w:autoSpaceDE w:val="0"/>
        <w:autoSpaceDN w:val="0"/>
        <w:adjustRightInd w:val="0"/>
        <w:spacing w:beforeLines="50" w:before="156" w:afterLines="50" w:after="156" w:line="560" w:lineRule="exact"/>
        <w:ind w:firstLineChars="200" w:firstLine="562"/>
        <w:jc w:val="right"/>
        <w:rPr>
          <w:rFonts w:ascii="仿宋" w:eastAsia="仿宋" w:hAnsi="仿宋" w:cs="仿宋"/>
          <w:b/>
          <w:bCs/>
          <w:sz w:val="28"/>
          <w:szCs w:val="28"/>
        </w:rPr>
      </w:pPr>
      <w:r w:rsidRPr="00B870E5">
        <w:rPr>
          <w:rFonts w:ascii="仿宋" w:eastAsia="仿宋" w:hAnsi="仿宋" w:cs="仿宋" w:hint="eastAsia"/>
          <w:b/>
          <w:bCs/>
          <w:color w:val="000000"/>
          <w:sz w:val="28"/>
          <w:szCs w:val="28"/>
          <w:shd w:val="clear" w:color="auto" w:fill="FFFFFF"/>
        </w:rPr>
        <w:t>四川玉树科技（集团）有限公司</w:t>
      </w:r>
      <w:r w:rsidRPr="00B870E5">
        <w:rPr>
          <w:rFonts w:ascii="仿宋" w:eastAsia="仿宋" w:hAnsi="仿宋" w:cs="仿宋" w:hint="eastAsia"/>
          <w:b/>
          <w:bCs/>
          <w:sz w:val="28"/>
          <w:szCs w:val="28"/>
        </w:rPr>
        <w:t>管理人</w:t>
      </w:r>
    </w:p>
    <w:p w14:paraId="4753DBF8" w14:textId="0BE8DDDC" w:rsidR="000643FD" w:rsidRPr="00B870E5" w:rsidRDefault="004B0F01" w:rsidP="00740870">
      <w:pPr>
        <w:autoSpaceDE w:val="0"/>
        <w:autoSpaceDN w:val="0"/>
        <w:adjustRightInd w:val="0"/>
        <w:spacing w:beforeLines="50" w:before="156" w:afterLines="50" w:after="156" w:line="560" w:lineRule="exact"/>
        <w:ind w:firstLineChars="200" w:firstLine="562"/>
        <w:jc w:val="right"/>
        <w:rPr>
          <w:rFonts w:ascii="仿宋" w:eastAsia="仿宋" w:hAnsi="仿宋" w:cs="仿宋"/>
          <w:b/>
          <w:bCs/>
          <w:sz w:val="28"/>
          <w:szCs w:val="28"/>
        </w:rPr>
      </w:pPr>
      <w:r w:rsidRPr="00B870E5">
        <w:rPr>
          <w:rFonts w:ascii="仿宋" w:eastAsia="仿宋" w:hAnsi="仿宋" w:cs="仿宋" w:hint="eastAsia"/>
          <w:b/>
          <w:bCs/>
          <w:sz w:val="28"/>
          <w:szCs w:val="28"/>
        </w:rPr>
        <w:t>二〇二</w:t>
      </w:r>
      <w:r w:rsidR="008E5869">
        <w:rPr>
          <w:rFonts w:ascii="仿宋" w:eastAsia="仿宋" w:hAnsi="仿宋" w:cs="仿宋" w:hint="eastAsia"/>
          <w:b/>
          <w:bCs/>
          <w:sz w:val="28"/>
          <w:szCs w:val="28"/>
        </w:rPr>
        <w:t>一</w:t>
      </w:r>
      <w:r w:rsidRPr="00B870E5">
        <w:rPr>
          <w:rFonts w:ascii="仿宋" w:eastAsia="仿宋" w:hAnsi="仿宋" w:cs="仿宋" w:hint="eastAsia"/>
          <w:b/>
          <w:bCs/>
          <w:sz w:val="28"/>
          <w:szCs w:val="28"/>
        </w:rPr>
        <w:t>年</w:t>
      </w:r>
      <w:r w:rsidR="0017063B">
        <w:rPr>
          <w:rFonts w:ascii="仿宋" w:eastAsia="仿宋" w:hAnsi="仿宋" w:cs="仿宋" w:hint="eastAsia"/>
          <w:b/>
          <w:bCs/>
          <w:sz w:val="28"/>
          <w:szCs w:val="28"/>
        </w:rPr>
        <w:t>八</w:t>
      </w:r>
      <w:r w:rsidRPr="00B870E5">
        <w:rPr>
          <w:rFonts w:ascii="仿宋" w:eastAsia="仿宋" w:hAnsi="仿宋" w:cs="仿宋" w:hint="eastAsia"/>
          <w:b/>
          <w:bCs/>
          <w:sz w:val="28"/>
          <w:szCs w:val="28"/>
        </w:rPr>
        <w:t>月十</w:t>
      </w:r>
      <w:r w:rsidR="0017063B">
        <w:rPr>
          <w:rFonts w:ascii="仿宋" w:eastAsia="仿宋" w:hAnsi="仿宋" w:cs="仿宋" w:hint="eastAsia"/>
          <w:b/>
          <w:bCs/>
          <w:sz w:val="28"/>
          <w:szCs w:val="28"/>
        </w:rPr>
        <w:t>三</w:t>
      </w:r>
      <w:r w:rsidRPr="00B870E5">
        <w:rPr>
          <w:rFonts w:ascii="仿宋" w:eastAsia="仿宋" w:hAnsi="仿宋" w:cs="仿宋" w:hint="eastAsia"/>
          <w:b/>
          <w:bCs/>
          <w:sz w:val="28"/>
          <w:szCs w:val="28"/>
        </w:rPr>
        <w:t>日</w:t>
      </w:r>
    </w:p>
    <w:p w14:paraId="772AA417" w14:textId="6271AB14" w:rsidR="006F1B24" w:rsidRDefault="006F1B24">
      <w:pPr>
        <w:widowControl/>
        <w:jc w:val="left"/>
        <w:rPr>
          <w:sz w:val="28"/>
          <w:szCs w:val="28"/>
        </w:rPr>
      </w:pPr>
    </w:p>
    <w:sectPr w:rsidR="006F1B2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23CA20" w14:textId="77777777" w:rsidR="00962C02" w:rsidRDefault="00962C02" w:rsidP="00740870">
      <w:r>
        <w:separator/>
      </w:r>
    </w:p>
  </w:endnote>
  <w:endnote w:type="continuationSeparator" w:id="0">
    <w:p w14:paraId="0D762026" w14:textId="77777777" w:rsidR="00962C02" w:rsidRDefault="00962C02" w:rsidP="00740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93344138"/>
      <w:docPartObj>
        <w:docPartGallery w:val="Page Numbers (Bottom of Page)"/>
        <w:docPartUnique/>
      </w:docPartObj>
    </w:sdtPr>
    <w:sdtEndPr/>
    <w:sdtContent>
      <w:p w14:paraId="4898FF94" w14:textId="5F536D97" w:rsidR="00740870" w:rsidRDefault="0074087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E8CC61" w14:textId="77777777" w:rsidR="00740870" w:rsidRDefault="0074087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06409F" w14:textId="77777777" w:rsidR="00962C02" w:rsidRDefault="00962C02" w:rsidP="00740870">
      <w:r>
        <w:separator/>
      </w:r>
    </w:p>
  </w:footnote>
  <w:footnote w:type="continuationSeparator" w:id="0">
    <w:p w14:paraId="7618678B" w14:textId="77777777" w:rsidR="00962C02" w:rsidRDefault="00962C02" w:rsidP="00740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D78"/>
    <w:rsid w:val="000643FD"/>
    <w:rsid w:val="0017063B"/>
    <w:rsid w:val="00177D78"/>
    <w:rsid w:val="002027AE"/>
    <w:rsid w:val="002C1FD8"/>
    <w:rsid w:val="003677C4"/>
    <w:rsid w:val="00381E5A"/>
    <w:rsid w:val="003B1364"/>
    <w:rsid w:val="003D4F6E"/>
    <w:rsid w:val="003E5A22"/>
    <w:rsid w:val="004019DC"/>
    <w:rsid w:val="00424619"/>
    <w:rsid w:val="00432B7A"/>
    <w:rsid w:val="004B0F01"/>
    <w:rsid w:val="004C7170"/>
    <w:rsid w:val="00512519"/>
    <w:rsid w:val="00552882"/>
    <w:rsid w:val="0056615F"/>
    <w:rsid w:val="005F331E"/>
    <w:rsid w:val="005F36BC"/>
    <w:rsid w:val="006E7B8E"/>
    <w:rsid w:val="006F1B24"/>
    <w:rsid w:val="007304D5"/>
    <w:rsid w:val="00735A7C"/>
    <w:rsid w:val="00740870"/>
    <w:rsid w:val="007533C1"/>
    <w:rsid w:val="0076405A"/>
    <w:rsid w:val="008106A8"/>
    <w:rsid w:val="00891552"/>
    <w:rsid w:val="008D30D1"/>
    <w:rsid w:val="008E5869"/>
    <w:rsid w:val="00962C02"/>
    <w:rsid w:val="00980F73"/>
    <w:rsid w:val="009A7E83"/>
    <w:rsid w:val="009C18AF"/>
    <w:rsid w:val="009D13A0"/>
    <w:rsid w:val="00A12E23"/>
    <w:rsid w:val="00A633E9"/>
    <w:rsid w:val="00A70732"/>
    <w:rsid w:val="00A832BA"/>
    <w:rsid w:val="00AC5C39"/>
    <w:rsid w:val="00AE1E68"/>
    <w:rsid w:val="00AF5306"/>
    <w:rsid w:val="00AF5D51"/>
    <w:rsid w:val="00B02CD5"/>
    <w:rsid w:val="00B53434"/>
    <w:rsid w:val="00B870E5"/>
    <w:rsid w:val="00B94374"/>
    <w:rsid w:val="00BA5785"/>
    <w:rsid w:val="00BC27D5"/>
    <w:rsid w:val="00BC4C3C"/>
    <w:rsid w:val="00CE2609"/>
    <w:rsid w:val="00D82AA4"/>
    <w:rsid w:val="00E03E02"/>
    <w:rsid w:val="00E224AD"/>
    <w:rsid w:val="00E9016D"/>
    <w:rsid w:val="00EB6F68"/>
    <w:rsid w:val="00F22E31"/>
    <w:rsid w:val="00F37414"/>
    <w:rsid w:val="00FF07DF"/>
    <w:rsid w:val="09462B92"/>
    <w:rsid w:val="0C8D005F"/>
    <w:rsid w:val="15CB262B"/>
    <w:rsid w:val="730D1CB2"/>
    <w:rsid w:val="73D6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A1690"/>
  <w15:docId w15:val="{B339ABA8-015F-4740-8134-DFF232180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rsid w:val="00AE1E68"/>
    <w:pPr>
      <w:ind w:firstLineChars="200" w:firstLine="420"/>
    </w:pPr>
  </w:style>
  <w:style w:type="paragraph" w:styleId="a8">
    <w:name w:val="footnote text"/>
    <w:basedOn w:val="a"/>
    <w:link w:val="a9"/>
    <w:unhideWhenUsed/>
    <w:rsid w:val="007533C1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rsid w:val="007533C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7533C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Lawyer Zhou</dc:creator>
  <cp:lastModifiedBy>杨培松 yang, peisong</cp:lastModifiedBy>
  <cp:revision>9</cp:revision>
  <dcterms:created xsi:type="dcterms:W3CDTF">2021-08-09T06:48:00Z</dcterms:created>
  <dcterms:modified xsi:type="dcterms:W3CDTF">2021-08-18T08:29:00Z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