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A8DC3" w14:textId="77777777" w:rsidR="00A869F6" w:rsidRDefault="007C5AF7">
      <w:pPr>
        <w:widowControl w:val="0"/>
        <w:spacing w:beforeLines="50" w:before="156" w:afterLines="50" w:after="156" w:line="480" w:lineRule="exact"/>
        <w:jc w:val="center"/>
        <w:outlineLvl w:val="0"/>
        <w:rPr>
          <w:rFonts w:ascii="宋体" w:hAnsi="宋体" w:cs="华文宋体"/>
          <w:b/>
          <w:bCs/>
          <w:sz w:val="36"/>
          <w:szCs w:val="36"/>
        </w:rPr>
      </w:pPr>
      <w:bookmarkStart w:id="0" w:name="_Toc16170"/>
      <w:bookmarkStart w:id="1" w:name="_Toc519023837"/>
      <w:r>
        <w:rPr>
          <w:rFonts w:ascii="宋体" w:hAnsi="宋体" w:cs="华文宋体" w:hint="eastAsia"/>
          <w:b/>
          <w:bCs/>
          <w:sz w:val="36"/>
          <w:szCs w:val="36"/>
        </w:rPr>
        <w:t>四川玉树科技（集团）有限公司、南充市佳信房地产开发有限责任公司合并清算案第二次债权人会议</w:t>
      </w:r>
    </w:p>
    <w:p w14:paraId="445D4A8E" w14:textId="1F9EC31C" w:rsidR="00A869F6" w:rsidRDefault="007C5AF7">
      <w:pPr>
        <w:widowControl w:val="0"/>
        <w:spacing w:beforeLines="50" w:before="156" w:afterLines="50" w:after="156" w:line="480" w:lineRule="exact"/>
        <w:jc w:val="center"/>
        <w:outlineLvl w:val="0"/>
        <w:rPr>
          <w:rFonts w:ascii="宋体" w:hAnsi="宋体" w:cs="华文宋体"/>
          <w:b/>
          <w:bCs/>
          <w:sz w:val="36"/>
          <w:szCs w:val="36"/>
        </w:rPr>
      </w:pPr>
      <w:r>
        <w:rPr>
          <w:rFonts w:ascii="宋体" w:hAnsi="宋体" w:cs="华文宋体" w:hint="eastAsia"/>
          <w:b/>
          <w:bCs/>
          <w:sz w:val="36"/>
          <w:szCs w:val="36"/>
        </w:rPr>
        <w:t>债权人会议须知</w:t>
      </w:r>
      <w:bookmarkEnd w:id="0"/>
      <w:bookmarkEnd w:id="1"/>
    </w:p>
    <w:p w14:paraId="28AFC989" w14:textId="77777777" w:rsidR="004170B6" w:rsidRDefault="004170B6">
      <w:pPr>
        <w:widowControl w:val="0"/>
        <w:spacing w:beforeLines="50" w:before="156" w:afterLines="50" w:after="156" w:line="480" w:lineRule="exact"/>
        <w:jc w:val="center"/>
        <w:outlineLvl w:val="0"/>
        <w:rPr>
          <w:rFonts w:ascii="宋体" w:hAnsi="宋体" w:cs="华文宋体"/>
          <w:b/>
          <w:bCs/>
          <w:sz w:val="36"/>
          <w:szCs w:val="36"/>
        </w:rPr>
      </w:pPr>
    </w:p>
    <w:p w14:paraId="4A0205D3" w14:textId="4E04227B" w:rsidR="00A869F6" w:rsidRDefault="007C5AF7">
      <w:pPr>
        <w:pStyle w:val="a5"/>
        <w:adjustRightInd w:val="0"/>
        <w:snapToGrid w:val="0"/>
        <w:spacing w:beforeLines="50" w:before="156" w:afterLines="50" w:after="156" w:line="560" w:lineRule="exact"/>
        <w:rPr>
          <w:rFonts w:ascii="仿宋" w:eastAsia="仿宋" w:hAnsi="仿宋"/>
          <w:b/>
          <w:sz w:val="28"/>
          <w:szCs w:val="28"/>
        </w:rPr>
      </w:pPr>
      <w:r>
        <w:rPr>
          <w:rFonts w:ascii="仿宋" w:eastAsia="仿宋" w:hAnsi="仿宋" w:hint="eastAsia"/>
          <w:b/>
          <w:sz w:val="28"/>
          <w:szCs w:val="28"/>
        </w:rPr>
        <w:t>各位债权人：</w:t>
      </w:r>
    </w:p>
    <w:p w14:paraId="4AA63A21" w14:textId="77777777" w:rsidR="00A869F6" w:rsidRDefault="007C5AF7">
      <w:pPr>
        <w:widowControl w:val="0"/>
        <w:snapToGrid w:val="0"/>
        <w:spacing w:beforeLines="50" w:before="156" w:afterLines="50" w:after="156" w:line="560" w:lineRule="exact"/>
        <w:ind w:firstLineChars="200" w:firstLine="560"/>
        <w:jc w:val="both"/>
        <w:rPr>
          <w:rFonts w:ascii="仿宋" w:eastAsia="仿宋" w:hAnsi="仿宋" w:cs="华文宋体"/>
          <w:sz w:val="28"/>
          <w:szCs w:val="28"/>
        </w:rPr>
      </w:pPr>
      <w:r>
        <w:rPr>
          <w:rFonts w:ascii="仿宋" w:eastAsia="仿宋" w:hAnsi="仿宋" w:cs="仿宋" w:hint="eastAsia"/>
          <w:sz w:val="28"/>
          <w:szCs w:val="28"/>
        </w:rPr>
        <w:t>四川玉树科技（集团）有限公司、南充市佳信房地产开发有限责任公司合并清算案第二次债权人会议</w:t>
      </w:r>
      <w:r>
        <w:rPr>
          <w:rFonts w:ascii="仿宋" w:eastAsia="仿宋" w:hAnsi="仿宋" w:cs="仿宋" w:hint="eastAsia"/>
          <w:sz w:val="28"/>
          <w:szCs w:val="28"/>
          <w:lang w:eastAsia="zh-Hans"/>
        </w:rPr>
        <w:t>确定于</w:t>
      </w:r>
      <w:r>
        <w:rPr>
          <w:rFonts w:ascii="仿宋" w:eastAsia="仿宋" w:hAnsi="仿宋" w:cs="仿宋"/>
          <w:sz w:val="28"/>
          <w:szCs w:val="28"/>
          <w:lang w:eastAsia="zh-Hans"/>
        </w:rPr>
        <w:t>2021</w:t>
      </w:r>
      <w:r>
        <w:rPr>
          <w:rFonts w:ascii="仿宋" w:eastAsia="仿宋" w:hAnsi="仿宋" w:cs="仿宋" w:hint="eastAsia"/>
          <w:sz w:val="28"/>
          <w:szCs w:val="28"/>
          <w:lang w:eastAsia="zh-Hans"/>
        </w:rPr>
        <w:t>年</w:t>
      </w:r>
      <w:r>
        <w:rPr>
          <w:rFonts w:ascii="仿宋" w:eastAsia="仿宋" w:hAnsi="仿宋" w:cs="仿宋"/>
          <w:sz w:val="28"/>
          <w:szCs w:val="28"/>
          <w:lang w:eastAsia="zh-Hans"/>
        </w:rPr>
        <w:t>8</w:t>
      </w:r>
      <w:r>
        <w:rPr>
          <w:rFonts w:ascii="仿宋" w:eastAsia="仿宋" w:hAnsi="仿宋" w:cs="仿宋" w:hint="eastAsia"/>
          <w:sz w:val="28"/>
          <w:szCs w:val="28"/>
          <w:lang w:eastAsia="zh-Hans"/>
        </w:rPr>
        <w:t>月</w:t>
      </w:r>
      <w:r>
        <w:rPr>
          <w:rFonts w:ascii="仿宋" w:eastAsia="仿宋" w:hAnsi="仿宋" w:cs="仿宋"/>
          <w:sz w:val="28"/>
          <w:szCs w:val="28"/>
          <w:lang w:eastAsia="zh-Hans"/>
        </w:rPr>
        <w:t>29</w:t>
      </w:r>
      <w:r>
        <w:rPr>
          <w:rFonts w:ascii="仿宋" w:eastAsia="仿宋" w:hAnsi="仿宋" w:cs="仿宋" w:hint="eastAsia"/>
          <w:sz w:val="28"/>
          <w:szCs w:val="28"/>
          <w:lang w:eastAsia="zh-Hans"/>
        </w:rPr>
        <w:t>日召开</w:t>
      </w:r>
      <w:r>
        <w:rPr>
          <w:rFonts w:ascii="仿宋" w:eastAsia="仿宋" w:hAnsi="仿宋" w:cs="仿宋"/>
          <w:sz w:val="28"/>
          <w:szCs w:val="28"/>
          <w:lang w:eastAsia="zh-Hans"/>
        </w:rPr>
        <w:t>，</w:t>
      </w:r>
      <w:r>
        <w:rPr>
          <w:rFonts w:ascii="仿宋" w:eastAsia="仿宋" w:hAnsi="仿宋" w:cs="仿宋" w:hint="eastAsia"/>
          <w:sz w:val="28"/>
          <w:szCs w:val="28"/>
          <w:lang w:eastAsia="zh-Hans"/>
        </w:rPr>
        <w:t>管理人已于</w:t>
      </w:r>
      <w:r>
        <w:rPr>
          <w:rFonts w:ascii="仿宋" w:eastAsia="仿宋" w:hAnsi="仿宋" w:cs="仿宋"/>
          <w:sz w:val="28"/>
          <w:szCs w:val="28"/>
          <w:lang w:eastAsia="zh-Hans"/>
        </w:rPr>
        <w:t>2021</w:t>
      </w:r>
      <w:r>
        <w:rPr>
          <w:rFonts w:ascii="仿宋" w:eastAsia="仿宋" w:hAnsi="仿宋" w:cs="仿宋" w:hint="eastAsia"/>
          <w:sz w:val="28"/>
          <w:szCs w:val="28"/>
          <w:lang w:eastAsia="zh-Hans"/>
        </w:rPr>
        <w:t>年</w:t>
      </w:r>
      <w:r>
        <w:rPr>
          <w:rFonts w:ascii="仿宋" w:eastAsia="仿宋" w:hAnsi="仿宋" w:cs="仿宋"/>
          <w:sz w:val="28"/>
          <w:szCs w:val="28"/>
          <w:lang w:eastAsia="zh-Hans"/>
        </w:rPr>
        <w:t>8</w:t>
      </w:r>
      <w:r>
        <w:rPr>
          <w:rFonts w:ascii="仿宋" w:eastAsia="仿宋" w:hAnsi="仿宋" w:cs="仿宋" w:hint="eastAsia"/>
          <w:sz w:val="28"/>
          <w:szCs w:val="28"/>
          <w:lang w:eastAsia="zh-Hans"/>
        </w:rPr>
        <w:t>月</w:t>
      </w:r>
      <w:r>
        <w:rPr>
          <w:rFonts w:ascii="仿宋" w:eastAsia="仿宋" w:hAnsi="仿宋" w:cs="仿宋"/>
          <w:sz w:val="28"/>
          <w:szCs w:val="28"/>
          <w:lang w:eastAsia="zh-Hans"/>
        </w:rPr>
        <w:t>13</w:t>
      </w:r>
      <w:r>
        <w:rPr>
          <w:rFonts w:ascii="仿宋" w:eastAsia="仿宋" w:hAnsi="仿宋" w:cs="仿宋" w:hint="eastAsia"/>
          <w:sz w:val="28"/>
          <w:szCs w:val="28"/>
          <w:lang w:eastAsia="zh-Hans"/>
        </w:rPr>
        <w:t>日在全国企业破产重整案件信息网</w:t>
      </w:r>
      <w:r>
        <w:rPr>
          <w:rFonts w:ascii="仿宋" w:eastAsia="仿宋" w:hAnsi="仿宋" w:cs="仿宋"/>
          <w:sz w:val="28"/>
          <w:szCs w:val="28"/>
          <w:lang w:eastAsia="zh-Hans"/>
        </w:rPr>
        <w:t>（</w:t>
      </w:r>
      <w:r>
        <w:rPr>
          <w:rFonts w:ascii="仿宋" w:eastAsia="仿宋" w:hAnsi="仿宋" w:cs="仿宋" w:hint="eastAsia"/>
          <w:sz w:val="28"/>
          <w:szCs w:val="28"/>
          <w:lang w:eastAsia="zh-Hans"/>
        </w:rPr>
        <w:t>域名</w:t>
      </w:r>
      <w:r>
        <w:rPr>
          <w:rFonts w:ascii="仿宋" w:eastAsia="仿宋" w:hAnsi="仿宋" w:cs="仿宋"/>
          <w:sz w:val="28"/>
          <w:szCs w:val="28"/>
          <w:lang w:eastAsia="zh-Hans"/>
        </w:rPr>
        <w:t>：http://pccz.court.gov.cn/pcajxxw/index/xxwsy）</w:t>
      </w:r>
      <w:r>
        <w:rPr>
          <w:rFonts w:ascii="仿宋" w:eastAsia="仿宋" w:hAnsi="仿宋" w:cs="仿宋" w:hint="eastAsia"/>
          <w:sz w:val="28"/>
          <w:szCs w:val="28"/>
          <w:lang w:eastAsia="zh-Hans"/>
        </w:rPr>
        <w:t>上发布开会公告</w:t>
      </w:r>
      <w:r>
        <w:rPr>
          <w:rFonts w:ascii="仿宋" w:eastAsia="仿宋" w:hAnsi="仿宋" w:cs="仿宋"/>
          <w:sz w:val="28"/>
          <w:szCs w:val="28"/>
          <w:lang w:eastAsia="zh-Hans"/>
        </w:rPr>
        <w:t>。</w:t>
      </w:r>
      <w:r>
        <w:rPr>
          <w:rFonts w:ascii="仿宋" w:eastAsia="仿宋" w:hAnsi="仿宋" w:cs="仿宋" w:hint="eastAsia"/>
          <w:sz w:val="28"/>
          <w:szCs w:val="28"/>
          <w:lang w:eastAsia="zh-Hans"/>
        </w:rPr>
        <w:t>因为疫情防控原因</w:t>
      </w:r>
      <w:r>
        <w:rPr>
          <w:rFonts w:ascii="仿宋" w:eastAsia="仿宋" w:hAnsi="仿宋" w:cs="仿宋"/>
          <w:sz w:val="28"/>
          <w:szCs w:val="28"/>
          <w:lang w:eastAsia="zh-Hans"/>
        </w:rPr>
        <w:t>，</w:t>
      </w:r>
      <w:r>
        <w:rPr>
          <w:rFonts w:ascii="仿宋" w:eastAsia="仿宋" w:hAnsi="仿宋" w:cs="华文宋体" w:hint="eastAsia"/>
          <w:sz w:val="28"/>
          <w:szCs w:val="28"/>
        </w:rPr>
        <w:t>本次债权人会议采用网络会议的形式进行召开。为确保本次会议的有序召开，特制定会议须知如下：</w:t>
      </w:r>
    </w:p>
    <w:p w14:paraId="6610F2F5" w14:textId="77777777" w:rsidR="00A869F6" w:rsidRDefault="007C5AF7">
      <w:pPr>
        <w:pStyle w:val="a5"/>
        <w:numPr>
          <w:ilvl w:val="0"/>
          <w:numId w:val="1"/>
        </w:numPr>
        <w:adjustRightInd w:val="0"/>
        <w:snapToGrid w:val="0"/>
        <w:spacing w:beforeLines="50" w:before="156" w:afterLines="50" w:after="156" w:line="560" w:lineRule="exact"/>
        <w:ind w:firstLine="480"/>
        <w:jc w:val="both"/>
        <w:rPr>
          <w:rFonts w:ascii="仿宋" w:eastAsia="仿宋" w:hAnsi="仿宋" w:cs="华文宋体"/>
          <w:sz w:val="28"/>
          <w:szCs w:val="28"/>
        </w:rPr>
      </w:pPr>
      <w:r>
        <w:rPr>
          <w:rFonts w:ascii="仿宋" w:eastAsia="仿宋" w:hAnsi="仿宋" w:cs="华文宋体" w:hint="eastAsia"/>
          <w:sz w:val="28"/>
          <w:szCs w:val="28"/>
        </w:rPr>
        <w:t>本次网络会议通过“工行融e联-破产清算与重整管理系统”进行。</w:t>
      </w:r>
      <w:r>
        <w:rPr>
          <w:rFonts w:ascii="仿宋" w:eastAsia="仿宋" w:hAnsi="仿宋" w:cs="华文宋体" w:hint="eastAsia"/>
          <w:color w:val="000000" w:themeColor="text1"/>
          <w:sz w:val="28"/>
          <w:szCs w:val="28"/>
        </w:rPr>
        <w:t>网络会议于</w:t>
      </w:r>
      <w:r>
        <w:rPr>
          <w:rFonts w:ascii="仿宋" w:eastAsia="仿宋" w:hAnsi="仿宋" w:cs="华文宋体"/>
          <w:color w:val="000000" w:themeColor="text1"/>
          <w:sz w:val="28"/>
          <w:szCs w:val="28"/>
        </w:rPr>
        <w:t>2021</w:t>
      </w:r>
      <w:r>
        <w:rPr>
          <w:rFonts w:ascii="仿宋" w:eastAsia="仿宋" w:hAnsi="仿宋" w:cs="华文宋体" w:hint="eastAsia"/>
          <w:color w:val="000000" w:themeColor="text1"/>
          <w:sz w:val="28"/>
          <w:szCs w:val="28"/>
        </w:rPr>
        <w:t>年</w:t>
      </w:r>
      <w:r>
        <w:rPr>
          <w:rFonts w:ascii="仿宋" w:eastAsia="仿宋" w:hAnsi="仿宋" w:cs="华文宋体"/>
          <w:color w:val="000000" w:themeColor="text1"/>
          <w:sz w:val="28"/>
          <w:szCs w:val="28"/>
        </w:rPr>
        <w:t>8</w:t>
      </w:r>
      <w:r>
        <w:rPr>
          <w:rFonts w:ascii="仿宋" w:eastAsia="仿宋" w:hAnsi="仿宋" w:cs="华文宋体" w:hint="eastAsia"/>
          <w:color w:val="000000" w:themeColor="text1"/>
          <w:sz w:val="28"/>
          <w:szCs w:val="28"/>
        </w:rPr>
        <w:t>月</w:t>
      </w:r>
      <w:r>
        <w:rPr>
          <w:rFonts w:ascii="仿宋" w:eastAsia="仿宋" w:hAnsi="仿宋" w:cs="华文宋体"/>
          <w:color w:val="000000" w:themeColor="text1"/>
          <w:sz w:val="28"/>
          <w:szCs w:val="28"/>
        </w:rPr>
        <w:t>29</w:t>
      </w:r>
      <w:r>
        <w:rPr>
          <w:rFonts w:ascii="仿宋" w:eastAsia="仿宋" w:hAnsi="仿宋" w:cs="华文宋体" w:hint="eastAsia"/>
          <w:color w:val="000000" w:themeColor="text1"/>
          <w:sz w:val="28"/>
          <w:szCs w:val="28"/>
        </w:rPr>
        <w:t>日</w:t>
      </w:r>
      <w:r>
        <w:rPr>
          <w:rFonts w:ascii="仿宋" w:eastAsia="仿宋" w:hAnsi="仿宋" w:cs="华文宋体"/>
          <w:color w:val="000000" w:themeColor="text1"/>
          <w:sz w:val="28"/>
          <w:szCs w:val="28"/>
        </w:rPr>
        <w:t>10</w:t>
      </w:r>
      <w:r>
        <w:rPr>
          <w:rFonts w:ascii="仿宋" w:eastAsia="仿宋" w:hAnsi="仿宋" w:cs="华文宋体" w:hint="eastAsia"/>
          <w:color w:val="000000" w:themeColor="text1"/>
          <w:sz w:val="28"/>
          <w:szCs w:val="28"/>
        </w:rPr>
        <w:t>时进行同步直播进行，各债权人均可观看直播。</w:t>
      </w:r>
    </w:p>
    <w:p w14:paraId="33457B38" w14:textId="1E54A1D3" w:rsidR="00A869F6" w:rsidRPr="00DD68A1" w:rsidRDefault="007C5AF7" w:rsidP="00DD68A1">
      <w:pPr>
        <w:pStyle w:val="a5"/>
        <w:adjustRightInd w:val="0"/>
        <w:snapToGrid w:val="0"/>
        <w:spacing w:beforeLines="50" w:before="156" w:afterLines="50" w:after="156" w:line="560" w:lineRule="exact"/>
        <w:ind w:firstLineChars="200" w:firstLine="560"/>
        <w:jc w:val="both"/>
        <w:rPr>
          <w:rFonts w:ascii="仿宋" w:eastAsia="仿宋" w:hAnsi="仿宋" w:cs="华文宋体"/>
          <w:b/>
          <w:bCs/>
          <w:sz w:val="28"/>
          <w:szCs w:val="28"/>
        </w:rPr>
      </w:pPr>
      <w:r>
        <w:rPr>
          <w:rFonts w:ascii="仿宋" w:eastAsia="仿宋" w:hAnsi="仿宋" w:cs="华文宋体" w:hint="eastAsia"/>
          <w:color w:val="000000" w:themeColor="text1"/>
          <w:sz w:val="28"/>
          <w:szCs w:val="28"/>
          <w:lang w:eastAsia="zh-Hans"/>
        </w:rPr>
        <w:t>网络会议除观看直播外</w:t>
      </w:r>
      <w:r>
        <w:rPr>
          <w:rFonts w:ascii="仿宋" w:eastAsia="仿宋" w:hAnsi="仿宋" w:cs="华文宋体"/>
          <w:color w:val="000000" w:themeColor="text1"/>
          <w:sz w:val="28"/>
          <w:szCs w:val="28"/>
          <w:lang w:eastAsia="zh-Hans"/>
        </w:rPr>
        <w:t>，</w:t>
      </w:r>
      <w:r>
        <w:rPr>
          <w:rFonts w:ascii="仿宋" w:eastAsia="仿宋" w:hAnsi="仿宋" w:cs="华文宋体" w:hint="eastAsia"/>
          <w:color w:val="000000" w:themeColor="text1"/>
          <w:sz w:val="28"/>
          <w:szCs w:val="28"/>
          <w:lang w:eastAsia="zh-Hans"/>
        </w:rPr>
        <w:t>还可以进行议案表决</w:t>
      </w:r>
      <w:r>
        <w:rPr>
          <w:rFonts w:ascii="仿宋" w:eastAsia="仿宋" w:hAnsi="仿宋" w:cs="华文宋体"/>
          <w:color w:val="000000" w:themeColor="text1"/>
          <w:sz w:val="28"/>
          <w:szCs w:val="28"/>
          <w:lang w:eastAsia="zh-Hans"/>
        </w:rPr>
        <w:t>。</w:t>
      </w:r>
      <w:r>
        <w:rPr>
          <w:rFonts w:ascii="仿宋" w:eastAsia="仿宋" w:hAnsi="仿宋" w:cs="华文宋体" w:hint="eastAsia"/>
          <w:sz w:val="28"/>
          <w:szCs w:val="28"/>
        </w:rPr>
        <w:t>参加网络会议的债权人须使用已向管理人提交的《债权申报表》或《授权委托书》中确认的债权人或代理人手机号码</w:t>
      </w:r>
      <w:r w:rsidR="00DD68A1">
        <w:rPr>
          <w:rFonts w:ascii="仿宋" w:eastAsia="仿宋" w:hAnsi="仿宋" w:cs="华文宋体" w:hint="eastAsia"/>
          <w:sz w:val="28"/>
          <w:szCs w:val="28"/>
        </w:rPr>
        <w:t>（</w:t>
      </w:r>
      <w:r w:rsidR="00DD68A1">
        <w:rPr>
          <w:rFonts w:ascii="仿宋" w:eastAsia="仿宋" w:hAnsi="仿宋" w:cs="华文宋体" w:hint="eastAsia"/>
          <w:b/>
          <w:bCs/>
          <w:sz w:val="28"/>
          <w:szCs w:val="28"/>
        </w:rPr>
        <w:t>若债权人因手机号码有变动或者错误导致不能登录系统的，可联系管理人更改参会电话号码。</w:t>
      </w:r>
      <w:r w:rsidR="00DD68A1">
        <w:rPr>
          <w:rFonts w:ascii="仿宋" w:eastAsia="仿宋" w:hAnsi="仿宋" w:cs="华文宋体" w:hint="eastAsia"/>
          <w:sz w:val="28"/>
          <w:szCs w:val="28"/>
        </w:rPr>
        <w:t>）</w:t>
      </w:r>
      <w:r>
        <w:rPr>
          <w:rFonts w:ascii="仿宋" w:eastAsia="仿宋" w:hAnsi="仿宋" w:cs="华文宋体" w:hint="eastAsia"/>
          <w:sz w:val="28"/>
          <w:szCs w:val="28"/>
        </w:rPr>
        <w:t>登录系统进行</w:t>
      </w:r>
      <w:r>
        <w:rPr>
          <w:rFonts w:ascii="仿宋" w:eastAsia="仿宋" w:hAnsi="仿宋" w:cs="华文宋体" w:hint="eastAsia"/>
          <w:sz w:val="28"/>
          <w:szCs w:val="28"/>
          <w:lang w:eastAsia="zh-Hans"/>
        </w:rPr>
        <w:t>网络观看直播或</w:t>
      </w:r>
      <w:r>
        <w:rPr>
          <w:rFonts w:ascii="仿宋" w:eastAsia="仿宋" w:hAnsi="仿宋" w:cs="华文宋体" w:hint="eastAsia"/>
          <w:sz w:val="28"/>
          <w:szCs w:val="28"/>
        </w:rPr>
        <w:t>投票。网络投票通道最迟将于202</w:t>
      </w:r>
      <w:r>
        <w:rPr>
          <w:rFonts w:ascii="仿宋" w:eastAsia="仿宋" w:hAnsi="仿宋" w:cs="华文宋体"/>
          <w:sz w:val="28"/>
          <w:szCs w:val="28"/>
        </w:rPr>
        <w:t>1</w:t>
      </w:r>
      <w:r>
        <w:rPr>
          <w:rFonts w:ascii="仿宋" w:eastAsia="仿宋" w:hAnsi="仿宋" w:cs="华文宋体" w:hint="eastAsia"/>
          <w:sz w:val="28"/>
          <w:szCs w:val="28"/>
        </w:rPr>
        <w:t>年</w:t>
      </w:r>
      <w:r>
        <w:rPr>
          <w:rFonts w:ascii="仿宋" w:eastAsia="仿宋" w:hAnsi="仿宋" w:cs="华文宋体"/>
          <w:sz w:val="28"/>
          <w:szCs w:val="28"/>
        </w:rPr>
        <w:t>8</w:t>
      </w:r>
      <w:r>
        <w:rPr>
          <w:rFonts w:ascii="仿宋" w:eastAsia="仿宋" w:hAnsi="仿宋" w:cs="华文宋体" w:hint="eastAsia"/>
          <w:sz w:val="28"/>
          <w:szCs w:val="28"/>
        </w:rPr>
        <w:t>月29日</w:t>
      </w:r>
      <w:r>
        <w:rPr>
          <w:rFonts w:ascii="仿宋" w:eastAsia="仿宋" w:hAnsi="仿宋" w:cs="华文宋体"/>
          <w:sz w:val="28"/>
          <w:szCs w:val="28"/>
        </w:rPr>
        <w:t>11</w:t>
      </w:r>
      <w:r>
        <w:rPr>
          <w:rFonts w:ascii="仿宋" w:eastAsia="仿宋" w:hAnsi="仿宋" w:cs="仿宋"/>
          <w:sz w:val="28"/>
          <w:szCs w:val="28"/>
          <w:lang w:eastAsia="zh-Hans"/>
        </w:rPr>
        <w:t>:30</w:t>
      </w:r>
      <w:r>
        <w:rPr>
          <w:rFonts w:ascii="仿宋" w:eastAsia="仿宋" w:hAnsi="仿宋" w:cs="华文宋体" w:hint="eastAsia"/>
          <w:sz w:val="28"/>
          <w:szCs w:val="28"/>
        </w:rPr>
        <w:t>前关闭（具体关闭时间届时根据现场会议进程情况而定）。</w:t>
      </w:r>
    </w:p>
    <w:p w14:paraId="0B94E17F" w14:textId="1223FD84" w:rsidR="00A869F6" w:rsidRDefault="00DD68A1">
      <w:pPr>
        <w:spacing w:beforeLines="50" w:before="156" w:afterLines="50" w:after="156" w:line="560" w:lineRule="exact"/>
        <w:ind w:firstLineChars="200" w:firstLine="560"/>
        <w:rPr>
          <w:rFonts w:ascii="仿宋" w:eastAsia="仿宋" w:hAnsi="仿宋"/>
          <w:sz w:val="28"/>
          <w:szCs w:val="28"/>
        </w:rPr>
      </w:pPr>
      <w:r>
        <w:rPr>
          <w:rFonts w:ascii="仿宋" w:eastAsia="仿宋" w:hAnsi="仿宋" w:cs="华文宋体" w:hint="eastAsia"/>
          <w:sz w:val="28"/>
          <w:szCs w:val="28"/>
        </w:rPr>
        <w:t>二、</w:t>
      </w:r>
      <w:r w:rsidR="007C5AF7">
        <w:rPr>
          <w:rFonts w:ascii="仿宋" w:eastAsia="仿宋" w:hAnsi="仿宋" w:cs="华文宋体" w:hint="eastAsia"/>
          <w:sz w:val="28"/>
          <w:szCs w:val="28"/>
        </w:rPr>
        <w:t>本次网络会议将于2</w:t>
      </w:r>
      <w:r w:rsidR="007C5AF7">
        <w:rPr>
          <w:rFonts w:ascii="仿宋" w:eastAsia="仿宋" w:hAnsi="仿宋" w:cs="华文宋体"/>
          <w:sz w:val="28"/>
          <w:szCs w:val="28"/>
        </w:rPr>
        <w:t>021</w:t>
      </w:r>
      <w:r w:rsidR="007C5AF7">
        <w:rPr>
          <w:rFonts w:ascii="仿宋" w:eastAsia="仿宋" w:hAnsi="仿宋" w:cs="华文宋体" w:hint="eastAsia"/>
          <w:sz w:val="28"/>
          <w:szCs w:val="28"/>
        </w:rPr>
        <w:t>年8月2</w:t>
      </w:r>
      <w:r w:rsidR="007C5AF7">
        <w:rPr>
          <w:rFonts w:ascii="仿宋" w:eastAsia="仿宋" w:hAnsi="仿宋" w:cs="华文宋体"/>
          <w:sz w:val="28"/>
          <w:szCs w:val="28"/>
        </w:rPr>
        <w:t>3</w:t>
      </w:r>
      <w:r w:rsidR="007C5AF7">
        <w:rPr>
          <w:rFonts w:ascii="仿宋" w:eastAsia="仿宋" w:hAnsi="仿宋" w:cs="华文宋体" w:hint="eastAsia"/>
          <w:sz w:val="28"/>
          <w:szCs w:val="28"/>
        </w:rPr>
        <w:t>日开放签到以及表决系统</w:t>
      </w:r>
      <w:r w:rsidR="007C5AF7">
        <w:rPr>
          <w:rFonts w:ascii="仿宋" w:eastAsia="仿宋" w:hAnsi="仿宋" w:cs="华文宋体" w:hint="eastAsia"/>
          <w:sz w:val="28"/>
          <w:szCs w:val="28"/>
          <w:lang w:eastAsia="zh-Hans"/>
        </w:rPr>
        <w:t>便于债权人提前熟悉网络会议系统</w:t>
      </w:r>
      <w:r w:rsidR="007C5AF7">
        <w:rPr>
          <w:rFonts w:ascii="仿宋" w:eastAsia="仿宋" w:hAnsi="仿宋" w:cs="华文宋体" w:hint="eastAsia"/>
          <w:sz w:val="28"/>
          <w:szCs w:val="28"/>
        </w:rPr>
        <w:t>，</w:t>
      </w:r>
      <w:r w:rsidR="007C5AF7">
        <w:rPr>
          <w:rFonts w:ascii="仿宋" w:eastAsia="仿宋" w:hAnsi="仿宋" w:cs="华文宋体" w:hint="eastAsia"/>
          <w:b/>
          <w:bCs/>
          <w:color w:val="000000" w:themeColor="text1"/>
          <w:sz w:val="28"/>
          <w:szCs w:val="28"/>
        </w:rPr>
        <w:t>债权人在微信搜索小程序《破产清算系统》后点击底部菜单栏“会议”，选择“四川玉树科技（集团）</w:t>
      </w:r>
      <w:r w:rsidR="007C5AF7">
        <w:rPr>
          <w:rFonts w:ascii="仿宋" w:eastAsia="仿宋" w:hAnsi="仿宋" w:cs="华文宋体" w:hint="eastAsia"/>
          <w:b/>
          <w:bCs/>
          <w:color w:val="000000" w:themeColor="text1"/>
          <w:sz w:val="28"/>
          <w:szCs w:val="28"/>
        </w:rPr>
        <w:lastRenderedPageBreak/>
        <w:t>有限公司、南充市佳信房地产开发有限责任公司合并清算案第二次债权人会议”进入并查看会议资料，点击“签到进入网络会议”或“进入网络会议即可观看直播。“会议表决”位于直播界面下方，债权人</w:t>
      </w:r>
      <w:r w:rsidR="007C5AF7">
        <w:rPr>
          <w:rFonts w:ascii="仿宋" w:eastAsia="仿宋" w:hAnsi="仿宋" w:cs="华文宋体" w:hint="eastAsia"/>
          <w:b/>
          <w:bCs/>
          <w:color w:val="000000" w:themeColor="text1"/>
          <w:sz w:val="28"/>
          <w:szCs w:val="28"/>
          <w:lang w:eastAsia="zh-Hans"/>
        </w:rPr>
        <w:t>需要提前表决的</w:t>
      </w:r>
      <w:r w:rsidR="007C5AF7">
        <w:rPr>
          <w:rFonts w:ascii="仿宋" w:eastAsia="仿宋" w:hAnsi="仿宋" w:cs="华文宋体"/>
          <w:b/>
          <w:bCs/>
          <w:color w:val="000000" w:themeColor="text1"/>
          <w:sz w:val="28"/>
          <w:szCs w:val="28"/>
          <w:lang w:eastAsia="zh-Hans"/>
        </w:rPr>
        <w:t>，</w:t>
      </w:r>
      <w:r w:rsidR="007C5AF7">
        <w:rPr>
          <w:rFonts w:ascii="仿宋" w:eastAsia="仿宋" w:hAnsi="仿宋" w:cs="华文宋体" w:hint="eastAsia"/>
          <w:b/>
          <w:bCs/>
          <w:color w:val="000000" w:themeColor="text1"/>
          <w:sz w:val="28"/>
          <w:szCs w:val="28"/>
        </w:rPr>
        <w:t>可通过点击“赞成”、“反对”按钮，</w:t>
      </w:r>
      <w:r w:rsidR="007C5AF7">
        <w:rPr>
          <w:rFonts w:ascii="仿宋" w:eastAsia="仿宋" w:hAnsi="仿宋" w:cs="华文宋体" w:hint="eastAsia"/>
          <w:b/>
          <w:bCs/>
          <w:sz w:val="28"/>
          <w:szCs w:val="28"/>
        </w:rPr>
        <w:t>对议案进行投票表决。全部选择完毕后点击“提交”即算投票完成，投票结果一旦提交，将不可修改。</w:t>
      </w:r>
      <w:r w:rsidR="007C5AF7">
        <w:rPr>
          <w:rFonts w:ascii="仿宋" w:eastAsia="仿宋" w:hAnsi="仿宋" w:hint="eastAsia"/>
          <w:sz w:val="28"/>
          <w:szCs w:val="28"/>
        </w:rPr>
        <w:t>如若代理人代理了多名债权人的情况，可根据以下说明操作：</w:t>
      </w:r>
    </w:p>
    <w:p w14:paraId="699B89EB" w14:textId="4AC8BBE8" w:rsidR="00A869F6" w:rsidRDefault="007C5AF7">
      <w:pPr>
        <w:spacing w:beforeLines="50" w:before="156" w:afterLines="50" w:after="156" w:line="560" w:lineRule="exact"/>
        <w:rPr>
          <w:rFonts w:ascii="仿宋" w:eastAsia="仿宋" w:hAnsi="仿宋" w:cs="华文宋体"/>
          <w:sz w:val="28"/>
          <w:szCs w:val="28"/>
        </w:rPr>
      </w:pPr>
      <w:r>
        <w:rPr>
          <w:rFonts w:ascii="仿宋" w:eastAsia="仿宋" w:hAnsi="仿宋" w:cs="华文宋体" w:hint="eastAsia"/>
          <w:sz w:val="28"/>
          <w:szCs w:val="28"/>
        </w:rPr>
        <w:t>（1）代理的多名债权人投票表决的情况一样，正常投票表决即可，表决一次相当于代理的所有债权人都表决完成</w:t>
      </w:r>
      <w:r w:rsidR="008742AB">
        <w:rPr>
          <w:rFonts w:ascii="仿宋" w:eastAsia="仿宋" w:hAnsi="仿宋" w:cs="华文宋体" w:hint="eastAsia"/>
          <w:sz w:val="28"/>
          <w:szCs w:val="28"/>
        </w:rPr>
        <w:t>。</w:t>
      </w:r>
    </w:p>
    <w:p w14:paraId="0F06F2D6" w14:textId="77777777" w:rsidR="00A869F6" w:rsidRDefault="007C5AF7">
      <w:pPr>
        <w:spacing w:beforeLines="50" w:before="156" w:afterLines="50" w:after="156" w:line="560" w:lineRule="exact"/>
        <w:rPr>
          <w:rFonts w:ascii="仿宋" w:eastAsia="仿宋" w:hAnsi="仿宋" w:cs="华文宋体"/>
          <w:sz w:val="28"/>
          <w:szCs w:val="28"/>
        </w:rPr>
      </w:pPr>
      <w:r>
        <w:rPr>
          <w:rFonts w:ascii="仿宋" w:eastAsia="仿宋" w:hAnsi="仿宋" w:cs="华文宋体" w:hint="eastAsia"/>
          <w:sz w:val="28"/>
          <w:szCs w:val="28"/>
        </w:rPr>
        <w:t>（2）代理的多名债权人表决情况不一样，点击代表投票人-选择名单，选中需要代表的债权人，表决提交之后即可，重复操作就能实现帮不同的债权人表决不一样的情况。</w:t>
      </w:r>
    </w:p>
    <w:p w14:paraId="189EB5E4" w14:textId="77777777" w:rsidR="00A869F6" w:rsidRDefault="007C5AF7">
      <w:pPr>
        <w:pStyle w:val="a5"/>
        <w:adjustRightInd w:val="0"/>
        <w:snapToGrid w:val="0"/>
        <w:spacing w:beforeLines="50" w:before="156" w:afterLines="50" w:after="156" w:line="560" w:lineRule="exact"/>
        <w:ind w:firstLineChars="200" w:firstLine="562"/>
        <w:jc w:val="both"/>
        <w:rPr>
          <w:rFonts w:ascii="仿宋" w:eastAsia="仿宋" w:hAnsi="仿宋" w:cs="华文宋体"/>
          <w:b/>
          <w:bCs/>
          <w:color w:val="000000" w:themeColor="text1"/>
          <w:sz w:val="28"/>
          <w:szCs w:val="28"/>
        </w:rPr>
      </w:pPr>
      <w:r>
        <w:rPr>
          <w:rFonts w:ascii="仿宋" w:eastAsia="仿宋" w:hAnsi="仿宋" w:cs="华文宋体" w:hint="eastAsia"/>
          <w:b/>
          <w:bCs/>
          <w:color w:val="000000" w:themeColor="text1"/>
          <w:sz w:val="28"/>
          <w:szCs w:val="28"/>
          <w:lang w:eastAsia="zh-Hans"/>
        </w:rPr>
        <w:t>参考会议操作指南仍不会使用该网络系统的</w:t>
      </w:r>
      <w:r>
        <w:rPr>
          <w:rFonts w:ascii="仿宋" w:eastAsia="仿宋" w:hAnsi="仿宋" w:cs="华文宋体"/>
          <w:b/>
          <w:bCs/>
          <w:color w:val="000000" w:themeColor="text1"/>
          <w:sz w:val="28"/>
          <w:szCs w:val="28"/>
          <w:lang w:eastAsia="zh-Hans"/>
        </w:rPr>
        <w:t>，</w:t>
      </w:r>
      <w:r>
        <w:rPr>
          <w:rFonts w:ascii="仿宋" w:eastAsia="仿宋" w:hAnsi="仿宋" w:cs="华文宋体" w:hint="eastAsia"/>
          <w:b/>
          <w:bCs/>
          <w:color w:val="000000" w:themeColor="text1"/>
          <w:sz w:val="28"/>
          <w:szCs w:val="28"/>
          <w:lang w:eastAsia="zh-Hans"/>
        </w:rPr>
        <w:t>系统</w:t>
      </w:r>
      <w:r>
        <w:rPr>
          <w:rFonts w:ascii="仿宋" w:eastAsia="仿宋" w:hAnsi="仿宋" w:cs="华文宋体" w:hint="eastAsia"/>
          <w:b/>
          <w:bCs/>
          <w:color w:val="000000" w:themeColor="text1"/>
          <w:sz w:val="28"/>
          <w:szCs w:val="28"/>
        </w:rPr>
        <w:t>详细操作</w:t>
      </w:r>
      <w:r>
        <w:rPr>
          <w:rFonts w:ascii="仿宋" w:eastAsia="仿宋" w:hAnsi="仿宋" w:cs="华文宋体" w:hint="eastAsia"/>
          <w:b/>
          <w:bCs/>
          <w:color w:val="000000" w:themeColor="text1"/>
          <w:sz w:val="28"/>
          <w:szCs w:val="28"/>
          <w:lang w:eastAsia="zh-Hans"/>
        </w:rPr>
        <w:t>介绍请登录</w:t>
      </w:r>
      <w:r>
        <w:rPr>
          <w:rFonts w:ascii="仿宋" w:eastAsia="仿宋" w:hAnsi="仿宋" w:cs="华文宋体" w:hint="eastAsia"/>
          <w:b/>
          <w:bCs/>
          <w:color w:val="000000" w:themeColor="text1"/>
          <w:sz w:val="28"/>
          <w:szCs w:val="28"/>
        </w:rPr>
        <w:t>https://mp.weixin.qq.com/s/dpLwgEXdEU8UmKneDzNYbg。如有技术问题，请联系0571-89180115。</w:t>
      </w:r>
    </w:p>
    <w:p w14:paraId="7B0B481C" w14:textId="3972CE15" w:rsidR="00A869F6" w:rsidRDefault="007C5AF7">
      <w:pPr>
        <w:widowControl w:val="0"/>
        <w:snapToGrid w:val="0"/>
        <w:spacing w:beforeLines="50" w:before="156" w:afterLines="50" w:after="156" w:line="560" w:lineRule="exact"/>
        <w:ind w:firstLineChars="200" w:firstLine="560"/>
        <w:jc w:val="both"/>
        <w:rPr>
          <w:rFonts w:ascii="仿宋" w:eastAsia="仿宋" w:hAnsi="仿宋" w:cs="华文宋体"/>
          <w:b/>
          <w:bCs/>
          <w:sz w:val="28"/>
          <w:szCs w:val="28"/>
        </w:rPr>
      </w:pPr>
      <w:r>
        <w:rPr>
          <w:rFonts w:ascii="仿宋" w:eastAsia="仿宋" w:hAnsi="仿宋" w:cs="华文宋体" w:hint="eastAsia"/>
          <w:sz w:val="28"/>
          <w:szCs w:val="28"/>
          <w:lang w:eastAsia="zh-Hans"/>
        </w:rPr>
        <w:t>三</w:t>
      </w:r>
      <w:r>
        <w:rPr>
          <w:rFonts w:ascii="仿宋" w:eastAsia="仿宋" w:hAnsi="仿宋" w:cs="华文宋体"/>
          <w:sz w:val="28"/>
          <w:szCs w:val="28"/>
          <w:lang w:eastAsia="zh-Hans"/>
        </w:rPr>
        <w:t>、</w:t>
      </w:r>
      <w:r>
        <w:rPr>
          <w:rFonts w:ascii="仿宋" w:eastAsia="仿宋" w:hAnsi="仿宋" w:cs="华文宋体" w:hint="eastAsia"/>
          <w:sz w:val="28"/>
          <w:szCs w:val="28"/>
        </w:rPr>
        <w:t>依法申报债权的债权人为债权人会议的成员，有权参加债权人会议，享有表决权。债权尚未确定的债权人，除人民法院能够为其行使表决权而临时确定债权额的外，不得行使表决权。对债务人的特定财产享有担保权的债权人，未放弃优先受偿权利的，对于通过和解协议、通过破产财产的分配方案事项不享有表决权。</w:t>
      </w:r>
      <w:r>
        <w:rPr>
          <w:rFonts w:ascii="仿宋" w:eastAsia="仿宋" w:hAnsi="仿宋" w:cs="华文宋体" w:hint="eastAsia"/>
          <w:b/>
          <w:bCs/>
          <w:sz w:val="28"/>
          <w:szCs w:val="28"/>
          <w:lang w:eastAsia="zh-Hans"/>
        </w:rPr>
        <w:t>对于管理人审查不予确定的债权</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债权人可以参加会议</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观看直播</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核查债权</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但无权参与议案的表决</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因此</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对于审查不予确定的债权人可以通过手机号</w:t>
      </w:r>
      <w:r w:rsidR="00DD68A1">
        <w:rPr>
          <w:rFonts w:ascii="仿宋" w:eastAsia="仿宋" w:hAnsi="仿宋" w:cs="华文宋体" w:hint="eastAsia"/>
          <w:b/>
          <w:bCs/>
          <w:sz w:val="28"/>
          <w:szCs w:val="28"/>
          <w:lang w:eastAsia="zh-Hans"/>
        </w:rPr>
        <w:t>查看</w:t>
      </w:r>
      <w:r>
        <w:rPr>
          <w:rFonts w:ascii="仿宋" w:eastAsia="仿宋" w:hAnsi="仿宋" w:cs="华文宋体" w:hint="eastAsia"/>
          <w:b/>
          <w:bCs/>
          <w:sz w:val="28"/>
          <w:szCs w:val="28"/>
          <w:lang w:eastAsia="zh-Hans"/>
        </w:rPr>
        <w:t>会议</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但不能进行网络表决</w:t>
      </w:r>
      <w:r>
        <w:rPr>
          <w:rFonts w:ascii="仿宋" w:eastAsia="仿宋" w:hAnsi="仿宋" w:cs="华文宋体"/>
          <w:b/>
          <w:bCs/>
          <w:sz w:val="28"/>
          <w:szCs w:val="28"/>
          <w:lang w:eastAsia="zh-Hans"/>
        </w:rPr>
        <w:t>。</w:t>
      </w:r>
    </w:p>
    <w:p w14:paraId="7ADA49BD" w14:textId="7C78A48D" w:rsidR="00A869F6" w:rsidRDefault="007C5AF7">
      <w:pPr>
        <w:widowControl w:val="0"/>
        <w:snapToGrid w:val="0"/>
        <w:spacing w:beforeLines="50" w:before="156" w:afterLines="50" w:after="156" w:line="560" w:lineRule="exact"/>
        <w:ind w:firstLineChars="200" w:firstLine="560"/>
        <w:jc w:val="both"/>
        <w:rPr>
          <w:rFonts w:ascii="仿宋" w:eastAsia="仿宋" w:hAnsi="仿宋" w:cs="华文宋体"/>
          <w:b/>
          <w:bCs/>
          <w:sz w:val="28"/>
          <w:szCs w:val="28"/>
        </w:rPr>
      </w:pPr>
      <w:r>
        <w:rPr>
          <w:rFonts w:ascii="仿宋" w:eastAsia="仿宋" w:hAnsi="仿宋" w:cs="华文宋体" w:hint="eastAsia"/>
          <w:sz w:val="28"/>
          <w:szCs w:val="28"/>
          <w:lang w:eastAsia="zh-Hans"/>
        </w:rPr>
        <w:lastRenderedPageBreak/>
        <w:t>四</w:t>
      </w:r>
      <w:r>
        <w:rPr>
          <w:rFonts w:ascii="仿宋" w:eastAsia="仿宋" w:hAnsi="仿宋" w:cs="华文宋体"/>
          <w:sz w:val="28"/>
          <w:szCs w:val="28"/>
          <w:lang w:eastAsia="zh-Hans"/>
        </w:rPr>
        <w:t>、</w:t>
      </w:r>
      <w:r>
        <w:rPr>
          <w:rFonts w:ascii="仿宋" w:eastAsia="仿宋" w:hAnsi="仿宋" w:cs="华文宋体" w:hint="eastAsia"/>
          <w:sz w:val="28"/>
          <w:szCs w:val="28"/>
          <w:lang w:eastAsia="zh-Hans"/>
        </w:rPr>
        <w:t>为确保所有有表决权的债权人行使表决权</w:t>
      </w:r>
      <w:r>
        <w:rPr>
          <w:rFonts w:ascii="仿宋" w:eastAsia="仿宋" w:hAnsi="仿宋" w:cs="华文宋体"/>
          <w:sz w:val="28"/>
          <w:szCs w:val="28"/>
          <w:lang w:eastAsia="zh-Hans"/>
        </w:rPr>
        <w:t>，</w:t>
      </w:r>
      <w:r>
        <w:rPr>
          <w:rFonts w:ascii="仿宋" w:eastAsia="仿宋" w:hAnsi="仿宋" w:cs="华文宋体" w:hint="eastAsia"/>
          <w:sz w:val="28"/>
          <w:szCs w:val="28"/>
          <w:lang w:eastAsia="zh-Hans"/>
        </w:rPr>
        <w:t>避免债权人因不熟悉网络会议无法投票</w:t>
      </w:r>
      <w:r>
        <w:rPr>
          <w:rFonts w:ascii="仿宋" w:eastAsia="仿宋" w:hAnsi="仿宋" w:cs="华文宋体"/>
          <w:sz w:val="28"/>
          <w:szCs w:val="28"/>
          <w:lang w:eastAsia="zh-Hans"/>
        </w:rPr>
        <w:t>，</w:t>
      </w:r>
      <w:r>
        <w:rPr>
          <w:rFonts w:ascii="仿宋" w:eastAsia="仿宋" w:hAnsi="仿宋" w:cs="华文宋体" w:hint="eastAsia"/>
          <w:sz w:val="28"/>
          <w:szCs w:val="28"/>
          <w:lang w:eastAsia="zh-Hans"/>
        </w:rPr>
        <w:t>本次债权人会议采用网络会议表决为主</w:t>
      </w:r>
      <w:r>
        <w:rPr>
          <w:rFonts w:ascii="仿宋" w:eastAsia="仿宋" w:hAnsi="仿宋" w:cs="华文宋体"/>
          <w:sz w:val="28"/>
          <w:szCs w:val="28"/>
          <w:lang w:eastAsia="zh-Hans"/>
        </w:rPr>
        <w:t>，</w:t>
      </w:r>
      <w:r>
        <w:rPr>
          <w:rFonts w:ascii="仿宋" w:eastAsia="仿宋" w:hAnsi="仿宋" w:cs="华文宋体" w:hint="eastAsia"/>
          <w:sz w:val="28"/>
          <w:szCs w:val="28"/>
          <w:lang w:eastAsia="zh-Hans"/>
        </w:rPr>
        <w:t>提前书面表决为辅的方式</w:t>
      </w:r>
      <w:r>
        <w:rPr>
          <w:rFonts w:ascii="仿宋" w:eastAsia="仿宋" w:hAnsi="仿宋" w:cs="华文宋体"/>
          <w:sz w:val="28"/>
          <w:szCs w:val="28"/>
          <w:lang w:eastAsia="zh-Hans"/>
        </w:rPr>
        <w:t>。</w:t>
      </w:r>
      <w:r>
        <w:rPr>
          <w:rFonts w:ascii="仿宋" w:eastAsia="仿宋" w:hAnsi="仿宋" w:cs="华文宋体" w:hint="eastAsia"/>
          <w:sz w:val="28"/>
          <w:szCs w:val="28"/>
          <w:lang w:eastAsia="zh-Hans"/>
        </w:rPr>
        <w:t>管理人在会议前十天向所有有表决权的债权人邮寄本次债权人会议议案及表决</w:t>
      </w:r>
      <w:r w:rsidR="008742AB">
        <w:rPr>
          <w:rFonts w:ascii="仿宋" w:eastAsia="仿宋" w:hAnsi="仿宋" w:cs="华文宋体" w:hint="eastAsia"/>
          <w:sz w:val="28"/>
          <w:szCs w:val="28"/>
          <w:lang w:eastAsia="zh-Hans"/>
        </w:rPr>
        <w:t>票</w:t>
      </w:r>
      <w:r>
        <w:rPr>
          <w:rFonts w:ascii="仿宋" w:eastAsia="仿宋" w:hAnsi="仿宋" w:cs="华文宋体"/>
          <w:sz w:val="28"/>
          <w:szCs w:val="28"/>
          <w:lang w:eastAsia="zh-Hans"/>
        </w:rPr>
        <w:t>，</w:t>
      </w:r>
      <w:r>
        <w:rPr>
          <w:rFonts w:ascii="仿宋" w:eastAsia="仿宋" w:hAnsi="仿宋" w:cs="华文宋体" w:hint="eastAsia"/>
          <w:sz w:val="28"/>
          <w:szCs w:val="28"/>
          <w:lang w:eastAsia="zh-Hans"/>
        </w:rPr>
        <w:t>债权人愿意提前表决的</w:t>
      </w:r>
      <w:r>
        <w:rPr>
          <w:rFonts w:ascii="仿宋" w:eastAsia="仿宋" w:hAnsi="仿宋" w:cs="华文宋体"/>
          <w:sz w:val="28"/>
          <w:szCs w:val="28"/>
          <w:lang w:eastAsia="zh-Hans"/>
        </w:rPr>
        <w:t>，</w:t>
      </w:r>
      <w:r>
        <w:rPr>
          <w:rFonts w:ascii="仿宋" w:eastAsia="仿宋" w:hAnsi="仿宋" w:cs="华文宋体" w:hint="eastAsia"/>
          <w:sz w:val="28"/>
          <w:szCs w:val="28"/>
          <w:lang w:eastAsia="zh-Hans"/>
        </w:rPr>
        <w:t>请按照会议通知的规定填写表决票</w:t>
      </w:r>
      <w:r>
        <w:rPr>
          <w:rFonts w:ascii="仿宋" w:eastAsia="仿宋" w:hAnsi="仿宋" w:cs="华文宋体"/>
          <w:sz w:val="28"/>
          <w:szCs w:val="28"/>
          <w:lang w:eastAsia="zh-Hans"/>
        </w:rPr>
        <w:t>，</w:t>
      </w:r>
      <w:r>
        <w:rPr>
          <w:rFonts w:ascii="仿宋" w:eastAsia="仿宋" w:hAnsi="仿宋" w:cs="华文宋体" w:hint="eastAsia"/>
          <w:sz w:val="28"/>
          <w:szCs w:val="28"/>
          <w:lang w:eastAsia="zh-Hans"/>
        </w:rPr>
        <w:t>通过现场提交或邮寄的方式提交给管理人</w:t>
      </w:r>
      <w:r>
        <w:rPr>
          <w:rFonts w:ascii="仿宋" w:eastAsia="仿宋" w:hAnsi="仿宋" w:cs="华文宋体"/>
          <w:sz w:val="28"/>
          <w:szCs w:val="28"/>
          <w:lang w:eastAsia="zh-Hans"/>
        </w:rPr>
        <w:t>。</w:t>
      </w:r>
      <w:r>
        <w:rPr>
          <w:rFonts w:ascii="仿宋" w:eastAsia="仿宋" w:hAnsi="仿宋" w:cs="华文宋体" w:hint="eastAsia"/>
          <w:b/>
          <w:bCs/>
          <w:sz w:val="28"/>
          <w:szCs w:val="28"/>
          <w:lang w:eastAsia="zh-Hans"/>
        </w:rPr>
        <w:t>债权人填写表决票时</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请务必按照会议资料的债权表记载填写债权人编号及姓名</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债权人既书面表决又网络表决的</w:t>
      </w:r>
      <w:r>
        <w:rPr>
          <w:rFonts w:ascii="仿宋" w:eastAsia="仿宋" w:hAnsi="仿宋" w:cs="华文宋体"/>
          <w:b/>
          <w:bCs/>
          <w:sz w:val="28"/>
          <w:szCs w:val="28"/>
          <w:lang w:eastAsia="zh-Hans"/>
        </w:rPr>
        <w:t>，</w:t>
      </w:r>
      <w:r>
        <w:rPr>
          <w:rFonts w:ascii="仿宋" w:eastAsia="仿宋" w:hAnsi="仿宋" w:cs="华文宋体" w:hint="eastAsia"/>
          <w:b/>
          <w:bCs/>
          <w:sz w:val="28"/>
          <w:szCs w:val="28"/>
          <w:lang w:eastAsia="zh-Hans"/>
        </w:rPr>
        <w:t>以书面表决为准</w:t>
      </w:r>
      <w:r>
        <w:rPr>
          <w:rFonts w:ascii="仿宋" w:eastAsia="仿宋" w:hAnsi="仿宋" w:cs="华文宋体"/>
          <w:b/>
          <w:bCs/>
          <w:sz w:val="28"/>
          <w:szCs w:val="28"/>
          <w:lang w:eastAsia="zh-Hans"/>
        </w:rPr>
        <w:t>。</w:t>
      </w:r>
    </w:p>
    <w:p w14:paraId="234BC356" w14:textId="77777777" w:rsidR="00A869F6" w:rsidRDefault="007C5AF7">
      <w:pPr>
        <w:widowControl w:val="0"/>
        <w:snapToGrid w:val="0"/>
        <w:spacing w:beforeLines="50" w:before="156" w:afterLines="50" w:after="156" w:line="560" w:lineRule="exact"/>
        <w:ind w:firstLineChars="200" w:firstLine="560"/>
        <w:jc w:val="both"/>
        <w:rPr>
          <w:rFonts w:ascii="仿宋" w:eastAsia="仿宋" w:hAnsi="仿宋" w:cs="华文宋体"/>
          <w:sz w:val="28"/>
          <w:szCs w:val="28"/>
        </w:rPr>
      </w:pPr>
      <w:r>
        <w:rPr>
          <w:rFonts w:ascii="仿宋" w:eastAsia="仿宋" w:hAnsi="仿宋" w:cs="华文宋体" w:hint="eastAsia"/>
          <w:sz w:val="28"/>
          <w:szCs w:val="28"/>
          <w:lang w:eastAsia="zh-Hans"/>
        </w:rPr>
        <w:t>五</w:t>
      </w:r>
      <w:r>
        <w:rPr>
          <w:rFonts w:ascii="仿宋" w:eastAsia="仿宋" w:hAnsi="仿宋" w:cs="华文宋体" w:hint="eastAsia"/>
          <w:sz w:val="28"/>
          <w:szCs w:val="28"/>
        </w:rPr>
        <w:t>、债权人会议的决议，由出席会议的有表决权的债权人过半数通过，并且其所代表的债权额占无财产担保债权总额的二分之一以上。</w:t>
      </w:r>
    </w:p>
    <w:p w14:paraId="2C916E78" w14:textId="77777777" w:rsidR="00A869F6" w:rsidRDefault="007C5AF7">
      <w:pPr>
        <w:widowControl w:val="0"/>
        <w:snapToGrid w:val="0"/>
        <w:spacing w:beforeLines="50" w:before="156" w:afterLines="50" w:after="156" w:line="560" w:lineRule="exact"/>
        <w:ind w:firstLineChars="200" w:firstLine="560"/>
        <w:jc w:val="both"/>
        <w:rPr>
          <w:rFonts w:ascii="仿宋" w:eastAsia="仿宋" w:hAnsi="仿宋" w:cs="华文宋体"/>
          <w:sz w:val="28"/>
          <w:szCs w:val="28"/>
        </w:rPr>
      </w:pPr>
      <w:r>
        <w:rPr>
          <w:rFonts w:ascii="仿宋" w:eastAsia="仿宋" w:hAnsi="仿宋" w:cs="华文宋体" w:hint="eastAsia"/>
          <w:sz w:val="28"/>
          <w:szCs w:val="28"/>
          <w:lang w:eastAsia="zh-Hans"/>
        </w:rPr>
        <w:t>六</w:t>
      </w:r>
      <w:r>
        <w:rPr>
          <w:rFonts w:ascii="仿宋" w:eastAsia="仿宋" w:hAnsi="仿宋" w:cs="华文宋体" w:hint="eastAsia"/>
          <w:sz w:val="28"/>
          <w:szCs w:val="28"/>
        </w:rPr>
        <w:t>、债权人会议的决议，对于全体债权人均有约束力；债权人认为债权人会议的决议违反法律规定，损害其利益的，可以自债权人会议作出决议之日起十五日内，请求人民法院裁定撤销该决议，责令债权人会议依法重新作出决议。</w:t>
      </w:r>
    </w:p>
    <w:p w14:paraId="6247BC38" w14:textId="77777777" w:rsidR="00A869F6" w:rsidRDefault="007C5AF7">
      <w:pPr>
        <w:widowControl w:val="0"/>
        <w:snapToGrid w:val="0"/>
        <w:spacing w:beforeLines="50" w:before="156" w:afterLines="50" w:after="156" w:line="560" w:lineRule="exact"/>
        <w:ind w:firstLineChars="200" w:firstLine="560"/>
        <w:jc w:val="both"/>
        <w:rPr>
          <w:rFonts w:ascii="仿宋" w:eastAsia="仿宋" w:hAnsi="仿宋" w:cs="华文宋体"/>
          <w:sz w:val="28"/>
          <w:szCs w:val="28"/>
        </w:rPr>
      </w:pPr>
      <w:r>
        <w:rPr>
          <w:rFonts w:ascii="仿宋" w:eastAsia="仿宋" w:hAnsi="仿宋" w:cs="华文宋体" w:hint="eastAsia"/>
          <w:sz w:val="28"/>
          <w:szCs w:val="28"/>
        </w:rPr>
        <w:t>八、债权人可在会后就会议内容向管理人进行咨询。</w:t>
      </w:r>
    </w:p>
    <w:p w14:paraId="750CAD3F" w14:textId="77777777" w:rsidR="00A869F6" w:rsidRPr="004170B6" w:rsidRDefault="00A869F6">
      <w:pPr>
        <w:widowControl w:val="0"/>
        <w:snapToGrid w:val="0"/>
        <w:spacing w:beforeLines="50" w:before="156" w:afterLines="50" w:after="156" w:line="560" w:lineRule="exact"/>
        <w:ind w:firstLineChars="200" w:firstLine="562"/>
        <w:jc w:val="both"/>
        <w:rPr>
          <w:rFonts w:ascii="仿宋" w:eastAsia="仿宋" w:hAnsi="仿宋" w:cs="华文宋体"/>
          <w:b/>
          <w:bCs/>
          <w:sz w:val="28"/>
          <w:szCs w:val="28"/>
        </w:rPr>
      </w:pPr>
    </w:p>
    <w:p w14:paraId="025F423A" w14:textId="0458DD7D" w:rsidR="00A869F6" w:rsidRPr="004170B6" w:rsidRDefault="007C5AF7" w:rsidP="007C5AF7">
      <w:pPr>
        <w:spacing w:beforeLines="50" w:before="156" w:afterLines="50" w:after="156" w:line="560" w:lineRule="exact"/>
        <w:ind w:firstLineChars="189" w:firstLine="531"/>
        <w:jc w:val="right"/>
        <w:rPr>
          <w:rFonts w:ascii="仿宋" w:eastAsia="仿宋" w:hAnsi="仿宋" w:cs="华文仿宋"/>
          <w:b/>
          <w:bCs/>
          <w:kern w:val="0"/>
          <w:sz w:val="28"/>
          <w:szCs w:val="28"/>
        </w:rPr>
      </w:pPr>
      <w:r w:rsidRPr="004170B6">
        <w:rPr>
          <w:rFonts w:ascii="仿宋" w:eastAsia="仿宋" w:hAnsi="仿宋" w:cs="华文仿宋" w:hint="eastAsia"/>
          <w:b/>
          <w:bCs/>
          <w:kern w:val="0"/>
          <w:sz w:val="28"/>
          <w:szCs w:val="28"/>
        </w:rPr>
        <w:t>四川玉树科技（集团）有限公司</w:t>
      </w:r>
      <w:r w:rsidR="00DD68A1" w:rsidRPr="004170B6">
        <w:rPr>
          <w:rFonts w:ascii="仿宋" w:eastAsia="仿宋" w:hAnsi="仿宋" w:cs="华文仿宋" w:hint="eastAsia"/>
          <w:b/>
          <w:bCs/>
          <w:kern w:val="0"/>
          <w:sz w:val="28"/>
          <w:szCs w:val="28"/>
        </w:rPr>
        <w:t>管理人</w:t>
      </w:r>
    </w:p>
    <w:p w14:paraId="1B7C53C2" w14:textId="66FE2ACC" w:rsidR="00A869F6" w:rsidRPr="004170B6" w:rsidRDefault="007C5AF7" w:rsidP="007C5AF7">
      <w:pPr>
        <w:spacing w:beforeLines="50" w:before="156" w:afterLines="50" w:after="156" w:line="560" w:lineRule="exact"/>
        <w:ind w:firstLineChars="189" w:firstLine="531"/>
        <w:jc w:val="right"/>
        <w:rPr>
          <w:rFonts w:ascii="仿宋" w:eastAsia="仿宋" w:hAnsi="仿宋" w:cs="华文仿宋"/>
          <w:b/>
          <w:bCs/>
          <w:kern w:val="0"/>
          <w:sz w:val="28"/>
          <w:szCs w:val="28"/>
        </w:rPr>
      </w:pPr>
      <w:r w:rsidRPr="004170B6">
        <w:rPr>
          <w:rFonts w:ascii="仿宋" w:eastAsia="仿宋" w:hAnsi="仿宋" w:cs="华文仿宋" w:hint="eastAsia"/>
          <w:b/>
          <w:bCs/>
          <w:kern w:val="0"/>
          <w:sz w:val="28"/>
          <w:szCs w:val="28"/>
        </w:rPr>
        <w:t>二〇二一年八月十八日</w:t>
      </w:r>
    </w:p>
    <w:p w14:paraId="0BA60529" w14:textId="77777777" w:rsidR="00A869F6" w:rsidRPr="007C5AF7" w:rsidRDefault="00A869F6" w:rsidP="007C5AF7">
      <w:pPr>
        <w:spacing w:beforeLines="50" w:before="156" w:afterLines="50" w:after="156" w:line="560" w:lineRule="exact"/>
        <w:ind w:firstLineChars="189" w:firstLine="529"/>
        <w:jc w:val="right"/>
        <w:rPr>
          <w:rFonts w:ascii="仿宋" w:eastAsia="仿宋" w:hAnsi="仿宋" w:cs="华文仿宋"/>
          <w:kern w:val="0"/>
          <w:sz w:val="28"/>
          <w:szCs w:val="28"/>
        </w:rPr>
      </w:pPr>
    </w:p>
    <w:sectPr w:rsidR="00A869F6" w:rsidRPr="007C5AF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90388F" w14:textId="77777777" w:rsidR="00A70A2D" w:rsidRDefault="00A70A2D" w:rsidP="004170B6">
      <w:r>
        <w:separator/>
      </w:r>
    </w:p>
  </w:endnote>
  <w:endnote w:type="continuationSeparator" w:id="0">
    <w:p w14:paraId="45C2F0D1" w14:textId="77777777" w:rsidR="00A70A2D" w:rsidRDefault="00A70A2D" w:rsidP="00417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仿宋">
    <w:altName w:val="方正仿宋_GBK"/>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07521129"/>
      <w:docPartObj>
        <w:docPartGallery w:val="Page Numbers (Bottom of Page)"/>
        <w:docPartUnique/>
      </w:docPartObj>
    </w:sdtPr>
    <w:sdtEndPr/>
    <w:sdtContent>
      <w:p w14:paraId="06867BBF" w14:textId="4B1B11ED" w:rsidR="004170B6" w:rsidRDefault="004170B6">
        <w:pPr>
          <w:pStyle w:val="a8"/>
          <w:jc w:val="center"/>
        </w:pPr>
        <w:r>
          <w:fldChar w:fldCharType="begin"/>
        </w:r>
        <w:r>
          <w:instrText>PAGE   \* MERGEFORMAT</w:instrText>
        </w:r>
        <w:r>
          <w:fldChar w:fldCharType="separate"/>
        </w:r>
        <w:r>
          <w:rPr>
            <w:lang w:val="zh-CN"/>
          </w:rPr>
          <w:t>2</w:t>
        </w:r>
        <w:r>
          <w:fldChar w:fldCharType="end"/>
        </w:r>
      </w:p>
    </w:sdtContent>
  </w:sdt>
  <w:p w14:paraId="59DC9EC4" w14:textId="77777777" w:rsidR="004170B6" w:rsidRDefault="004170B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8EEE0A" w14:textId="77777777" w:rsidR="00A70A2D" w:rsidRDefault="00A70A2D" w:rsidP="004170B6">
      <w:r>
        <w:separator/>
      </w:r>
    </w:p>
  </w:footnote>
  <w:footnote w:type="continuationSeparator" w:id="0">
    <w:p w14:paraId="3594DF04" w14:textId="77777777" w:rsidR="00A70A2D" w:rsidRDefault="00A70A2D" w:rsidP="004170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405E29"/>
    <w:multiLevelType w:val="singleLevel"/>
    <w:tmpl w:val="61405E2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9506B0B"/>
    <w:rsid w:val="004170B6"/>
    <w:rsid w:val="004D47D7"/>
    <w:rsid w:val="00701587"/>
    <w:rsid w:val="007C5AF7"/>
    <w:rsid w:val="008742AB"/>
    <w:rsid w:val="00A70A2D"/>
    <w:rsid w:val="00A869F6"/>
    <w:rsid w:val="00B74581"/>
    <w:rsid w:val="00DD68A1"/>
    <w:rsid w:val="00F4046D"/>
    <w:rsid w:val="135F4AC6"/>
    <w:rsid w:val="2DF7DBA8"/>
    <w:rsid w:val="50AB5DA3"/>
    <w:rsid w:val="59506B0B"/>
    <w:rsid w:val="7EFFA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61CF6F"/>
  <w15:docId w15:val="{B3FBB2F0-9BED-46E5-9863-FBBE250A7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uiPriority="1" w:unhideWhenUsed="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qFormat/>
    <w:pPr>
      <w:ind w:leftChars="2500" w:left="100"/>
    </w:pPr>
  </w:style>
  <w:style w:type="paragraph" w:styleId="a5">
    <w:name w:val="Normal (Web)"/>
    <w:basedOn w:val="a"/>
    <w:qFormat/>
    <w:pPr>
      <w:spacing w:before="72" w:after="72" w:line="336" w:lineRule="auto"/>
    </w:pPr>
    <w:rPr>
      <w:rFonts w:ascii="宋体" w:hAnsi="宋体"/>
      <w:kern w:val="0"/>
      <w:sz w:val="24"/>
    </w:rPr>
  </w:style>
  <w:style w:type="character" w:customStyle="1" w:styleId="a4">
    <w:name w:val="日期 字符"/>
    <w:basedOn w:val="a0"/>
    <w:link w:val="a3"/>
    <w:qFormat/>
    <w:rPr>
      <w:kern w:val="2"/>
      <w:sz w:val="21"/>
      <w:szCs w:val="24"/>
    </w:rPr>
  </w:style>
  <w:style w:type="paragraph" w:styleId="a6">
    <w:name w:val="header"/>
    <w:basedOn w:val="a"/>
    <w:link w:val="a7"/>
    <w:rsid w:val="004170B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4170B6"/>
    <w:rPr>
      <w:kern w:val="2"/>
      <w:sz w:val="18"/>
      <w:szCs w:val="18"/>
    </w:rPr>
  </w:style>
  <w:style w:type="paragraph" w:styleId="a8">
    <w:name w:val="footer"/>
    <w:basedOn w:val="a"/>
    <w:link w:val="a9"/>
    <w:uiPriority w:val="99"/>
    <w:rsid w:val="004170B6"/>
    <w:pPr>
      <w:tabs>
        <w:tab w:val="center" w:pos="4153"/>
        <w:tab w:val="right" w:pos="8306"/>
      </w:tabs>
      <w:snapToGrid w:val="0"/>
    </w:pPr>
    <w:rPr>
      <w:sz w:val="18"/>
      <w:szCs w:val="18"/>
    </w:rPr>
  </w:style>
  <w:style w:type="character" w:customStyle="1" w:styleId="a9">
    <w:name w:val="页脚 字符"/>
    <w:basedOn w:val="a0"/>
    <w:link w:val="a8"/>
    <w:uiPriority w:val="99"/>
    <w:rsid w:val="004170B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250</Words>
  <Characters>1430</Characters>
  <Application>Microsoft Office Word</Application>
  <DocSecurity>0</DocSecurity>
  <Lines>11</Lines>
  <Paragraphs>3</Paragraphs>
  <ScaleCrop>false</ScaleCrop>
  <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jlx</dc:creator>
  <cp:lastModifiedBy>杨培松 yang, peisong</cp:lastModifiedBy>
  <cp:revision>5</cp:revision>
  <dcterms:created xsi:type="dcterms:W3CDTF">2021-08-18T05:36:00Z</dcterms:created>
  <dcterms:modified xsi:type="dcterms:W3CDTF">2021-08-18T08:30:00Z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2052-3.8.1.6116</vt:lpwstr>
  </property>
</Properties>
</file>