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619C6" w14:textId="77777777" w:rsidR="00627C16" w:rsidRPr="00271E9B" w:rsidRDefault="00627C16" w:rsidP="00627C16">
      <w:pPr>
        <w:spacing w:beforeLines="100" w:before="312" w:afterLines="100" w:after="312" w:line="300" w:lineRule="auto"/>
        <w:jc w:val="center"/>
        <w:rPr>
          <w:rFonts w:ascii="黑体" w:eastAsia="黑体" w:hAnsi="黑体" w:cs="黑体"/>
          <w:b/>
          <w:bCs/>
          <w:sz w:val="44"/>
          <w:szCs w:val="44"/>
        </w:rPr>
      </w:pPr>
      <w:r>
        <w:rPr>
          <w:rFonts w:ascii="黑体" w:eastAsia="黑体" w:hAnsi="黑体" w:cs="黑体" w:hint="eastAsia"/>
          <w:b/>
          <w:bCs/>
          <w:sz w:val="44"/>
          <w:szCs w:val="44"/>
        </w:rPr>
        <w:t>扬州金亿翔建材市场有限公司</w:t>
      </w:r>
      <w:r w:rsidRPr="00271E9B">
        <w:rPr>
          <w:rFonts w:ascii="黑体" w:eastAsia="黑体" w:hAnsi="黑体" w:cs="黑体" w:hint="eastAsia"/>
          <w:b/>
          <w:bCs/>
          <w:sz w:val="44"/>
          <w:szCs w:val="44"/>
        </w:rPr>
        <w:t>管理人</w:t>
      </w:r>
      <w:r w:rsidRPr="00271E9B">
        <w:rPr>
          <w:rFonts w:ascii="黑体" w:eastAsia="黑体" w:hAnsi="黑体" w:cs="黑体"/>
          <w:b/>
          <w:bCs/>
          <w:sz w:val="44"/>
          <w:szCs w:val="44"/>
        </w:rPr>
        <w:br/>
      </w:r>
      <w:r w:rsidRPr="00271E9B">
        <w:rPr>
          <w:rFonts w:ascii="黑体" w:eastAsia="黑体" w:hAnsi="黑体" w:cs="黑体" w:hint="eastAsia"/>
          <w:b/>
          <w:bCs/>
          <w:sz w:val="44"/>
          <w:szCs w:val="44"/>
        </w:rPr>
        <w:t>关于申报债权及未履行完毕的合同的</w:t>
      </w:r>
    </w:p>
    <w:p w14:paraId="7C17B956" w14:textId="77777777" w:rsidR="00627C16" w:rsidRPr="00271E9B" w:rsidRDefault="00627C16" w:rsidP="00627C16">
      <w:pPr>
        <w:spacing w:beforeLines="100" w:before="312" w:afterLines="100" w:after="312" w:line="300" w:lineRule="auto"/>
        <w:jc w:val="center"/>
        <w:rPr>
          <w:rFonts w:ascii="黑体" w:eastAsia="黑体" w:hAnsi="黑体" w:cs="黑体"/>
          <w:b/>
          <w:bCs/>
          <w:sz w:val="44"/>
          <w:szCs w:val="44"/>
        </w:rPr>
      </w:pPr>
      <w:r w:rsidRPr="00271E9B">
        <w:rPr>
          <w:rFonts w:ascii="黑体" w:eastAsia="黑体" w:hAnsi="黑体" w:cs="黑体" w:hint="eastAsia"/>
          <w:b/>
          <w:bCs/>
          <w:sz w:val="44"/>
          <w:szCs w:val="44"/>
        </w:rPr>
        <w:t xml:space="preserve">通 </w:t>
      </w:r>
      <w:r w:rsidRPr="00271E9B">
        <w:rPr>
          <w:rFonts w:ascii="黑体" w:eastAsia="黑体" w:hAnsi="黑体" w:cs="黑体"/>
          <w:b/>
          <w:bCs/>
          <w:sz w:val="44"/>
          <w:szCs w:val="44"/>
        </w:rPr>
        <w:t xml:space="preserve"> </w:t>
      </w:r>
      <w:r w:rsidRPr="00271E9B">
        <w:rPr>
          <w:rFonts w:ascii="黑体" w:eastAsia="黑体" w:hAnsi="黑体" w:cs="黑体" w:hint="eastAsia"/>
          <w:b/>
          <w:bCs/>
          <w:sz w:val="44"/>
          <w:szCs w:val="44"/>
        </w:rPr>
        <w:t>知</w:t>
      </w:r>
    </w:p>
    <w:p w14:paraId="352E1479" w14:textId="04EFC5BF" w:rsidR="00627C16" w:rsidRPr="00271E9B" w:rsidRDefault="00627C16" w:rsidP="00627C16">
      <w:pPr>
        <w:spacing w:beforeLines="100" w:before="312" w:afterLines="150" w:after="468" w:line="300" w:lineRule="auto"/>
        <w:jc w:val="right"/>
        <w:rPr>
          <w:sz w:val="30"/>
          <w:szCs w:val="30"/>
        </w:rPr>
      </w:pPr>
      <w:r w:rsidRPr="00271E9B">
        <w:rPr>
          <w:rFonts w:hint="eastAsia"/>
          <w:sz w:val="30"/>
          <w:szCs w:val="30"/>
        </w:rPr>
        <w:t>（</w:t>
      </w:r>
      <w:r w:rsidRPr="00271E9B">
        <w:rPr>
          <w:rFonts w:hint="eastAsia"/>
          <w:sz w:val="30"/>
          <w:szCs w:val="30"/>
          <w:lang w:val="en-US"/>
        </w:rPr>
        <w:t>202</w:t>
      </w:r>
      <w:r w:rsidR="00801CDF">
        <w:rPr>
          <w:sz w:val="30"/>
          <w:szCs w:val="30"/>
          <w:lang w:val="en-US"/>
        </w:rPr>
        <w:t>1</w:t>
      </w:r>
      <w:r w:rsidRPr="00271E9B">
        <w:rPr>
          <w:rFonts w:hint="eastAsia"/>
          <w:sz w:val="30"/>
          <w:szCs w:val="30"/>
        </w:rPr>
        <w:t>）</w:t>
      </w:r>
      <w:r>
        <w:rPr>
          <w:rFonts w:hint="eastAsia"/>
          <w:sz w:val="30"/>
          <w:szCs w:val="30"/>
          <w:lang w:val="en-US"/>
        </w:rPr>
        <w:t>金亿翔</w:t>
      </w:r>
      <w:r w:rsidRPr="00271E9B">
        <w:rPr>
          <w:rFonts w:hint="eastAsia"/>
          <w:sz w:val="30"/>
          <w:szCs w:val="30"/>
        </w:rPr>
        <w:t xml:space="preserve">破管字第 </w:t>
      </w:r>
      <w:r w:rsidRPr="00271E9B">
        <w:rPr>
          <w:sz w:val="30"/>
          <w:szCs w:val="30"/>
        </w:rPr>
        <w:t xml:space="preserve">1 </w:t>
      </w:r>
      <w:r w:rsidRPr="00271E9B">
        <w:rPr>
          <w:rFonts w:hint="eastAsia"/>
          <w:sz w:val="30"/>
          <w:szCs w:val="30"/>
        </w:rPr>
        <w:t>号</w:t>
      </w:r>
    </w:p>
    <w:p w14:paraId="43D44617" w14:textId="77777777" w:rsidR="00627C16" w:rsidRPr="00EB7701" w:rsidRDefault="00627C16" w:rsidP="00627C16">
      <w:pPr>
        <w:jc w:val="both"/>
        <w:rPr>
          <w:sz w:val="32"/>
          <w:szCs w:val="32"/>
        </w:rPr>
      </w:pPr>
      <w:r w:rsidRPr="00EB7701">
        <w:rPr>
          <w:rFonts w:hint="eastAsia"/>
          <w:sz w:val="32"/>
          <w:szCs w:val="32"/>
        </w:rPr>
        <w:t>致</w:t>
      </w:r>
      <w:r>
        <w:rPr>
          <w:rFonts w:hint="eastAsia"/>
          <w:sz w:val="32"/>
          <w:szCs w:val="32"/>
        </w:rPr>
        <w:t>扬州金亿翔建材市场有限公司</w:t>
      </w:r>
      <w:r w:rsidRPr="00EB7701">
        <w:rPr>
          <w:rFonts w:hint="eastAsia"/>
          <w:sz w:val="32"/>
          <w:szCs w:val="32"/>
        </w:rPr>
        <w:t>债权人及合同相对人：</w:t>
      </w:r>
    </w:p>
    <w:p w14:paraId="4191BBEB" w14:textId="77777777" w:rsidR="00627C16" w:rsidRPr="00212822" w:rsidRDefault="00627C16" w:rsidP="00627C16">
      <w:pPr>
        <w:spacing w:line="520" w:lineRule="exact"/>
        <w:ind w:firstLineChars="200" w:firstLine="640"/>
        <w:jc w:val="both"/>
        <w:rPr>
          <w:sz w:val="32"/>
          <w:szCs w:val="32"/>
        </w:rPr>
      </w:pPr>
      <w:r w:rsidRPr="00212822">
        <w:rPr>
          <w:rFonts w:hint="eastAsia"/>
          <w:sz w:val="32"/>
          <w:szCs w:val="32"/>
          <w:lang w:val="en-US"/>
        </w:rPr>
        <w:t>江苏省扬州市邗江区人民法院于2021年</w:t>
      </w:r>
      <w:r>
        <w:rPr>
          <w:sz w:val="32"/>
          <w:szCs w:val="32"/>
          <w:lang w:val="en-US"/>
        </w:rPr>
        <w:t>12</w:t>
      </w:r>
      <w:r w:rsidRPr="00212822">
        <w:rPr>
          <w:rFonts w:hint="eastAsia"/>
          <w:sz w:val="32"/>
          <w:szCs w:val="32"/>
          <w:lang w:val="en-US"/>
        </w:rPr>
        <w:t>月</w:t>
      </w:r>
      <w:r>
        <w:rPr>
          <w:rFonts w:hint="eastAsia"/>
          <w:sz w:val="32"/>
          <w:szCs w:val="32"/>
          <w:lang w:val="en-US"/>
        </w:rPr>
        <w:t>1</w:t>
      </w:r>
      <w:r>
        <w:rPr>
          <w:sz w:val="32"/>
          <w:szCs w:val="32"/>
          <w:lang w:val="en-US"/>
        </w:rPr>
        <w:t>7</w:t>
      </w:r>
      <w:r w:rsidRPr="00212822">
        <w:rPr>
          <w:rFonts w:hint="eastAsia"/>
          <w:sz w:val="32"/>
          <w:szCs w:val="32"/>
          <w:lang w:val="en-US"/>
        </w:rPr>
        <w:t>日作出（2021）苏1</w:t>
      </w:r>
      <w:r w:rsidRPr="00212822">
        <w:rPr>
          <w:sz w:val="32"/>
          <w:szCs w:val="32"/>
          <w:lang w:val="en-US"/>
        </w:rPr>
        <w:t>003</w:t>
      </w:r>
      <w:r w:rsidRPr="00212822">
        <w:rPr>
          <w:rFonts w:hint="eastAsia"/>
          <w:sz w:val="32"/>
          <w:szCs w:val="32"/>
          <w:lang w:val="en-US"/>
        </w:rPr>
        <w:t>破申</w:t>
      </w:r>
      <w:r>
        <w:rPr>
          <w:rFonts w:hint="eastAsia"/>
          <w:sz w:val="32"/>
          <w:szCs w:val="32"/>
          <w:lang w:val="en-US"/>
        </w:rPr>
        <w:t>4</w:t>
      </w:r>
      <w:r>
        <w:rPr>
          <w:sz w:val="32"/>
          <w:szCs w:val="32"/>
          <w:lang w:val="en-US"/>
        </w:rPr>
        <w:t>4</w:t>
      </w:r>
      <w:r w:rsidRPr="00212822">
        <w:rPr>
          <w:rFonts w:hint="eastAsia"/>
          <w:sz w:val="32"/>
          <w:szCs w:val="32"/>
          <w:lang w:val="en-US"/>
        </w:rPr>
        <w:t>号《民事裁定书》，受理</w:t>
      </w:r>
      <w:r>
        <w:rPr>
          <w:rFonts w:hint="eastAsia"/>
          <w:sz w:val="32"/>
          <w:szCs w:val="32"/>
          <w:lang w:val="en-US"/>
        </w:rPr>
        <w:t>扬州金亿翔建材市场有限公司的</w:t>
      </w:r>
      <w:r w:rsidRPr="00212822">
        <w:rPr>
          <w:rFonts w:hint="eastAsia"/>
          <w:sz w:val="32"/>
          <w:szCs w:val="32"/>
          <w:lang w:val="en-US"/>
        </w:rPr>
        <w:t>破产清算申请，并于20</w:t>
      </w:r>
      <w:r>
        <w:rPr>
          <w:sz w:val="32"/>
          <w:szCs w:val="32"/>
          <w:lang w:val="en-US"/>
        </w:rPr>
        <w:t>21</w:t>
      </w:r>
      <w:r w:rsidRPr="00212822">
        <w:rPr>
          <w:rFonts w:hint="eastAsia"/>
          <w:sz w:val="32"/>
          <w:szCs w:val="32"/>
          <w:lang w:val="en-US"/>
        </w:rPr>
        <w:t>年</w:t>
      </w:r>
      <w:r>
        <w:rPr>
          <w:sz w:val="32"/>
          <w:szCs w:val="32"/>
          <w:lang w:val="en-US"/>
        </w:rPr>
        <w:t>12</w:t>
      </w:r>
      <w:r w:rsidRPr="00212822">
        <w:rPr>
          <w:rFonts w:hint="eastAsia"/>
          <w:sz w:val="32"/>
          <w:szCs w:val="32"/>
          <w:lang w:val="en-US"/>
        </w:rPr>
        <w:t>月</w:t>
      </w:r>
      <w:r>
        <w:rPr>
          <w:rFonts w:hint="eastAsia"/>
          <w:sz w:val="32"/>
          <w:szCs w:val="32"/>
          <w:lang w:val="en-US"/>
        </w:rPr>
        <w:t>17</w:t>
      </w:r>
      <w:r w:rsidRPr="00212822">
        <w:rPr>
          <w:rFonts w:hint="eastAsia"/>
          <w:sz w:val="32"/>
          <w:szCs w:val="32"/>
          <w:lang w:val="en-US"/>
        </w:rPr>
        <w:t>日作出（202</w:t>
      </w:r>
      <w:r>
        <w:rPr>
          <w:sz w:val="32"/>
          <w:szCs w:val="32"/>
          <w:lang w:val="en-US"/>
        </w:rPr>
        <w:t>1</w:t>
      </w:r>
      <w:r w:rsidRPr="00212822">
        <w:rPr>
          <w:rFonts w:hint="eastAsia"/>
          <w:sz w:val="32"/>
          <w:szCs w:val="32"/>
          <w:lang w:val="en-US"/>
        </w:rPr>
        <w:t>）苏1</w:t>
      </w:r>
      <w:r w:rsidRPr="00212822">
        <w:rPr>
          <w:sz w:val="32"/>
          <w:szCs w:val="32"/>
          <w:lang w:val="en-US"/>
        </w:rPr>
        <w:t>003</w:t>
      </w:r>
      <w:r w:rsidRPr="00212822">
        <w:rPr>
          <w:rFonts w:hint="eastAsia"/>
          <w:sz w:val="32"/>
          <w:szCs w:val="32"/>
          <w:lang w:val="en-US"/>
        </w:rPr>
        <w:t>破</w:t>
      </w:r>
      <w:r>
        <w:rPr>
          <w:rFonts w:hint="eastAsia"/>
          <w:sz w:val="32"/>
          <w:szCs w:val="32"/>
          <w:lang w:val="en-US"/>
        </w:rPr>
        <w:t>2</w:t>
      </w:r>
      <w:r>
        <w:rPr>
          <w:sz w:val="32"/>
          <w:szCs w:val="32"/>
          <w:lang w:val="en-US"/>
        </w:rPr>
        <w:t>3</w:t>
      </w:r>
      <w:r w:rsidRPr="00212822">
        <w:rPr>
          <w:rFonts w:hint="eastAsia"/>
          <w:sz w:val="32"/>
          <w:szCs w:val="32"/>
          <w:lang w:val="en-US"/>
        </w:rPr>
        <w:t>号《决定书》，指定</w:t>
      </w:r>
      <w:r>
        <w:rPr>
          <w:rFonts w:hint="eastAsia"/>
          <w:sz w:val="32"/>
          <w:szCs w:val="32"/>
          <w:lang w:val="en-US"/>
        </w:rPr>
        <w:t>扬州金亿翔建材市场有限公司</w:t>
      </w:r>
      <w:r w:rsidRPr="00212822">
        <w:rPr>
          <w:rFonts w:hint="eastAsia"/>
          <w:sz w:val="32"/>
          <w:szCs w:val="32"/>
          <w:lang w:val="en-US"/>
        </w:rPr>
        <w:t>清算组担任管理人，徐卫兵任清算组组长</w:t>
      </w:r>
      <w:r w:rsidRPr="00212822">
        <w:rPr>
          <w:rFonts w:hint="eastAsia"/>
          <w:sz w:val="32"/>
          <w:szCs w:val="32"/>
        </w:rPr>
        <w:t>。</w:t>
      </w:r>
    </w:p>
    <w:p w14:paraId="0EE2FEDD"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根据《企业破产法》及司法解释的相关规定，管理人现就符合条件的债权人和合同相对人以书面方式申报债权及未履行完毕的合同事宜通知如下：</w:t>
      </w:r>
    </w:p>
    <w:p w14:paraId="35582B9E" w14:textId="77777777" w:rsidR="00627C16" w:rsidRPr="00EB7701" w:rsidRDefault="00627C16" w:rsidP="00627C16">
      <w:pPr>
        <w:pStyle w:val="1"/>
        <w:spacing w:before="156" w:after="156" w:line="240" w:lineRule="auto"/>
        <w:ind w:firstLine="643"/>
        <w:jc w:val="both"/>
        <w:rPr>
          <w:szCs w:val="32"/>
        </w:rPr>
      </w:pPr>
      <w:r w:rsidRPr="00EB7701">
        <w:rPr>
          <w:rFonts w:hint="eastAsia"/>
          <w:szCs w:val="32"/>
        </w:rPr>
        <w:t>一、申报范围</w:t>
      </w:r>
    </w:p>
    <w:p w14:paraId="128E233E" w14:textId="77777777" w:rsidR="00627C16" w:rsidRPr="00EB7701" w:rsidRDefault="00627C16" w:rsidP="00627C16">
      <w:pPr>
        <w:spacing w:line="500" w:lineRule="exact"/>
        <w:ind w:firstLineChars="177" w:firstLine="566"/>
        <w:jc w:val="both"/>
        <w:rPr>
          <w:rFonts w:ascii="Times New Roman" w:hAnsi="Times New Roman"/>
          <w:sz w:val="32"/>
          <w:szCs w:val="32"/>
        </w:rPr>
      </w:pPr>
      <w:r w:rsidRPr="00EB7701">
        <w:rPr>
          <w:rFonts w:ascii="Times New Roman" w:hAnsi="Times New Roman"/>
          <w:sz w:val="32"/>
          <w:szCs w:val="32"/>
        </w:rPr>
        <w:t>1.</w:t>
      </w:r>
      <w:r w:rsidRPr="00EB7701">
        <w:rPr>
          <w:rFonts w:hint="eastAsia"/>
          <w:sz w:val="32"/>
          <w:szCs w:val="32"/>
        </w:rPr>
        <w:t>2021年</w:t>
      </w:r>
      <w:r>
        <w:rPr>
          <w:sz w:val="32"/>
          <w:szCs w:val="32"/>
        </w:rPr>
        <w:t>12</w:t>
      </w:r>
      <w:r w:rsidRPr="00EB7701">
        <w:rPr>
          <w:rFonts w:hint="eastAsia"/>
          <w:sz w:val="32"/>
          <w:szCs w:val="32"/>
        </w:rPr>
        <w:t>月</w:t>
      </w:r>
      <w:r>
        <w:rPr>
          <w:sz w:val="32"/>
          <w:szCs w:val="32"/>
        </w:rPr>
        <w:t>17</w:t>
      </w:r>
      <w:r w:rsidRPr="00EB7701">
        <w:rPr>
          <w:rFonts w:hint="eastAsia"/>
          <w:sz w:val="32"/>
          <w:szCs w:val="32"/>
        </w:rPr>
        <w:t>日</w:t>
      </w:r>
      <w:r w:rsidRPr="00EB7701">
        <w:rPr>
          <w:rFonts w:ascii="Times New Roman" w:hAnsi="Times New Roman"/>
          <w:sz w:val="32"/>
          <w:szCs w:val="32"/>
        </w:rPr>
        <w:t>前（含当日）与债务人形成的债权；</w:t>
      </w:r>
    </w:p>
    <w:p w14:paraId="71EAC901" w14:textId="77777777" w:rsidR="00627C16" w:rsidRPr="00EB7701" w:rsidRDefault="00627C16" w:rsidP="00627C16">
      <w:pPr>
        <w:spacing w:line="500" w:lineRule="exact"/>
        <w:ind w:firstLineChars="177" w:firstLine="566"/>
        <w:jc w:val="both"/>
        <w:rPr>
          <w:rFonts w:ascii="Times New Roman" w:hAnsi="Times New Roman"/>
          <w:sz w:val="32"/>
          <w:szCs w:val="32"/>
        </w:rPr>
      </w:pPr>
      <w:r w:rsidRPr="00EB7701">
        <w:rPr>
          <w:rFonts w:ascii="Times New Roman" w:hAnsi="Times New Roman"/>
          <w:sz w:val="32"/>
          <w:szCs w:val="32"/>
        </w:rPr>
        <w:t>2.</w:t>
      </w:r>
      <w:r w:rsidRPr="00EB7701">
        <w:rPr>
          <w:rFonts w:ascii="Times New Roman" w:hAnsi="Times New Roman"/>
          <w:sz w:val="32"/>
          <w:szCs w:val="32"/>
        </w:rPr>
        <w:t>签署于</w:t>
      </w:r>
      <w:r w:rsidRPr="00EB7701">
        <w:rPr>
          <w:rFonts w:hint="eastAsia"/>
          <w:sz w:val="32"/>
          <w:szCs w:val="32"/>
        </w:rPr>
        <w:t>2021年</w:t>
      </w:r>
      <w:r>
        <w:rPr>
          <w:sz w:val="32"/>
          <w:szCs w:val="32"/>
        </w:rPr>
        <w:t>12月17日</w:t>
      </w:r>
      <w:r w:rsidRPr="00EB7701">
        <w:rPr>
          <w:rFonts w:ascii="Times New Roman" w:hAnsi="Times New Roman"/>
          <w:sz w:val="32"/>
          <w:szCs w:val="32"/>
        </w:rPr>
        <w:t>前（含当日）以债务人作为合同当事人但未完全履行完毕的合同（未履行完毕的义务含金钱给付、交付财产以及行为义务等在内的所有合同义务</w:t>
      </w:r>
      <w:r w:rsidRPr="00EB7701">
        <w:rPr>
          <w:rFonts w:ascii="Times New Roman" w:hAnsi="Times New Roman" w:hint="eastAsia"/>
          <w:sz w:val="32"/>
          <w:szCs w:val="32"/>
        </w:rPr>
        <w:t>；</w:t>
      </w:r>
      <w:r w:rsidRPr="00EB7701">
        <w:rPr>
          <w:rFonts w:ascii="Times New Roman" w:hAnsi="Times New Roman"/>
          <w:sz w:val="32"/>
          <w:szCs w:val="32"/>
        </w:rPr>
        <w:t>法律规定应进行权属变更申报的买卖合同，权证尚未办理完毕的属于本次申报范围）。</w:t>
      </w:r>
    </w:p>
    <w:p w14:paraId="572E1024" w14:textId="77777777" w:rsidR="00627C16" w:rsidRPr="00EB7701" w:rsidRDefault="00627C16" w:rsidP="00627C16">
      <w:pPr>
        <w:spacing w:line="500" w:lineRule="exact"/>
        <w:ind w:firstLineChars="177" w:firstLine="566"/>
        <w:jc w:val="both"/>
        <w:rPr>
          <w:rFonts w:ascii="Times New Roman" w:hAnsi="Times New Roman"/>
          <w:sz w:val="32"/>
          <w:szCs w:val="32"/>
        </w:rPr>
      </w:pPr>
      <w:r w:rsidRPr="00EB7701">
        <w:rPr>
          <w:rFonts w:ascii="Times New Roman" w:hAnsi="Times New Roman"/>
          <w:sz w:val="32"/>
          <w:szCs w:val="32"/>
        </w:rPr>
        <w:t>所有债权及合同利益（合称</w:t>
      </w:r>
      <w:r w:rsidRPr="00EB7701">
        <w:rPr>
          <w:rFonts w:ascii="Times New Roman" w:hAnsi="Times New Roman"/>
          <w:sz w:val="32"/>
          <w:szCs w:val="32"/>
        </w:rPr>
        <w:t>“</w:t>
      </w:r>
      <w:r w:rsidRPr="00EB7701">
        <w:rPr>
          <w:rFonts w:ascii="Times New Roman" w:hAnsi="Times New Roman"/>
          <w:sz w:val="32"/>
          <w:szCs w:val="32"/>
        </w:rPr>
        <w:t>权益</w:t>
      </w:r>
      <w:r w:rsidRPr="00EB7701">
        <w:rPr>
          <w:rFonts w:ascii="Times New Roman" w:hAnsi="Times New Roman"/>
          <w:sz w:val="32"/>
          <w:szCs w:val="32"/>
        </w:rPr>
        <w:t>”</w:t>
      </w:r>
      <w:r w:rsidRPr="00EB7701">
        <w:rPr>
          <w:rFonts w:ascii="Times New Roman" w:hAnsi="Times New Roman"/>
          <w:sz w:val="32"/>
          <w:szCs w:val="32"/>
        </w:rPr>
        <w:t>）的统一止</w:t>
      </w:r>
      <w:r w:rsidRPr="00EB7701">
        <w:rPr>
          <w:rFonts w:ascii="Times New Roman" w:hAnsi="Times New Roman" w:hint="eastAsia"/>
          <w:sz w:val="32"/>
          <w:szCs w:val="32"/>
        </w:rPr>
        <w:t>息日为</w:t>
      </w:r>
      <w:r w:rsidRPr="00EB7701">
        <w:rPr>
          <w:rFonts w:hint="eastAsia"/>
          <w:sz w:val="32"/>
          <w:szCs w:val="32"/>
        </w:rPr>
        <w:t>2021年</w:t>
      </w:r>
      <w:r>
        <w:rPr>
          <w:sz w:val="32"/>
          <w:szCs w:val="32"/>
        </w:rPr>
        <w:t>12月17日</w:t>
      </w:r>
      <w:r w:rsidRPr="00EB7701">
        <w:rPr>
          <w:rFonts w:hint="eastAsia"/>
          <w:sz w:val="32"/>
          <w:szCs w:val="32"/>
        </w:rPr>
        <w:t>。</w:t>
      </w:r>
    </w:p>
    <w:p w14:paraId="1D2E1AC2" w14:textId="77777777" w:rsidR="00627C16" w:rsidRPr="00EB7701" w:rsidRDefault="00627C16" w:rsidP="00627C16">
      <w:pPr>
        <w:spacing w:line="500" w:lineRule="exact"/>
        <w:ind w:firstLineChars="177" w:firstLine="566"/>
        <w:jc w:val="both"/>
        <w:rPr>
          <w:rFonts w:ascii="方正宋黑简体" w:eastAsia="方正宋黑简体"/>
          <w:sz w:val="32"/>
          <w:szCs w:val="32"/>
        </w:rPr>
      </w:pPr>
      <w:r w:rsidRPr="00EB7701">
        <w:rPr>
          <w:rFonts w:ascii="Times New Roman" w:hAnsi="Times New Roman"/>
          <w:sz w:val="32"/>
          <w:szCs w:val="32"/>
        </w:rPr>
        <w:t>债务人企业的职工债权无需申报，由管理人统一调查核</w:t>
      </w:r>
      <w:r w:rsidRPr="00EB7701">
        <w:rPr>
          <w:rFonts w:ascii="Times New Roman" w:hAnsi="Times New Roman"/>
          <w:sz w:val="32"/>
          <w:szCs w:val="32"/>
        </w:rPr>
        <w:lastRenderedPageBreak/>
        <w:t>实后公示。社保、税收、住房公积金、行政司法机构罚款罚金等征收类债权</w:t>
      </w:r>
      <w:r w:rsidRPr="00EB7701">
        <w:rPr>
          <w:rFonts w:ascii="Times New Roman" w:hAnsi="Times New Roman" w:hint="eastAsia"/>
          <w:sz w:val="32"/>
          <w:szCs w:val="32"/>
        </w:rPr>
        <w:t>申报</w:t>
      </w:r>
      <w:r w:rsidRPr="00EB7701">
        <w:rPr>
          <w:rFonts w:ascii="Times New Roman" w:hAnsi="Times New Roman"/>
          <w:sz w:val="32"/>
          <w:szCs w:val="32"/>
        </w:rPr>
        <w:t>事项另行通知。</w:t>
      </w:r>
    </w:p>
    <w:p w14:paraId="0CC54A9D" w14:textId="77777777" w:rsidR="00627C16" w:rsidRPr="00EB7701" w:rsidRDefault="00627C16" w:rsidP="00627C16">
      <w:pPr>
        <w:pStyle w:val="1"/>
        <w:spacing w:before="156" w:after="156" w:line="240" w:lineRule="auto"/>
        <w:ind w:firstLine="643"/>
        <w:jc w:val="both"/>
        <w:rPr>
          <w:szCs w:val="32"/>
        </w:rPr>
      </w:pPr>
      <w:r w:rsidRPr="00EB7701">
        <w:rPr>
          <w:rFonts w:hint="eastAsia"/>
          <w:szCs w:val="32"/>
        </w:rPr>
        <w:t>二、申报期限</w:t>
      </w:r>
    </w:p>
    <w:p w14:paraId="07CC1D1D" w14:textId="77777777" w:rsidR="00627C16" w:rsidRPr="00EB7701" w:rsidRDefault="00627C16" w:rsidP="00627C16">
      <w:pPr>
        <w:spacing w:line="500" w:lineRule="exact"/>
        <w:ind w:firstLineChars="177" w:firstLine="566"/>
        <w:jc w:val="both"/>
        <w:rPr>
          <w:sz w:val="32"/>
          <w:szCs w:val="32"/>
          <w:lang w:val="en-US"/>
        </w:rPr>
      </w:pPr>
      <w:r w:rsidRPr="00EB7701">
        <w:rPr>
          <w:rFonts w:hint="eastAsia"/>
          <w:sz w:val="32"/>
          <w:szCs w:val="32"/>
        </w:rPr>
        <w:t>申报截止时间为：</w:t>
      </w:r>
      <w:r w:rsidRPr="00EB7701">
        <w:rPr>
          <w:rFonts w:hint="eastAsia"/>
          <w:b/>
          <w:bCs/>
          <w:sz w:val="32"/>
          <w:szCs w:val="32"/>
          <w:u w:val="single"/>
        </w:rPr>
        <w:t>202</w:t>
      </w:r>
      <w:r>
        <w:rPr>
          <w:b/>
          <w:bCs/>
          <w:sz w:val="32"/>
          <w:szCs w:val="32"/>
          <w:u w:val="single"/>
        </w:rPr>
        <w:t>2</w:t>
      </w:r>
      <w:r w:rsidRPr="00EB7701">
        <w:rPr>
          <w:rFonts w:hint="eastAsia"/>
          <w:b/>
          <w:bCs/>
          <w:sz w:val="32"/>
          <w:szCs w:val="32"/>
          <w:u w:val="single"/>
        </w:rPr>
        <w:t>年</w:t>
      </w:r>
      <w:r>
        <w:rPr>
          <w:b/>
          <w:bCs/>
          <w:sz w:val="32"/>
          <w:szCs w:val="32"/>
          <w:u w:val="single"/>
        </w:rPr>
        <w:t>4</w:t>
      </w:r>
      <w:r w:rsidRPr="00EB7701">
        <w:rPr>
          <w:rFonts w:hint="eastAsia"/>
          <w:b/>
          <w:bCs/>
          <w:sz w:val="32"/>
          <w:szCs w:val="32"/>
          <w:u w:val="single"/>
        </w:rPr>
        <w:t>月</w:t>
      </w:r>
      <w:r w:rsidRPr="00EB7701">
        <w:rPr>
          <w:b/>
          <w:bCs/>
          <w:sz w:val="32"/>
          <w:szCs w:val="32"/>
          <w:u w:val="single"/>
        </w:rPr>
        <w:t>1</w:t>
      </w:r>
      <w:r>
        <w:rPr>
          <w:b/>
          <w:bCs/>
          <w:sz w:val="32"/>
          <w:szCs w:val="32"/>
          <w:u w:val="single"/>
        </w:rPr>
        <w:t>4</w:t>
      </w:r>
      <w:r w:rsidRPr="00EB7701">
        <w:rPr>
          <w:rFonts w:hint="eastAsia"/>
          <w:b/>
          <w:bCs/>
          <w:sz w:val="32"/>
          <w:szCs w:val="32"/>
          <w:u w:val="single"/>
        </w:rPr>
        <w:t>日1</w:t>
      </w:r>
      <w:r w:rsidRPr="00EB7701">
        <w:rPr>
          <w:b/>
          <w:bCs/>
          <w:sz w:val="32"/>
          <w:szCs w:val="32"/>
          <w:u w:val="single"/>
        </w:rPr>
        <w:t>7:00</w:t>
      </w:r>
      <w:r w:rsidRPr="00EB7701">
        <w:rPr>
          <w:rFonts w:hint="eastAsia"/>
          <w:b/>
          <w:bCs/>
          <w:sz w:val="32"/>
          <w:szCs w:val="32"/>
          <w:u w:val="single"/>
        </w:rPr>
        <w:t>时整</w:t>
      </w:r>
      <w:r w:rsidRPr="00EB7701">
        <w:rPr>
          <w:rFonts w:hint="eastAsia"/>
          <w:sz w:val="32"/>
          <w:szCs w:val="32"/>
        </w:rPr>
        <w:t>。</w:t>
      </w:r>
    </w:p>
    <w:p w14:paraId="3C859E3A"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债权人及合同相对人（合称“申报人”）未在此期限完成申报的，</w:t>
      </w:r>
      <w:r w:rsidRPr="00EB7701">
        <w:rPr>
          <w:rFonts w:hint="eastAsia"/>
          <w:sz w:val="32"/>
          <w:szCs w:val="32"/>
          <w:lang w:val="en-US"/>
        </w:rPr>
        <w:t>可以在破产财产最后分配前补充申报，但应承担为审查和确认补充申报债权而产生的费用</w:t>
      </w:r>
      <w:r w:rsidRPr="00EB7701">
        <w:rPr>
          <w:rFonts w:hint="eastAsia"/>
          <w:b/>
          <w:bCs/>
          <w:sz w:val="32"/>
          <w:szCs w:val="32"/>
          <w:u w:val="single"/>
          <w:lang w:val="en-US"/>
        </w:rPr>
        <w:t>（计费标准参照人民法院受理财产案件诉讼费收取，由逾期申报债权人向管理人交纳）</w:t>
      </w:r>
      <w:r w:rsidRPr="00EB7701">
        <w:rPr>
          <w:rFonts w:hint="eastAsia"/>
          <w:sz w:val="32"/>
          <w:szCs w:val="32"/>
        </w:rPr>
        <w:t>，未依法缴纳补充申报费用的，视为未依法完成申报。</w:t>
      </w:r>
    </w:p>
    <w:p w14:paraId="6D13F5DA" w14:textId="77777777" w:rsidR="00627C16" w:rsidRPr="00EB7701" w:rsidRDefault="00627C16" w:rsidP="00627C16">
      <w:pPr>
        <w:spacing w:line="500" w:lineRule="exact"/>
        <w:ind w:firstLineChars="177" w:firstLine="566"/>
        <w:jc w:val="both"/>
        <w:rPr>
          <w:sz w:val="32"/>
          <w:szCs w:val="32"/>
        </w:rPr>
      </w:pPr>
      <w:r w:rsidRPr="00EB7701">
        <w:rPr>
          <w:rFonts w:ascii="Times New Roman" w:hAnsi="Times New Roman" w:hint="eastAsia"/>
          <w:sz w:val="32"/>
          <w:szCs w:val="32"/>
        </w:rPr>
        <w:t>申报</w:t>
      </w:r>
      <w:r w:rsidRPr="00EB7701">
        <w:rPr>
          <w:rFonts w:ascii="Times New Roman" w:hAnsi="Times New Roman"/>
          <w:sz w:val="32"/>
          <w:szCs w:val="32"/>
        </w:rPr>
        <w:t>人务必按要求提供完整资料。资料不齐的管理人将进一步核实，核实期间不视为完成申报，直至收到所要求的全部资料之日方视为完成申报的日期。在指定期限内仍不能补齐资料的不利后果由申报人自行承担。</w:t>
      </w:r>
    </w:p>
    <w:p w14:paraId="31CBA3C8" w14:textId="77777777" w:rsidR="00627C16" w:rsidRPr="00EB7701" w:rsidRDefault="00627C16" w:rsidP="00627C16">
      <w:pPr>
        <w:pStyle w:val="1"/>
        <w:spacing w:before="156" w:after="156" w:line="240" w:lineRule="auto"/>
        <w:ind w:firstLine="643"/>
        <w:jc w:val="both"/>
        <w:rPr>
          <w:szCs w:val="32"/>
        </w:rPr>
      </w:pPr>
      <w:r w:rsidRPr="00EB7701">
        <w:rPr>
          <w:rFonts w:hint="eastAsia"/>
          <w:szCs w:val="32"/>
        </w:rPr>
        <w:t>三、申报程序</w:t>
      </w:r>
    </w:p>
    <w:p w14:paraId="6C570599" w14:textId="77777777" w:rsidR="00627C16" w:rsidRPr="00EB7701" w:rsidRDefault="00627C16" w:rsidP="00627C16">
      <w:pPr>
        <w:spacing w:line="500" w:lineRule="exact"/>
        <w:ind w:firstLineChars="177" w:firstLine="566"/>
        <w:jc w:val="both"/>
        <w:rPr>
          <w:rFonts w:ascii="楷体" w:eastAsia="楷体" w:hAnsi="楷体"/>
          <w:sz w:val="32"/>
          <w:szCs w:val="32"/>
        </w:rPr>
      </w:pPr>
      <w:r w:rsidRPr="00EB7701">
        <w:rPr>
          <w:rFonts w:ascii="楷体" w:eastAsia="楷体" w:hAnsi="楷体" w:hint="eastAsia"/>
          <w:sz w:val="32"/>
          <w:szCs w:val="32"/>
        </w:rPr>
        <w:t>（一）填写申报表</w:t>
      </w:r>
    </w:p>
    <w:p w14:paraId="617EA588"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1.申报人应如实填写《债权及未履行合同内容申报表》《申报人信息确认书》《诚信申报承诺书》《申报文件清单》等材料（文本样式详见公告附件），并由申报人签字或盖章；填写前述文件均应使用黑炭素墨水或直接打印，如有涂改应在涂改处加盖申报人公章或按指印。</w:t>
      </w:r>
    </w:p>
    <w:p w14:paraId="52A1426C"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2.申报人应当书面详细说明债权的性质、数额（具体构成及计算过程）、有无财产担保等并提交有关证据，主张合同利益的详细说明合同内容以及主张的具体权利指向。</w:t>
      </w:r>
    </w:p>
    <w:p w14:paraId="0F7E1848"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3.申报的金额或权益必须确定，利息统一暂结算至止息日。外币必须转换成人民币计值，汇率以2021年</w:t>
      </w:r>
      <w:r>
        <w:rPr>
          <w:sz w:val="32"/>
          <w:szCs w:val="32"/>
        </w:rPr>
        <w:t>12月17日</w:t>
      </w:r>
      <w:r w:rsidRPr="00EB7701">
        <w:rPr>
          <w:rFonts w:hint="eastAsia"/>
          <w:sz w:val="32"/>
          <w:szCs w:val="32"/>
        </w:rPr>
        <w:t>人民银行公布的市场交易中间价为准（并请提交银行出具的汇率证明）。</w:t>
      </w:r>
    </w:p>
    <w:p w14:paraId="73763CF9"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lastRenderedPageBreak/>
        <w:t>4.简要陈述债权形成过程及债权基本情况描述，若涉及合同关系则该合同是否已经履行完毕须填写清楚。</w:t>
      </w:r>
    </w:p>
    <w:p w14:paraId="1A0E0CDA"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5.多笔申报的要求：同一债权人申报多笔权益的，应分别填写申报表，申报的权益存在连带关系的，应当说明。</w:t>
      </w:r>
    </w:p>
    <w:p w14:paraId="280FCC5B" w14:textId="77777777" w:rsidR="00627C16" w:rsidRPr="00EB7701" w:rsidRDefault="00627C16" w:rsidP="00627C16">
      <w:pPr>
        <w:spacing w:line="500" w:lineRule="exact"/>
        <w:ind w:firstLineChars="177" w:firstLine="566"/>
        <w:jc w:val="both"/>
        <w:rPr>
          <w:rFonts w:ascii="楷体" w:eastAsia="楷体" w:hAnsi="楷体"/>
          <w:sz w:val="32"/>
          <w:szCs w:val="32"/>
        </w:rPr>
      </w:pPr>
      <w:r w:rsidRPr="00EB7701">
        <w:rPr>
          <w:rFonts w:ascii="楷体" w:eastAsia="楷体" w:hAnsi="楷体" w:hint="eastAsia"/>
          <w:sz w:val="32"/>
          <w:szCs w:val="32"/>
        </w:rPr>
        <w:t>（二）提交债权人主体资格文件</w:t>
      </w:r>
    </w:p>
    <w:p w14:paraId="011F8BA4"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1.申报人为自然人的，应提交居民身份证复印件；申报人为法人或其他组织的，应提交营业执照复印件（盖公章）、法定代表人或负责人身份证明书（原件）、法定代表人身份证复印件。</w:t>
      </w:r>
    </w:p>
    <w:p w14:paraId="323CB81E"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2.委托他人代为申报的，还应提交授权委托书（原件）和代理人身份证明，受托人是律师的，还应提交律师事务所的指派函（原件）及律师执业证复印件。委托人为申报人配偶、父母子女或其他近亲属的，仍需提交书面授权委托书及双方身份证明。</w:t>
      </w:r>
    </w:p>
    <w:p w14:paraId="5E7030D0" w14:textId="77777777" w:rsidR="00627C16" w:rsidRPr="00EB7701" w:rsidRDefault="00627C16" w:rsidP="00627C16">
      <w:pPr>
        <w:spacing w:line="500" w:lineRule="exact"/>
        <w:ind w:firstLineChars="177" w:firstLine="566"/>
        <w:jc w:val="both"/>
        <w:rPr>
          <w:rFonts w:ascii="楷体" w:eastAsia="楷体" w:hAnsi="楷体"/>
          <w:sz w:val="32"/>
          <w:szCs w:val="32"/>
        </w:rPr>
      </w:pPr>
      <w:r w:rsidRPr="00EB7701">
        <w:rPr>
          <w:rFonts w:ascii="楷体" w:eastAsia="楷体" w:hAnsi="楷体" w:hint="eastAsia"/>
          <w:sz w:val="32"/>
          <w:szCs w:val="32"/>
        </w:rPr>
        <w:t>（三）提交权益形成的原始依据，包括合同、履行凭证等债权凭证</w:t>
      </w:r>
    </w:p>
    <w:p w14:paraId="110D7FB5"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1．合同（包括但不限于借、贷款合同，购、销货合同等、</w:t>
      </w:r>
      <w:r w:rsidRPr="00EB7701">
        <w:rPr>
          <w:rFonts w:hint="eastAsia"/>
          <w:sz w:val="32"/>
          <w:szCs w:val="32"/>
          <w:lang w:val="en-US"/>
        </w:rPr>
        <w:t>商品房买卖合同</w:t>
      </w:r>
      <w:r w:rsidRPr="00EB7701">
        <w:rPr>
          <w:rFonts w:hint="eastAsia"/>
          <w:sz w:val="32"/>
          <w:szCs w:val="32"/>
        </w:rPr>
        <w:t>）、协议、备忘录等证明存在合同债权关系的文件。</w:t>
      </w:r>
    </w:p>
    <w:p w14:paraId="4DE90058"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2．各类票据、划账单、汇款单、对账单、验收单、提货单等合同履行凭证。</w:t>
      </w:r>
    </w:p>
    <w:p w14:paraId="7EBF15A5"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3．权益如有担保的，还须提交抵押合同、质押合同、保证合同等相关合同及相关的申报证件（包括但不限于他项权利证）等担保原始材料。</w:t>
      </w:r>
    </w:p>
    <w:p w14:paraId="03AE4771"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4．权益的发生及变更（包括但不限于债权转移、债务承担、合同转让、债权债务重组、抵销、清偿）等原始材料。</w:t>
      </w:r>
    </w:p>
    <w:p w14:paraId="4FF76E20"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5．权益如涉及诉讼、仲裁、调解、保全、执行，则须提</w:t>
      </w:r>
      <w:r w:rsidRPr="00EB7701">
        <w:rPr>
          <w:rFonts w:hint="eastAsia"/>
          <w:sz w:val="32"/>
          <w:szCs w:val="32"/>
        </w:rPr>
        <w:lastRenderedPageBreak/>
        <w:t>交诉讼、仲裁、调解、保全、执行有关的文件（包括但不限于已经判决正在执行或正在进行中的案件的起诉书、仲裁申请书、诉讼保全申请书、保全裁定书、生效判决书、调解书、裁决书、执行申请书、法院执行裁定书、法院执行案件通知书等）。</w:t>
      </w:r>
    </w:p>
    <w:p w14:paraId="6248A4AE"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6．权益主张的相关证明资料，如催款、催收通知等。</w:t>
      </w:r>
    </w:p>
    <w:p w14:paraId="17E285FF"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7．公证文书或相关公证文件（如有）。</w:t>
      </w:r>
    </w:p>
    <w:p w14:paraId="683B58DB"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8．能够证明权益发生、变更、存续、诉讼时效中止、中断、延长及其金额等情况的其他材料。</w:t>
      </w:r>
    </w:p>
    <w:p w14:paraId="47CCC5DD"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9．申报人认为还需要补充提交的其他材料。</w:t>
      </w:r>
    </w:p>
    <w:p w14:paraId="15CF963D" w14:textId="77777777" w:rsidR="00627C16" w:rsidRPr="00EB7701" w:rsidRDefault="00627C16" w:rsidP="00627C16">
      <w:pPr>
        <w:spacing w:line="500" w:lineRule="exact"/>
        <w:ind w:firstLineChars="177" w:firstLine="566"/>
        <w:jc w:val="both"/>
        <w:rPr>
          <w:rFonts w:ascii="楷体" w:eastAsia="楷体" w:hAnsi="楷体"/>
          <w:sz w:val="32"/>
          <w:szCs w:val="32"/>
        </w:rPr>
      </w:pPr>
      <w:r w:rsidRPr="00EB7701">
        <w:rPr>
          <w:rFonts w:ascii="楷体" w:eastAsia="楷体" w:hAnsi="楷体" w:hint="eastAsia"/>
          <w:sz w:val="32"/>
          <w:szCs w:val="32"/>
        </w:rPr>
        <w:t>（四）其他告知事项：</w:t>
      </w:r>
    </w:p>
    <w:p w14:paraId="57C36BAA"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1．申报人在向管理人提交申报文件时应当提交原件供核对，并保证所提交的文件资料与原件相一致。对于申报人提交的材料复印件，申报人为单位的，复印件无须每一页都盖章，加盖可分辨的骑缝章即可；申报人为自然人的，由申报人或代理人在复印件捺缝章手印或签缝章名。管理人不接受原件，但管理人可以要求申报人再次提交原件就个别疑问进行核对。申报人不能提供原件的，需要承担举证不能的后果。</w:t>
      </w:r>
    </w:p>
    <w:p w14:paraId="7F0639DD"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2．申报人提供的外文资料，应当附有中文译本。</w:t>
      </w:r>
    </w:p>
    <w:p w14:paraId="2CE6BCB6"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3．在中华人民共和国领域内没有住所的申报人委托中华人民共和国律师或者其他人代理诉讼，从中华人民共和国领域外寄交或者托交的授权委托书，应当经所在国公证机构证明，并经中华人民共和国驻该国使领馆认证，或者履行中华人民共和国与该所在国订立的有关条约中规定的证明手续后，才具有效力。</w:t>
      </w:r>
    </w:p>
    <w:p w14:paraId="2AE25B79"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4．申报人提供的资料如在中华人民共和国领域外形成的，该资料应当经所在国公证机构予以证明，并经中华人民共和</w:t>
      </w:r>
      <w:r w:rsidRPr="00EB7701">
        <w:rPr>
          <w:rFonts w:hint="eastAsia"/>
          <w:sz w:val="32"/>
          <w:szCs w:val="32"/>
        </w:rPr>
        <w:lastRenderedPageBreak/>
        <w:t>国驻该国使领馆予以认证，或者履行中华人民共和国与该所在国订立的有关条约中规定的证明手续。申报人提供的证据是在我国香港、澳门、台湾地区形成的，应当履行相关的证明手续。</w:t>
      </w:r>
    </w:p>
    <w:p w14:paraId="48DC0421" w14:textId="77777777" w:rsidR="00627C16" w:rsidRPr="00EB7701" w:rsidRDefault="00627C16" w:rsidP="00627C16">
      <w:pPr>
        <w:pStyle w:val="1"/>
        <w:spacing w:before="156" w:after="156" w:line="240" w:lineRule="auto"/>
        <w:ind w:firstLine="643"/>
        <w:jc w:val="both"/>
        <w:rPr>
          <w:szCs w:val="32"/>
        </w:rPr>
      </w:pPr>
      <w:r w:rsidRPr="00EB7701">
        <w:rPr>
          <w:rFonts w:hint="eastAsia"/>
          <w:szCs w:val="32"/>
        </w:rPr>
        <w:t>四、申报材料的提交</w:t>
      </w:r>
    </w:p>
    <w:p w14:paraId="3B97314B"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本次申报涉及的文件在“全国企业破产重整案件信息网”下载或联系管理人提供电子文档，债权人填写相关信息并打印二份，并按要求签字或盖章。</w:t>
      </w:r>
    </w:p>
    <w:p w14:paraId="324AD2C7"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申报人原则上应当在管理人办公地点提交申报材料，确因特殊原因无法进行现场提交的，</w:t>
      </w:r>
      <w:r>
        <w:rPr>
          <w:rFonts w:hint="eastAsia"/>
          <w:sz w:val="32"/>
          <w:szCs w:val="32"/>
        </w:rPr>
        <w:t>请</w:t>
      </w:r>
      <w:r w:rsidRPr="00EB7701">
        <w:rPr>
          <w:rFonts w:hint="eastAsia"/>
          <w:sz w:val="32"/>
          <w:szCs w:val="32"/>
        </w:rPr>
        <w:t>与管理人联系。</w:t>
      </w:r>
    </w:p>
    <w:p w14:paraId="7B84EF89" w14:textId="77777777" w:rsidR="00627C16" w:rsidRPr="00EB7701" w:rsidRDefault="00627C16" w:rsidP="00627C16">
      <w:pPr>
        <w:pStyle w:val="1"/>
        <w:spacing w:before="156" w:after="156" w:line="240" w:lineRule="auto"/>
        <w:ind w:firstLine="643"/>
        <w:jc w:val="both"/>
        <w:rPr>
          <w:szCs w:val="32"/>
        </w:rPr>
      </w:pPr>
      <w:r w:rsidRPr="00EB7701">
        <w:rPr>
          <w:rFonts w:hint="eastAsia"/>
          <w:szCs w:val="32"/>
        </w:rPr>
        <w:t>五、联系方式</w:t>
      </w:r>
    </w:p>
    <w:p w14:paraId="35E65368" w14:textId="77777777" w:rsidR="00627C16" w:rsidRPr="00EB7701" w:rsidRDefault="00627C16" w:rsidP="00627C16">
      <w:pPr>
        <w:spacing w:line="500" w:lineRule="exact"/>
        <w:ind w:firstLine="640"/>
        <w:jc w:val="both"/>
        <w:rPr>
          <w:sz w:val="32"/>
          <w:szCs w:val="32"/>
        </w:rPr>
      </w:pPr>
      <w:r w:rsidRPr="00EB7701">
        <w:rPr>
          <w:rFonts w:hint="eastAsia"/>
          <w:sz w:val="32"/>
          <w:szCs w:val="32"/>
        </w:rPr>
        <w:t>申报地点：扬州市邗江区邗上街道文昌西路3</w:t>
      </w:r>
      <w:r w:rsidRPr="00EB7701">
        <w:rPr>
          <w:sz w:val="32"/>
          <w:szCs w:val="32"/>
        </w:rPr>
        <w:t>05</w:t>
      </w:r>
      <w:r w:rsidRPr="00EB7701">
        <w:rPr>
          <w:rFonts w:hint="eastAsia"/>
          <w:sz w:val="32"/>
          <w:szCs w:val="32"/>
        </w:rPr>
        <w:t>号金都汇商务楼1楼</w:t>
      </w:r>
    </w:p>
    <w:p w14:paraId="601A8157" w14:textId="77777777" w:rsidR="00627C16" w:rsidRPr="00EB7701" w:rsidRDefault="00627C16" w:rsidP="00627C16">
      <w:pPr>
        <w:spacing w:line="500" w:lineRule="exact"/>
        <w:ind w:firstLine="640"/>
        <w:rPr>
          <w:sz w:val="32"/>
          <w:szCs w:val="32"/>
        </w:rPr>
      </w:pPr>
      <w:r w:rsidRPr="00EB7701">
        <w:rPr>
          <w:rFonts w:hint="eastAsia"/>
          <w:sz w:val="32"/>
          <w:szCs w:val="32"/>
        </w:rPr>
        <w:t xml:space="preserve">联系方式：董新宇律师 </w:t>
      </w:r>
      <w:r w:rsidRPr="00EB7701">
        <w:rPr>
          <w:sz w:val="32"/>
          <w:szCs w:val="32"/>
        </w:rPr>
        <w:t xml:space="preserve"> </w:t>
      </w:r>
      <w:r w:rsidRPr="00212822">
        <w:rPr>
          <w:sz w:val="32"/>
          <w:szCs w:val="32"/>
        </w:rPr>
        <w:t>1</w:t>
      </w:r>
      <w:r>
        <w:rPr>
          <w:sz w:val="32"/>
          <w:szCs w:val="32"/>
        </w:rPr>
        <w:t>5605273561</w:t>
      </w:r>
    </w:p>
    <w:p w14:paraId="73E0C829" w14:textId="77777777" w:rsidR="00627C16" w:rsidRPr="00EB7701" w:rsidRDefault="00627C16" w:rsidP="00627C16">
      <w:pPr>
        <w:pStyle w:val="1"/>
        <w:spacing w:before="156" w:after="156" w:line="240" w:lineRule="auto"/>
        <w:ind w:firstLine="643"/>
        <w:jc w:val="both"/>
        <w:rPr>
          <w:szCs w:val="32"/>
        </w:rPr>
      </w:pPr>
      <w:r w:rsidRPr="00EB7701">
        <w:rPr>
          <w:rFonts w:hint="eastAsia"/>
          <w:szCs w:val="32"/>
        </w:rPr>
        <w:t>六、特别提示</w:t>
      </w:r>
    </w:p>
    <w:p w14:paraId="116BB9C5" w14:textId="77777777" w:rsidR="00627C16" w:rsidRPr="00EB7701" w:rsidRDefault="00627C16" w:rsidP="00627C16">
      <w:pPr>
        <w:spacing w:line="500" w:lineRule="exact"/>
        <w:ind w:firstLineChars="177" w:firstLine="566"/>
        <w:jc w:val="both"/>
        <w:rPr>
          <w:sz w:val="32"/>
          <w:szCs w:val="32"/>
        </w:rPr>
      </w:pPr>
      <w:r w:rsidRPr="00EB7701">
        <w:rPr>
          <w:rFonts w:hint="eastAsia"/>
          <w:sz w:val="32"/>
          <w:szCs w:val="32"/>
        </w:rPr>
        <w:t>1．本通知只是针对</w:t>
      </w:r>
      <w:r>
        <w:rPr>
          <w:rFonts w:hint="eastAsia"/>
          <w:sz w:val="32"/>
          <w:szCs w:val="32"/>
        </w:rPr>
        <w:t>扬州金亿翔建材市场有限公司</w:t>
      </w:r>
      <w:r w:rsidRPr="00EB7701">
        <w:rPr>
          <w:rFonts w:hint="eastAsia"/>
          <w:sz w:val="32"/>
          <w:szCs w:val="32"/>
        </w:rPr>
        <w:t>债权人或合同相对人。</w:t>
      </w:r>
    </w:p>
    <w:p w14:paraId="6CC26B31" w14:textId="77777777" w:rsidR="00627C16" w:rsidRPr="00EB7701" w:rsidRDefault="00627C16" w:rsidP="00627C16">
      <w:pPr>
        <w:spacing w:line="500" w:lineRule="exact"/>
        <w:ind w:firstLineChars="177" w:firstLine="566"/>
        <w:jc w:val="both"/>
        <w:rPr>
          <w:sz w:val="32"/>
          <w:szCs w:val="32"/>
        </w:rPr>
      </w:pPr>
      <w:r w:rsidRPr="00EB7701">
        <w:rPr>
          <w:sz w:val="32"/>
          <w:szCs w:val="32"/>
        </w:rPr>
        <w:t>2</w:t>
      </w:r>
      <w:r w:rsidRPr="00EB7701">
        <w:rPr>
          <w:rFonts w:hint="eastAsia"/>
          <w:sz w:val="32"/>
          <w:szCs w:val="32"/>
        </w:rPr>
        <w:t>．申报人应严格按照本通知的相关要求进行申报，本通知要求的所有资料，请备齐后提交。</w:t>
      </w:r>
    </w:p>
    <w:p w14:paraId="79973294" w14:textId="77777777" w:rsidR="00627C16" w:rsidRPr="00EB7701" w:rsidRDefault="00627C16" w:rsidP="00627C16">
      <w:pPr>
        <w:spacing w:line="500" w:lineRule="exact"/>
        <w:ind w:firstLineChars="177" w:firstLine="566"/>
        <w:jc w:val="both"/>
        <w:rPr>
          <w:sz w:val="32"/>
          <w:szCs w:val="32"/>
        </w:rPr>
      </w:pPr>
      <w:r w:rsidRPr="00EB7701">
        <w:rPr>
          <w:sz w:val="32"/>
          <w:szCs w:val="32"/>
        </w:rPr>
        <w:t>3</w:t>
      </w:r>
      <w:r w:rsidRPr="00EB7701">
        <w:rPr>
          <w:rFonts w:hint="eastAsia"/>
          <w:sz w:val="32"/>
          <w:szCs w:val="32"/>
        </w:rPr>
        <w:t>．申报人应优先考虑在法律专业人士的协助下完成申报。</w:t>
      </w:r>
    </w:p>
    <w:p w14:paraId="387C5AAB" w14:textId="77777777" w:rsidR="00627C16" w:rsidRPr="00EB7701" w:rsidRDefault="00627C16" w:rsidP="00627C16">
      <w:pPr>
        <w:spacing w:line="500" w:lineRule="exact"/>
        <w:ind w:firstLineChars="177" w:firstLine="566"/>
        <w:jc w:val="both"/>
        <w:rPr>
          <w:sz w:val="32"/>
          <w:szCs w:val="32"/>
        </w:rPr>
      </w:pPr>
      <w:r w:rsidRPr="00EB7701">
        <w:rPr>
          <w:sz w:val="32"/>
          <w:szCs w:val="32"/>
        </w:rPr>
        <w:t>4</w:t>
      </w:r>
      <w:r w:rsidRPr="00EB7701">
        <w:rPr>
          <w:rFonts w:hint="eastAsia"/>
          <w:sz w:val="32"/>
          <w:szCs w:val="32"/>
        </w:rPr>
        <w:t>．申报人虚假申报或提供虚假申报材料，损害其他申报人利益的，管理人将提请追究虚假诉讼的法律责任。涉嫌虚假破产犯罪的，依法提请追究刑事责任。</w:t>
      </w:r>
    </w:p>
    <w:p w14:paraId="15AF1230" w14:textId="77777777" w:rsidR="00627C16" w:rsidRDefault="00627C16" w:rsidP="00627C16">
      <w:pPr>
        <w:spacing w:line="500" w:lineRule="exact"/>
        <w:ind w:firstLineChars="177" w:firstLine="566"/>
        <w:jc w:val="both"/>
        <w:rPr>
          <w:sz w:val="32"/>
          <w:szCs w:val="32"/>
        </w:rPr>
      </w:pPr>
      <w:r w:rsidRPr="00EB7701">
        <w:rPr>
          <w:sz w:val="32"/>
          <w:szCs w:val="32"/>
        </w:rPr>
        <w:t>5</w:t>
      </w:r>
      <w:r w:rsidRPr="00EB7701">
        <w:rPr>
          <w:rFonts w:hint="eastAsia"/>
          <w:sz w:val="32"/>
          <w:szCs w:val="32"/>
        </w:rPr>
        <w:t>．本通知及风险告知书等内容与现行法律、法规、司法解释及人民法院司法文件不一致的，以后者为准。</w:t>
      </w:r>
    </w:p>
    <w:p w14:paraId="78597A86" w14:textId="77777777" w:rsidR="00627C16" w:rsidRPr="00EB7701" w:rsidRDefault="00627C16" w:rsidP="00627C16">
      <w:pPr>
        <w:spacing w:line="500" w:lineRule="exact"/>
        <w:ind w:firstLineChars="177" w:firstLine="566"/>
        <w:jc w:val="both"/>
        <w:rPr>
          <w:sz w:val="32"/>
          <w:szCs w:val="32"/>
        </w:rPr>
      </w:pPr>
    </w:p>
    <w:p w14:paraId="1BBE64A3" w14:textId="77777777" w:rsidR="00627C16" w:rsidRDefault="00627C16" w:rsidP="00627C16">
      <w:pPr>
        <w:spacing w:line="500" w:lineRule="exact"/>
        <w:ind w:firstLineChars="177" w:firstLine="566"/>
        <w:jc w:val="both"/>
        <w:rPr>
          <w:sz w:val="32"/>
          <w:szCs w:val="32"/>
        </w:rPr>
      </w:pPr>
      <w:r w:rsidRPr="00EB7701">
        <w:rPr>
          <w:rFonts w:hint="eastAsia"/>
          <w:sz w:val="32"/>
          <w:szCs w:val="32"/>
        </w:rPr>
        <w:lastRenderedPageBreak/>
        <w:t>特此通知</w:t>
      </w:r>
    </w:p>
    <w:p w14:paraId="722781BA" w14:textId="77777777" w:rsidR="00627C16" w:rsidRPr="00EB7701" w:rsidRDefault="00627C16" w:rsidP="00627C16">
      <w:pPr>
        <w:spacing w:line="500" w:lineRule="exact"/>
        <w:ind w:firstLineChars="177" w:firstLine="566"/>
        <w:jc w:val="both"/>
        <w:rPr>
          <w:sz w:val="32"/>
          <w:szCs w:val="32"/>
        </w:rPr>
      </w:pPr>
    </w:p>
    <w:p w14:paraId="70A8A578" w14:textId="77777777" w:rsidR="00627C16" w:rsidRPr="00EB7701" w:rsidRDefault="00627C16" w:rsidP="00627C16">
      <w:pPr>
        <w:spacing w:line="500" w:lineRule="exact"/>
        <w:ind w:firstLineChars="177" w:firstLine="566"/>
        <w:jc w:val="right"/>
        <w:rPr>
          <w:sz w:val="32"/>
          <w:szCs w:val="32"/>
        </w:rPr>
      </w:pPr>
      <w:r>
        <w:rPr>
          <w:rFonts w:hint="eastAsia"/>
          <w:sz w:val="32"/>
          <w:szCs w:val="32"/>
        </w:rPr>
        <w:t>扬州金亿翔建材市场有限公司</w:t>
      </w:r>
      <w:r w:rsidRPr="00EB7701">
        <w:rPr>
          <w:rFonts w:hint="eastAsia"/>
          <w:sz w:val="32"/>
          <w:szCs w:val="32"/>
        </w:rPr>
        <w:t>管理人</w:t>
      </w:r>
    </w:p>
    <w:p w14:paraId="10E0D1D3" w14:textId="77777777" w:rsidR="00627C16" w:rsidRPr="00EB7701" w:rsidRDefault="00627C16" w:rsidP="00627C16">
      <w:pPr>
        <w:spacing w:line="500" w:lineRule="exact"/>
        <w:ind w:firstLineChars="177" w:firstLine="566"/>
        <w:jc w:val="right"/>
        <w:rPr>
          <w:sz w:val="32"/>
          <w:szCs w:val="32"/>
        </w:rPr>
      </w:pPr>
      <w:r w:rsidRPr="00EB7701">
        <w:rPr>
          <w:sz w:val="32"/>
          <w:szCs w:val="32"/>
        </w:rPr>
        <w:t>202</w:t>
      </w:r>
      <w:r>
        <w:rPr>
          <w:sz w:val="32"/>
          <w:szCs w:val="32"/>
          <w:lang w:val="en-US"/>
        </w:rPr>
        <w:t>2</w:t>
      </w:r>
      <w:r w:rsidRPr="00EB7701">
        <w:rPr>
          <w:sz w:val="32"/>
          <w:szCs w:val="32"/>
        </w:rPr>
        <w:t>年</w:t>
      </w:r>
      <w:r>
        <w:rPr>
          <w:sz w:val="32"/>
          <w:szCs w:val="32"/>
          <w:lang w:val="en-US"/>
        </w:rPr>
        <w:t>1</w:t>
      </w:r>
      <w:r w:rsidRPr="00EB7701">
        <w:rPr>
          <w:sz w:val="32"/>
          <w:szCs w:val="32"/>
        </w:rPr>
        <w:t>月</w:t>
      </w:r>
      <w:r>
        <w:rPr>
          <w:sz w:val="32"/>
          <w:szCs w:val="32"/>
          <w:lang w:val="en-US"/>
        </w:rPr>
        <w:t>22</w:t>
      </w:r>
      <w:r w:rsidRPr="00EB7701">
        <w:rPr>
          <w:sz w:val="32"/>
          <w:szCs w:val="32"/>
        </w:rPr>
        <w:t>日</w:t>
      </w:r>
    </w:p>
    <w:p w14:paraId="303044BF" w14:textId="77777777" w:rsidR="002F3AE7" w:rsidRDefault="005839ED"/>
    <w:sectPr w:rsidR="002F3A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0D05F" w14:textId="77777777" w:rsidR="005839ED" w:rsidRDefault="005839ED" w:rsidP="00627C16">
      <w:r>
        <w:separator/>
      </w:r>
    </w:p>
  </w:endnote>
  <w:endnote w:type="continuationSeparator" w:id="0">
    <w:p w14:paraId="24818273" w14:textId="77777777" w:rsidR="005839ED" w:rsidRDefault="005839ED" w:rsidP="00627C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宋黑简体">
    <w:altName w:val="微软雅黑"/>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A240EF" w14:textId="77777777" w:rsidR="005839ED" w:rsidRDefault="005839ED" w:rsidP="00627C16">
      <w:r>
        <w:separator/>
      </w:r>
    </w:p>
  </w:footnote>
  <w:footnote w:type="continuationSeparator" w:id="0">
    <w:p w14:paraId="6AAAA8E8" w14:textId="77777777" w:rsidR="005839ED" w:rsidRDefault="005839ED" w:rsidP="00627C1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50C"/>
    <w:rsid w:val="00501D39"/>
    <w:rsid w:val="005839ED"/>
    <w:rsid w:val="00627C16"/>
    <w:rsid w:val="00801CDF"/>
    <w:rsid w:val="00892ADF"/>
    <w:rsid w:val="00C9550C"/>
    <w:rsid w:val="00E71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103A27"/>
  <w15:chartTrackingRefBased/>
  <w15:docId w15:val="{DEFCEEC5-37A5-46CA-ADA4-C2A5F86B4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627C16"/>
    <w:pPr>
      <w:widowControl w:val="0"/>
      <w:autoSpaceDE w:val="0"/>
      <w:autoSpaceDN w:val="0"/>
    </w:pPr>
    <w:rPr>
      <w:rFonts w:ascii="仿宋" w:eastAsia="仿宋" w:hAnsi="仿宋" w:cs="仿宋"/>
      <w:kern w:val="0"/>
      <w:sz w:val="22"/>
      <w:lang w:val="zh-CN" w:bidi="zh-CN"/>
    </w:rPr>
  </w:style>
  <w:style w:type="paragraph" w:styleId="1">
    <w:name w:val="heading 1"/>
    <w:basedOn w:val="a"/>
    <w:next w:val="a"/>
    <w:link w:val="10"/>
    <w:uiPriority w:val="1"/>
    <w:qFormat/>
    <w:rsid w:val="00627C16"/>
    <w:pPr>
      <w:snapToGrid w:val="0"/>
      <w:spacing w:beforeLines="50" w:before="50" w:afterLines="50" w:after="50" w:line="360" w:lineRule="auto"/>
      <w:ind w:firstLineChars="200" w:firstLine="240"/>
      <w:outlineLvl w:val="0"/>
    </w:pPr>
    <w:rPr>
      <w:rFonts w:ascii="宋体" w:eastAsia="黑体" w:hAnsi="宋体" w:cs="宋体"/>
      <w:b/>
      <w:bCs/>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27C16"/>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lang w:val="en-US" w:bidi="ar-SA"/>
    </w:rPr>
  </w:style>
  <w:style w:type="character" w:customStyle="1" w:styleId="a4">
    <w:name w:val="页眉 字符"/>
    <w:basedOn w:val="a0"/>
    <w:link w:val="a3"/>
    <w:uiPriority w:val="99"/>
    <w:rsid w:val="00627C16"/>
    <w:rPr>
      <w:sz w:val="18"/>
      <w:szCs w:val="18"/>
    </w:rPr>
  </w:style>
  <w:style w:type="paragraph" w:styleId="a5">
    <w:name w:val="footer"/>
    <w:basedOn w:val="a"/>
    <w:link w:val="a6"/>
    <w:uiPriority w:val="99"/>
    <w:unhideWhenUsed/>
    <w:rsid w:val="00627C16"/>
    <w:pPr>
      <w:tabs>
        <w:tab w:val="center" w:pos="4153"/>
        <w:tab w:val="right" w:pos="8306"/>
      </w:tabs>
      <w:autoSpaceDE/>
      <w:autoSpaceDN/>
      <w:snapToGrid w:val="0"/>
    </w:pPr>
    <w:rPr>
      <w:rFonts w:asciiTheme="minorHAnsi" w:eastAsiaTheme="minorEastAsia" w:hAnsiTheme="minorHAnsi" w:cstheme="minorBidi"/>
      <w:kern w:val="2"/>
      <w:sz w:val="18"/>
      <w:szCs w:val="18"/>
      <w:lang w:val="en-US" w:bidi="ar-SA"/>
    </w:rPr>
  </w:style>
  <w:style w:type="character" w:customStyle="1" w:styleId="a6">
    <w:name w:val="页脚 字符"/>
    <w:basedOn w:val="a0"/>
    <w:link w:val="a5"/>
    <w:uiPriority w:val="99"/>
    <w:rsid w:val="00627C16"/>
    <w:rPr>
      <w:sz w:val="18"/>
      <w:szCs w:val="18"/>
    </w:rPr>
  </w:style>
  <w:style w:type="character" w:customStyle="1" w:styleId="10">
    <w:name w:val="标题 1 字符"/>
    <w:basedOn w:val="a0"/>
    <w:link w:val="1"/>
    <w:uiPriority w:val="1"/>
    <w:rsid w:val="00627C16"/>
    <w:rPr>
      <w:rFonts w:ascii="宋体" w:eastAsia="黑体" w:hAnsi="宋体" w:cs="宋体"/>
      <w:b/>
      <w:bCs/>
      <w:kern w:val="0"/>
      <w:sz w:val="32"/>
      <w:szCs w:val="24"/>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424</Words>
  <Characters>2417</Characters>
  <Application>Microsoft Office Word</Application>
  <DocSecurity>0</DocSecurity>
  <Lines>20</Lines>
  <Paragraphs>5</Paragraphs>
  <ScaleCrop>false</ScaleCrop>
  <Company/>
  <LinksUpToDate>false</LinksUpToDate>
  <CharactersWithSpaces>2836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 zhifei</dc:creator>
  <cp:keywords/>
  <dc:description/>
  <cp:lastModifiedBy>zhu zhifei</cp:lastModifiedBy>
  <cp:revision>3</cp:revision>
  <dcterms:created xsi:type="dcterms:W3CDTF">2022-01-30T14:11:00Z</dcterms:created>
  <dcterms:modified xsi:type="dcterms:W3CDTF">2022-01-30T14:15:00Z</dcterms:modified>
</cp:coreProperties>
</file>