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spacing w:line="500" w:lineRule="exact"/>
        <w:jc w:val="center"/>
        <w:textAlignment w:val="auto"/>
        <w:rPr>
          <w:rFonts w:hint="default" w:ascii="宋体" w:hAnsi="宋体" w:eastAsia="宋体" w:cs="方正魏碑_GBK"/>
          <w:b/>
          <w:bCs/>
          <w:color w:val="auto"/>
          <w:sz w:val="28"/>
          <w:szCs w:val="28"/>
          <w:highlight w:val="cyan"/>
          <w:lang w:val="en-US" w:eastAsia="zh-CN"/>
        </w:rPr>
      </w:pPr>
      <w:r>
        <w:rPr>
          <w:rFonts w:hint="eastAsia" w:ascii="宋体" w:hAnsi="宋体" w:cs="方正魏碑_GBK"/>
          <w:b/>
          <w:bCs/>
          <w:color w:val="auto"/>
          <w:sz w:val="28"/>
          <w:szCs w:val="28"/>
          <w:highlight w:val="cyan"/>
          <w:lang w:val="en-US" w:eastAsia="zh-CN"/>
        </w:rPr>
        <w:t>2022年2月15日10时公告、公告期7日、（2月15日10时--2月22日10时）</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jc w:val="center"/>
        <w:textAlignment w:val="auto"/>
        <w:rPr>
          <w:rFonts w:hint="eastAsia" w:ascii="宋体" w:hAnsi="宋体" w:cs="方正小标宋_GBK"/>
          <w:color w:val="auto"/>
          <w:sz w:val="28"/>
          <w:szCs w:val="28"/>
          <w:highlight w:val="cyan"/>
        </w:rPr>
      </w:pPr>
      <w:r>
        <w:rPr>
          <w:rFonts w:hint="eastAsia" w:ascii="宋体" w:hAnsi="宋体" w:cs="方正小标宋_GBK"/>
          <w:b/>
          <w:bCs/>
          <w:color w:val="auto"/>
          <w:sz w:val="28"/>
          <w:szCs w:val="28"/>
        </w:rPr>
        <w:t>拍卖须知</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textAlignment w:val="auto"/>
        <w:rPr>
          <w:rFonts w:hint="eastAsia" w:ascii="宋体" w:hAnsi="宋体" w:cs="方正仿宋_GBK"/>
          <w:color w:val="auto"/>
          <w:sz w:val="28"/>
          <w:szCs w:val="28"/>
        </w:rPr>
      </w:pP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魏碑_GBK"/>
          <w:color w:val="auto"/>
          <w:sz w:val="28"/>
          <w:szCs w:val="28"/>
          <w:highlight w:val="none"/>
        </w:rPr>
        <w:t>巴州润通有色金属冶炼有限公司破产管理人</w:t>
      </w:r>
      <w:r>
        <w:rPr>
          <w:rFonts w:hint="eastAsia" w:ascii="宋体" w:hAnsi="宋体" w:cs="方正魏碑_GBK"/>
          <w:color w:val="auto"/>
          <w:sz w:val="28"/>
          <w:szCs w:val="28"/>
          <w:highlight w:val="none"/>
          <w:lang w:eastAsia="zh-CN"/>
        </w:rPr>
        <w:t>（</w:t>
      </w:r>
      <w:r>
        <w:rPr>
          <w:rFonts w:hint="eastAsia" w:ascii="宋体" w:hAnsi="宋体" w:cs="方正魏碑_GBK"/>
          <w:kern w:val="0"/>
          <w:sz w:val="28"/>
          <w:szCs w:val="28"/>
        </w:rPr>
        <w:t>以下简称“管理人”）</w:t>
      </w:r>
      <w:r>
        <w:rPr>
          <w:rFonts w:hint="eastAsia" w:ascii="宋体" w:hAnsi="宋体" w:cs="方正魏碑_GBK"/>
          <w:color w:val="auto"/>
          <w:sz w:val="28"/>
          <w:szCs w:val="28"/>
          <w:highlight w:val="none"/>
          <w:lang w:val="en-US" w:eastAsia="zh-CN"/>
        </w:rPr>
        <w:t>将</w:t>
      </w:r>
      <w:r>
        <w:rPr>
          <w:rFonts w:hint="eastAsia" w:ascii="宋体" w:hAnsi="宋体" w:cs="方正魏碑_GBK"/>
          <w:color w:val="auto"/>
          <w:sz w:val="28"/>
          <w:szCs w:val="28"/>
          <w:highlight w:val="none"/>
        </w:rPr>
        <w:t>于</w:t>
      </w:r>
      <w:r>
        <w:rPr>
          <w:rFonts w:hint="eastAsia" w:ascii="宋体" w:hAnsi="宋体" w:cs="方正魏碑_GBK"/>
          <w:color w:val="auto"/>
          <w:sz w:val="28"/>
          <w:szCs w:val="28"/>
          <w:highlight w:val="cyan"/>
        </w:rPr>
        <w:t>20</w:t>
      </w:r>
      <w:r>
        <w:rPr>
          <w:rFonts w:hint="default" w:ascii="宋体" w:hAnsi="宋体" w:cs="方正魏碑_GBK"/>
          <w:color w:val="auto"/>
          <w:sz w:val="28"/>
          <w:szCs w:val="28"/>
          <w:highlight w:val="cyan"/>
        </w:rPr>
        <w:t>2</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年</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月</w:t>
      </w:r>
      <w:r>
        <w:rPr>
          <w:rFonts w:hint="eastAsia" w:ascii="宋体" w:hAnsi="宋体" w:cs="方正魏碑_GBK"/>
          <w:color w:val="auto"/>
          <w:sz w:val="28"/>
          <w:szCs w:val="28"/>
          <w:highlight w:val="cyan"/>
          <w:lang w:val="en-US" w:eastAsia="zh-CN"/>
        </w:rPr>
        <w:t>22</w:t>
      </w:r>
      <w:r>
        <w:rPr>
          <w:rFonts w:hint="eastAsia" w:ascii="宋体" w:hAnsi="宋体" w:cs="方正魏碑_GBK"/>
          <w:color w:val="auto"/>
          <w:sz w:val="28"/>
          <w:szCs w:val="28"/>
          <w:highlight w:val="cyan"/>
        </w:rPr>
        <w:t>日</w:t>
      </w:r>
      <w:r>
        <w:rPr>
          <w:rFonts w:hint="eastAsia" w:ascii="宋体" w:hAnsi="宋体" w:cs="方正魏碑_GBK"/>
          <w:color w:val="auto"/>
          <w:sz w:val="28"/>
          <w:szCs w:val="28"/>
          <w:highlight w:val="cyan"/>
          <w:lang w:val="en-US" w:eastAsia="zh-CN"/>
        </w:rPr>
        <w:t>北京时间</w:t>
      </w:r>
      <w:r>
        <w:rPr>
          <w:rFonts w:hint="eastAsia" w:ascii="宋体" w:hAnsi="宋体" w:cs="方正魏碑_GBK"/>
          <w:color w:val="auto"/>
          <w:sz w:val="28"/>
          <w:szCs w:val="28"/>
          <w:highlight w:val="cyan"/>
        </w:rPr>
        <w:t>10时至20</w:t>
      </w:r>
      <w:r>
        <w:rPr>
          <w:rFonts w:hint="default" w:ascii="宋体" w:hAnsi="宋体" w:cs="方正魏碑_GBK"/>
          <w:color w:val="auto"/>
          <w:sz w:val="28"/>
          <w:szCs w:val="28"/>
          <w:highlight w:val="cyan"/>
        </w:rPr>
        <w:t>2</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年</w:t>
      </w:r>
      <w:r>
        <w:rPr>
          <w:rFonts w:hint="eastAsia" w:ascii="宋体" w:hAnsi="宋体" w:cs="方正魏碑_GBK"/>
          <w:color w:val="auto"/>
          <w:sz w:val="28"/>
          <w:szCs w:val="28"/>
          <w:highlight w:val="cyan"/>
          <w:lang w:val="en-US" w:eastAsia="zh-CN"/>
        </w:rPr>
        <w:t>2</w:t>
      </w:r>
      <w:r>
        <w:rPr>
          <w:rFonts w:hint="eastAsia" w:ascii="宋体" w:hAnsi="宋体" w:cs="方正魏碑_GBK"/>
          <w:color w:val="auto"/>
          <w:sz w:val="28"/>
          <w:szCs w:val="28"/>
          <w:highlight w:val="cyan"/>
        </w:rPr>
        <w:t>月</w:t>
      </w:r>
      <w:r>
        <w:rPr>
          <w:rFonts w:hint="eastAsia" w:ascii="宋体" w:hAnsi="宋体" w:cs="方正魏碑_GBK"/>
          <w:color w:val="auto"/>
          <w:sz w:val="28"/>
          <w:szCs w:val="28"/>
          <w:highlight w:val="cyan"/>
          <w:lang w:val="en-US" w:eastAsia="zh-CN"/>
        </w:rPr>
        <w:t>23</w:t>
      </w:r>
      <w:r>
        <w:rPr>
          <w:rFonts w:hint="eastAsia" w:ascii="宋体" w:hAnsi="宋体" w:cs="方正魏碑_GBK"/>
          <w:color w:val="auto"/>
          <w:sz w:val="28"/>
          <w:szCs w:val="28"/>
          <w:highlight w:val="cyan"/>
        </w:rPr>
        <w:t>日</w:t>
      </w:r>
      <w:r>
        <w:rPr>
          <w:rFonts w:hint="eastAsia" w:ascii="宋体" w:hAnsi="宋体" w:cs="方正魏碑_GBK"/>
          <w:color w:val="auto"/>
          <w:sz w:val="28"/>
          <w:szCs w:val="28"/>
          <w:highlight w:val="cyan"/>
          <w:lang w:val="en-US" w:eastAsia="zh-CN"/>
        </w:rPr>
        <w:t>北京时间</w:t>
      </w:r>
      <w:r>
        <w:rPr>
          <w:rFonts w:hint="eastAsia" w:ascii="宋体" w:hAnsi="宋体" w:cs="方正魏碑_GBK"/>
          <w:color w:val="auto"/>
          <w:sz w:val="28"/>
          <w:szCs w:val="28"/>
          <w:highlight w:val="cyan"/>
        </w:rPr>
        <w:t>10时止</w:t>
      </w:r>
      <w:r>
        <w:rPr>
          <w:rFonts w:hint="eastAsia" w:ascii="宋体" w:hAnsi="宋体" w:cs="方正魏碑_GBK"/>
          <w:color w:val="auto"/>
          <w:sz w:val="28"/>
          <w:szCs w:val="28"/>
        </w:rPr>
        <w:t>（延时除外）在淘宝网阿里拍卖破产强清平台（处置单位</w:t>
      </w:r>
      <w:r>
        <w:rPr>
          <w:rFonts w:hint="eastAsia" w:ascii="宋体" w:hAnsi="宋体" w:cs="方正魏碑_GBK"/>
          <w:color w:val="auto"/>
          <w:sz w:val="28"/>
          <w:szCs w:val="28"/>
          <w:lang w:eastAsia="zh-CN"/>
        </w:rPr>
        <w:t>：</w:t>
      </w:r>
      <w:r>
        <w:rPr>
          <w:rFonts w:hint="eastAsia" w:ascii="宋体" w:hAnsi="宋体" w:cs="方正魏碑_GBK"/>
          <w:color w:val="auto"/>
          <w:sz w:val="28"/>
          <w:szCs w:val="28"/>
        </w:rPr>
        <w:t>巴州润通有色金属冶炼有限公司破产管理人</w:t>
      </w:r>
      <w:r>
        <w:rPr>
          <w:rFonts w:hint="eastAsia" w:ascii="宋体" w:hAnsi="宋体" w:cs="方正魏碑_GBK"/>
          <w:color w:val="auto"/>
          <w:sz w:val="28"/>
          <w:szCs w:val="28"/>
          <w:lang w:eastAsia="zh-CN"/>
        </w:rPr>
        <w:t>。</w:t>
      </w:r>
      <w:r>
        <w:rPr>
          <w:rFonts w:hint="eastAsia" w:ascii="宋体" w:hAnsi="宋体" w:cs="方正魏碑_GBK"/>
          <w:color w:val="auto"/>
          <w:kern w:val="0"/>
          <w:sz w:val="28"/>
          <w:szCs w:val="28"/>
        </w:rPr>
        <w:t>监督单位：</w:t>
      </w:r>
      <w:r>
        <w:rPr>
          <w:rFonts w:hint="eastAsia" w:ascii="宋体" w:hAnsi="宋体" w:cs="方正魏碑_GBK"/>
          <w:color w:val="auto"/>
          <w:kern w:val="0"/>
          <w:sz w:val="28"/>
          <w:szCs w:val="28"/>
          <w:lang w:val="en-US" w:eastAsia="zh-CN"/>
        </w:rPr>
        <w:t>若羌县</w:t>
      </w:r>
      <w:r>
        <w:rPr>
          <w:rFonts w:hint="eastAsia" w:ascii="宋体" w:hAnsi="宋体" w:cs="方正魏碑_GBK"/>
          <w:color w:val="auto"/>
          <w:kern w:val="0"/>
          <w:sz w:val="28"/>
          <w:szCs w:val="28"/>
        </w:rPr>
        <w:t>人民法院</w:t>
      </w:r>
      <w:r>
        <w:rPr>
          <w:rFonts w:hint="eastAsia" w:ascii="宋体" w:hAnsi="宋体" w:cs="方正魏碑_GBK"/>
          <w:color w:val="auto"/>
          <w:kern w:val="0"/>
          <w:sz w:val="28"/>
          <w:szCs w:val="28"/>
          <w:lang w:eastAsia="zh-CN"/>
        </w:rPr>
        <w:t>。</w:t>
      </w:r>
      <w:r>
        <w:rPr>
          <w:rFonts w:hint="eastAsia" w:ascii="宋体" w:hAnsi="宋体" w:cs="方正魏碑_GBK"/>
          <w:color w:val="auto"/>
          <w:sz w:val="28"/>
          <w:szCs w:val="28"/>
        </w:rPr>
        <w:t>网址：</w:t>
      </w:r>
      <w:r>
        <w:rPr>
          <w:rFonts w:ascii="宋体" w:hAnsi="宋体" w:cs="方正魏碑_GBK"/>
          <w:color w:val="auto"/>
          <w:sz w:val="28"/>
          <w:szCs w:val="28"/>
        </w:rPr>
        <w:fldChar w:fldCharType="begin"/>
      </w:r>
      <w:r>
        <w:rPr>
          <w:rFonts w:ascii="宋体" w:hAnsi="宋体" w:cs="方正魏碑_GBK"/>
          <w:color w:val="auto"/>
          <w:sz w:val="28"/>
          <w:szCs w:val="28"/>
        </w:rPr>
        <w:instrText xml:space="preserve"> HYPERLINK "https://susong.taobao.com/court_item.htm?user_id=2201207157267%EF%BC%89%E8%BF%9B%E8%A1%8C%E5%85%AC%E5%BC%80%E6%8B%8D%E5%8D%96%E6%B4%BB%E5%8A%A8" \t "_blank" </w:instrText>
      </w:r>
      <w:r>
        <w:rPr>
          <w:rFonts w:ascii="宋体" w:hAnsi="宋体" w:cs="方正魏碑_GBK"/>
          <w:color w:val="auto"/>
          <w:sz w:val="28"/>
          <w:szCs w:val="28"/>
        </w:rPr>
        <w:fldChar w:fldCharType="separate"/>
      </w:r>
      <w:r>
        <w:rPr>
          <w:color w:val="auto"/>
        </w:rPr>
        <w:t xml:space="preserve"> </w:t>
      </w:r>
      <w:r>
        <w:rPr>
          <w:rStyle w:val="6"/>
          <w:rFonts w:ascii="宋体" w:hAnsi="宋体" w:cs="方正魏碑_GBK"/>
          <w:color w:val="auto"/>
          <w:sz w:val="28"/>
          <w:szCs w:val="28"/>
          <w:u w:val="none"/>
        </w:rPr>
        <w:t>https://susong.taobao.com/</w:t>
      </w:r>
      <w:r>
        <w:rPr>
          <w:rStyle w:val="6"/>
          <w:rFonts w:hint="eastAsia" w:ascii="宋体" w:hAnsi="宋体" w:cs="方正魏碑_GBK"/>
          <w:color w:val="auto"/>
          <w:sz w:val="28"/>
          <w:szCs w:val="28"/>
          <w:u w:val="none"/>
        </w:rPr>
        <w:t>）</w:t>
      </w:r>
      <w:r>
        <w:rPr>
          <w:rStyle w:val="6"/>
          <w:rFonts w:hint="eastAsia" w:ascii="宋体" w:hAnsi="宋体" w:cs="方正魏碑_GBK"/>
          <w:color w:val="auto"/>
          <w:kern w:val="0"/>
          <w:sz w:val="28"/>
          <w:szCs w:val="28"/>
          <w:u w:val="none"/>
        </w:rPr>
        <w:t>进行公开拍卖活动</w:t>
      </w:r>
      <w:r>
        <w:rPr>
          <w:rFonts w:ascii="宋体" w:hAnsi="宋体" w:cs="方正魏碑_GBK"/>
          <w:color w:val="auto"/>
          <w:sz w:val="28"/>
          <w:szCs w:val="28"/>
        </w:rPr>
        <w:fldChar w:fldCharType="end"/>
      </w:r>
      <w:r>
        <w:rPr>
          <w:rFonts w:hint="eastAsia" w:ascii="宋体" w:hAnsi="宋体" w:cs="方正魏碑_GBK"/>
          <w:color w:val="auto"/>
          <w:sz w:val="28"/>
          <w:szCs w:val="28"/>
        </w:rPr>
        <w:t>，</w:t>
      </w:r>
      <w:r>
        <w:rPr>
          <w:rFonts w:hint="eastAsia" w:ascii="宋体" w:hAnsi="宋体" w:cs="方正仿宋_GBK"/>
          <w:color w:val="auto"/>
          <w:sz w:val="28"/>
          <w:szCs w:val="28"/>
        </w:rPr>
        <w:t>现就网上拍卖有关事宜敬告各位竞买人：</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一、本《拍卖须知》根据《中华人民共和国民事诉讼法》等相关法律规定所制订，竞买人应认真仔细阅读，了解本须知的全部内容。</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pacing w:val="-6"/>
          <w:sz w:val="28"/>
          <w:szCs w:val="28"/>
        </w:rPr>
      </w:pPr>
      <w:r>
        <w:rPr>
          <w:rFonts w:hint="eastAsia" w:ascii="宋体" w:hAnsi="宋体" w:cs="方正仿宋_GBK"/>
          <w:color w:val="auto"/>
          <w:sz w:val="28"/>
          <w:szCs w:val="28"/>
        </w:rPr>
        <w:t>二、本次拍卖活动</w:t>
      </w:r>
      <w:r>
        <w:rPr>
          <w:rFonts w:hint="eastAsia" w:ascii="宋体" w:hAnsi="宋体" w:cs="方正仿宋_GBK"/>
          <w:color w:val="auto"/>
          <w:spacing w:val="-6"/>
          <w:sz w:val="28"/>
          <w:szCs w:val="28"/>
        </w:rPr>
        <w:t>遵循“公开、公平、公正、诚实守信”的原则，拍卖活动具备法律效力。参加本次拍卖活动的竞买人必须遵守本须知的各项条款，并对自己的行为承担法律责任。</w:t>
      </w:r>
    </w:p>
    <w:p>
      <w:pPr>
        <w:keepNext w:val="0"/>
        <w:keepLines w:val="0"/>
        <w:pageBreakBefore w:val="0"/>
        <w:numPr>
          <w:ilvl w:val="0"/>
          <w:numId w:val="1"/>
        </w:numPr>
        <w:kinsoku/>
        <w:wordWrap/>
        <w:overflowPunct/>
        <w:topLinePunct w:val="0"/>
        <w:autoSpaceDE/>
        <w:autoSpaceDN/>
        <w:bidi w:val="0"/>
        <w:adjustRightInd w:val="0"/>
        <w:snapToGrid w:val="0"/>
        <w:spacing w:line="520" w:lineRule="exact"/>
        <w:ind w:firstLine="560" w:firstLineChars="200"/>
        <w:textAlignment w:val="auto"/>
        <w:rPr>
          <w:rFonts w:hint="default" w:ascii="宋体" w:hAnsi="宋体" w:cs="方正仿宋_GBK"/>
          <w:color w:val="auto"/>
          <w:sz w:val="28"/>
          <w:szCs w:val="28"/>
        </w:rPr>
      </w:pPr>
      <w:r>
        <w:rPr>
          <w:rFonts w:hint="default" w:ascii="宋体" w:hAnsi="宋体" w:cs="方正仿宋_GBK"/>
          <w:color w:val="auto"/>
          <w:sz w:val="28"/>
          <w:szCs w:val="28"/>
        </w:rPr>
        <w:t>拍卖标的：</w:t>
      </w:r>
    </w:p>
    <w:p>
      <w:pPr>
        <w:keepNext w:val="0"/>
        <w:keepLines w:val="0"/>
        <w:pageBreakBefore w:val="0"/>
        <w:numPr>
          <w:ilvl w:val="0"/>
          <w:numId w:val="0"/>
        </w:numPr>
        <w:kinsoku/>
        <w:wordWrap/>
        <w:overflowPunct/>
        <w:topLinePunct w:val="0"/>
        <w:autoSpaceDE/>
        <w:autoSpaceDN/>
        <w:bidi w:val="0"/>
        <w:adjustRightInd w:val="0"/>
        <w:snapToGrid w:val="0"/>
        <w:spacing w:line="520" w:lineRule="exact"/>
        <w:ind w:leftChars="200"/>
        <w:textAlignment w:val="auto"/>
        <w:rPr>
          <w:rFonts w:hint="eastAsia" w:ascii="宋体" w:hAnsi="宋体" w:cs="方正仿宋_GBK"/>
          <w:bCs/>
          <w:spacing w:val="-17"/>
          <w:kern w:val="0"/>
          <w:sz w:val="28"/>
          <w:szCs w:val="28"/>
        </w:rPr>
      </w:pPr>
      <w:r>
        <w:rPr>
          <w:rFonts w:ascii="宋体" w:hAnsi="宋体" w:cs="方正仿宋_GBK"/>
          <w:b/>
          <w:kern w:val="0"/>
          <w:sz w:val="28"/>
          <w:szCs w:val="28"/>
        </w:rPr>
        <w:t>资产包：应收债权</w:t>
      </w:r>
      <w:r>
        <w:rPr>
          <w:rFonts w:hint="eastAsia" w:ascii="宋体" w:hAnsi="宋体" w:cs="方正仿宋_GBK"/>
          <w:b/>
          <w:kern w:val="0"/>
          <w:sz w:val="28"/>
          <w:szCs w:val="28"/>
          <w:lang w:val="en-US" w:eastAsia="zh-CN"/>
        </w:rPr>
        <w:t>2</w:t>
      </w:r>
      <w:r>
        <w:rPr>
          <w:rFonts w:ascii="宋体" w:hAnsi="宋体" w:cs="方正仿宋_GBK"/>
          <w:b/>
          <w:kern w:val="0"/>
          <w:sz w:val="28"/>
          <w:szCs w:val="28"/>
        </w:rPr>
        <w:t>项。</w:t>
      </w:r>
    </w:p>
    <w:p>
      <w:pPr>
        <w:keepNext w:val="0"/>
        <w:keepLines w:val="0"/>
        <w:pageBreakBefore w:val="0"/>
        <w:kinsoku/>
        <w:wordWrap/>
        <w:overflowPunct/>
        <w:topLinePunct w:val="0"/>
        <w:autoSpaceDE/>
        <w:autoSpaceDN/>
        <w:bidi w:val="0"/>
        <w:adjustRightInd w:val="0"/>
        <w:snapToGrid w:val="0"/>
        <w:spacing w:line="520" w:lineRule="exact"/>
        <w:ind w:firstLine="494" w:firstLineChars="200"/>
        <w:textAlignment w:val="auto"/>
        <w:rPr>
          <w:rFonts w:hint="eastAsia" w:ascii="宋体" w:hAnsi="宋体" w:cs="方正仿宋_GBK"/>
          <w:bCs/>
          <w:color w:val="auto"/>
          <w:spacing w:val="-17"/>
          <w:kern w:val="0"/>
          <w:sz w:val="28"/>
          <w:szCs w:val="28"/>
        </w:rPr>
      </w:pPr>
      <w:r>
        <w:rPr>
          <w:rFonts w:hint="eastAsia" w:ascii="宋体" w:hAnsi="宋体" w:cs="方正仿宋_GBK"/>
          <w:b/>
          <w:color w:val="auto"/>
          <w:spacing w:val="-17"/>
          <w:kern w:val="0"/>
          <w:sz w:val="28"/>
          <w:szCs w:val="28"/>
          <w:highlight w:val="cyan"/>
        </w:rPr>
        <w:t>起拍价：</w:t>
      </w:r>
      <w:r>
        <w:rPr>
          <w:rFonts w:hint="eastAsia" w:ascii="宋体" w:hAnsi="宋体" w:cs="方正仿宋_GBK"/>
          <w:b/>
          <w:color w:val="auto"/>
          <w:spacing w:val="-17"/>
          <w:kern w:val="0"/>
          <w:sz w:val="28"/>
          <w:szCs w:val="28"/>
          <w:highlight w:val="cyan"/>
          <w:lang w:val="en-US" w:eastAsia="zh-CN"/>
        </w:rPr>
        <w:t>2060476.30元，</w:t>
      </w:r>
      <w:r>
        <w:rPr>
          <w:rFonts w:hint="eastAsia" w:ascii="宋体" w:hAnsi="宋体" w:cs="方正仿宋_GBK"/>
          <w:b/>
          <w:color w:val="auto"/>
          <w:spacing w:val="-17"/>
          <w:kern w:val="0"/>
          <w:sz w:val="28"/>
          <w:szCs w:val="28"/>
        </w:rPr>
        <w:t>保证金：</w:t>
      </w:r>
      <w:r>
        <w:rPr>
          <w:rFonts w:hint="eastAsia" w:ascii="宋体" w:hAnsi="宋体" w:cs="方正仿宋_GBK"/>
          <w:b/>
          <w:color w:val="auto"/>
          <w:spacing w:val="-17"/>
          <w:kern w:val="0"/>
          <w:sz w:val="28"/>
          <w:szCs w:val="28"/>
          <w:lang w:val="en-US" w:eastAsia="zh-CN"/>
        </w:rPr>
        <w:t xml:space="preserve">50 </w:t>
      </w:r>
      <w:r>
        <w:rPr>
          <w:rFonts w:hint="eastAsia" w:ascii="宋体" w:hAnsi="宋体" w:cs="方正仿宋_GBK"/>
          <w:b/>
          <w:color w:val="auto"/>
          <w:spacing w:val="-17"/>
          <w:kern w:val="0"/>
          <w:sz w:val="28"/>
          <w:szCs w:val="28"/>
        </w:rPr>
        <w:t>万元</w:t>
      </w:r>
      <w:r>
        <w:rPr>
          <w:rFonts w:hint="eastAsia" w:ascii="宋体" w:hAnsi="宋体" w:cs="方正仿宋_GBK"/>
          <w:b/>
          <w:color w:val="auto"/>
          <w:spacing w:val="-17"/>
          <w:kern w:val="0"/>
          <w:sz w:val="28"/>
          <w:szCs w:val="28"/>
          <w:lang w:eastAsia="zh-CN"/>
        </w:rPr>
        <w:t>，</w:t>
      </w:r>
      <w:r>
        <w:rPr>
          <w:rFonts w:hint="eastAsia" w:ascii="宋体" w:hAnsi="宋体" w:cs="方正仿宋_GBK"/>
          <w:b/>
          <w:color w:val="auto"/>
          <w:spacing w:val="-17"/>
          <w:kern w:val="0"/>
          <w:sz w:val="28"/>
          <w:szCs w:val="28"/>
        </w:rPr>
        <w:t>增价幅度：</w:t>
      </w:r>
      <w:r>
        <w:rPr>
          <w:rFonts w:hint="eastAsia" w:ascii="宋体" w:hAnsi="宋体" w:cs="方正仿宋_GBK"/>
          <w:b/>
          <w:color w:val="auto"/>
          <w:spacing w:val="-17"/>
          <w:kern w:val="0"/>
          <w:sz w:val="28"/>
          <w:szCs w:val="28"/>
          <w:lang w:val="en-US" w:eastAsia="zh-CN"/>
        </w:rPr>
        <w:t xml:space="preserve">3 </w:t>
      </w:r>
      <w:r>
        <w:rPr>
          <w:rFonts w:hint="eastAsia" w:ascii="宋体" w:hAnsi="宋体" w:cs="方正仿宋_GBK"/>
          <w:b/>
          <w:color w:val="auto"/>
          <w:spacing w:val="-17"/>
          <w:kern w:val="0"/>
          <w:sz w:val="28"/>
          <w:szCs w:val="28"/>
        </w:rPr>
        <w:t>万元。</w:t>
      </w:r>
    </w:p>
    <w:p>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ascii="宋体" w:hAnsi="宋体" w:cs="方正仿宋_GBK"/>
          <w:kern w:val="0"/>
          <w:sz w:val="28"/>
          <w:szCs w:val="28"/>
        </w:rPr>
      </w:pPr>
      <w:r>
        <w:rPr>
          <w:rFonts w:hint="eastAsia" w:ascii="宋体" w:hAnsi="宋体" w:cs="方正仿宋_GBK"/>
          <w:kern w:val="0"/>
          <w:sz w:val="28"/>
          <w:szCs w:val="28"/>
        </w:rPr>
        <w:t>对上述标的权属有异议者，请于</w:t>
      </w:r>
      <w:r>
        <w:rPr>
          <w:rFonts w:hint="eastAsia" w:ascii="宋体" w:hAnsi="宋体" w:cs="方正仿宋_GBK"/>
          <w:b w:val="0"/>
          <w:bCs/>
          <w:kern w:val="0"/>
          <w:sz w:val="28"/>
          <w:szCs w:val="28"/>
          <w:highlight w:val="cyan"/>
        </w:rPr>
        <w:t>20</w:t>
      </w:r>
      <w:r>
        <w:rPr>
          <w:rFonts w:ascii="宋体" w:hAnsi="宋体" w:cs="方正仿宋_GBK"/>
          <w:b w:val="0"/>
          <w:bCs/>
          <w:kern w:val="0"/>
          <w:sz w:val="28"/>
          <w:szCs w:val="28"/>
          <w:highlight w:val="cyan"/>
        </w:rPr>
        <w:t>2</w:t>
      </w:r>
      <w:r>
        <w:rPr>
          <w:rFonts w:hint="eastAsia" w:ascii="宋体" w:hAnsi="宋体" w:cs="方正仿宋_GBK"/>
          <w:b w:val="0"/>
          <w:bCs/>
          <w:kern w:val="0"/>
          <w:sz w:val="28"/>
          <w:szCs w:val="28"/>
          <w:highlight w:val="cyan"/>
          <w:lang w:val="en-US" w:eastAsia="zh-CN"/>
        </w:rPr>
        <w:t>2</w:t>
      </w:r>
      <w:r>
        <w:rPr>
          <w:rFonts w:hint="eastAsia" w:ascii="宋体" w:hAnsi="宋体" w:cs="方正仿宋_GBK"/>
          <w:b w:val="0"/>
          <w:bCs/>
          <w:kern w:val="0"/>
          <w:sz w:val="28"/>
          <w:szCs w:val="28"/>
          <w:highlight w:val="cyan"/>
        </w:rPr>
        <w:t>年</w:t>
      </w:r>
      <w:r>
        <w:rPr>
          <w:rFonts w:hint="eastAsia" w:ascii="宋体" w:hAnsi="宋体" w:cs="方正仿宋_GBK"/>
          <w:b w:val="0"/>
          <w:bCs/>
          <w:kern w:val="0"/>
          <w:sz w:val="28"/>
          <w:szCs w:val="28"/>
          <w:highlight w:val="cyan"/>
          <w:lang w:val="en-US" w:eastAsia="zh-CN"/>
        </w:rPr>
        <w:t>2</w:t>
      </w:r>
      <w:r>
        <w:rPr>
          <w:rFonts w:hint="eastAsia" w:ascii="宋体" w:hAnsi="宋体" w:cs="方正仿宋_GBK"/>
          <w:b w:val="0"/>
          <w:bCs/>
          <w:kern w:val="0"/>
          <w:sz w:val="28"/>
          <w:szCs w:val="28"/>
          <w:highlight w:val="cyan"/>
        </w:rPr>
        <w:t>月</w:t>
      </w:r>
      <w:r>
        <w:rPr>
          <w:rFonts w:hint="eastAsia" w:ascii="宋体" w:hAnsi="宋体" w:cs="方正仿宋_GBK"/>
          <w:b w:val="0"/>
          <w:bCs/>
          <w:kern w:val="0"/>
          <w:sz w:val="28"/>
          <w:szCs w:val="28"/>
          <w:highlight w:val="cyan"/>
          <w:lang w:val="en-US" w:eastAsia="zh-CN"/>
        </w:rPr>
        <w:t>2</w:t>
      </w:r>
      <w:r>
        <w:rPr>
          <w:rFonts w:hint="eastAsia" w:ascii="宋体" w:hAnsi="宋体" w:cs="方正仿宋_GBK"/>
          <w:b w:val="0"/>
          <w:bCs/>
          <w:kern w:val="0"/>
          <w:sz w:val="28"/>
          <w:szCs w:val="28"/>
          <w:highlight w:val="cyan"/>
        </w:rPr>
        <w:t>日</w:t>
      </w:r>
      <w:r>
        <w:rPr>
          <w:rFonts w:hint="eastAsia" w:ascii="宋体" w:hAnsi="宋体" w:cs="方正仿宋_GBK"/>
          <w:kern w:val="0"/>
          <w:sz w:val="28"/>
          <w:szCs w:val="28"/>
        </w:rPr>
        <w:t>前与管理人联系（联系人：</w:t>
      </w:r>
      <w:r>
        <w:rPr>
          <w:rFonts w:hint="eastAsia" w:ascii="宋体" w:hAnsi="宋体" w:cs="方正仿宋_GBK"/>
          <w:kern w:val="0"/>
          <w:sz w:val="28"/>
          <w:szCs w:val="28"/>
          <w:lang w:eastAsia="zh-CN"/>
        </w:rPr>
        <w:t>闫</w:t>
      </w:r>
      <w:r>
        <w:rPr>
          <w:rFonts w:hint="eastAsia" w:ascii="仿宋" w:hAnsi="仿宋" w:eastAsia="仿宋" w:cs="仿宋"/>
          <w:sz w:val="32"/>
          <w:szCs w:val="32"/>
        </w:rPr>
        <w:t>律师1</w:t>
      </w:r>
      <w:r>
        <w:rPr>
          <w:rFonts w:hint="eastAsia" w:ascii="仿宋" w:hAnsi="仿宋" w:eastAsia="仿宋" w:cs="仿宋"/>
          <w:sz w:val="32"/>
          <w:szCs w:val="32"/>
          <w:lang w:val="en-US" w:eastAsia="zh-CN"/>
        </w:rPr>
        <w:t>8690666620</w:t>
      </w:r>
      <w:r>
        <w:rPr>
          <w:rFonts w:hint="eastAsia" w:ascii="宋体" w:hAnsi="宋体" w:cs="方正仿宋_GBK"/>
          <w:kern w:val="0"/>
          <w:sz w:val="28"/>
          <w:szCs w:val="28"/>
        </w:rPr>
        <w:t>）。</w:t>
      </w:r>
    </w:p>
    <w:p>
      <w:pPr>
        <w:keepNext w:val="0"/>
        <w:keepLines w:val="0"/>
        <w:pageBreakBefore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cs="方正黑体_GBK"/>
          <w:b/>
          <w:kern w:val="0"/>
          <w:sz w:val="28"/>
          <w:szCs w:val="28"/>
        </w:rPr>
      </w:pPr>
      <w:r>
        <w:rPr>
          <w:rFonts w:hint="eastAsia" w:ascii="宋体" w:hAnsi="宋体" w:cs="方正仿宋_GBK"/>
          <w:color w:val="auto"/>
          <w:sz w:val="28"/>
          <w:szCs w:val="28"/>
        </w:rPr>
        <w:t>四、</w:t>
      </w:r>
      <w:r>
        <w:rPr>
          <w:rFonts w:hint="eastAsia" w:ascii="宋体" w:hAnsi="宋体" w:cs="方正黑体_GBK"/>
          <w:b/>
          <w:kern w:val="0"/>
          <w:sz w:val="28"/>
          <w:szCs w:val="28"/>
        </w:rPr>
        <w:t>咨询</w:t>
      </w:r>
    </w:p>
    <w:p>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ascii="宋体" w:hAnsi="宋体" w:cs="方正仿宋_GBK"/>
          <w:kern w:val="0"/>
          <w:sz w:val="28"/>
          <w:szCs w:val="28"/>
        </w:rPr>
      </w:pPr>
      <w:r>
        <w:rPr>
          <w:rFonts w:hint="eastAsia" w:ascii="宋体" w:hAnsi="宋体" w:cs="方正仿宋_GBK"/>
          <w:kern w:val="0"/>
          <w:sz w:val="28"/>
          <w:szCs w:val="28"/>
          <w:highlight w:val="cyan"/>
        </w:rPr>
        <w:t>自2</w:t>
      </w:r>
      <w:r>
        <w:rPr>
          <w:rFonts w:ascii="宋体" w:hAnsi="宋体" w:cs="方正仿宋_GBK"/>
          <w:kern w:val="0"/>
          <w:sz w:val="28"/>
          <w:szCs w:val="28"/>
          <w:highlight w:val="cyan"/>
        </w:rPr>
        <w:t>02</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年</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月</w:t>
      </w:r>
      <w:r>
        <w:rPr>
          <w:rFonts w:hint="eastAsia" w:ascii="宋体" w:hAnsi="宋体" w:cs="方正仿宋_GBK"/>
          <w:kern w:val="0"/>
          <w:sz w:val="28"/>
          <w:szCs w:val="28"/>
          <w:highlight w:val="cyan"/>
          <w:lang w:val="en-US" w:eastAsia="zh-CN"/>
        </w:rPr>
        <w:t>15</w:t>
      </w:r>
      <w:r>
        <w:rPr>
          <w:rFonts w:hint="eastAsia" w:ascii="宋体" w:hAnsi="宋体" w:cs="方正仿宋_GBK"/>
          <w:kern w:val="0"/>
          <w:sz w:val="28"/>
          <w:szCs w:val="28"/>
          <w:highlight w:val="cyan"/>
        </w:rPr>
        <w:t>日起至20</w:t>
      </w:r>
      <w:r>
        <w:rPr>
          <w:rFonts w:ascii="宋体" w:hAnsi="宋体" w:cs="方正仿宋_GBK"/>
          <w:kern w:val="0"/>
          <w:sz w:val="28"/>
          <w:szCs w:val="28"/>
          <w:highlight w:val="cyan"/>
        </w:rPr>
        <w:t>2</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年</w:t>
      </w:r>
      <w:r>
        <w:rPr>
          <w:rFonts w:hint="eastAsia" w:ascii="宋体" w:hAnsi="宋体" w:cs="方正仿宋_GBK"/>
          <w:kern w:val="0"/>
          <w:sz w:val="28"/>
          <w:szCs w:val="28"/>
          <w:highlight w:val="cyan"/>
          <w:lang w:val="en-US" w:eastAsia="zh-CN"/>
        </w:rPr>
        <w:t>2</w:t>
      </w:r>
      <w:r>
        <w:rPr>
          <w:rFonts w:hint="eastAsia" w:ascii="宋体" w:hAnsi="宋体" w:cs="方正仿宋_GBK"/>
          <w:kern w:val="0"/>
          <w:sz w:val="28"/>
          <w:szCs w:val="28"/>
          <w:highlight w:val="cyan"/>
        </w:rPr>
        <w:t>月</w:t>
      </w:r>
      <w:r>
        <w:rPr>
          <w:rFonts w:hint="eastAsia" w:ascii="宋体" w:hAnsi="宋体" w:cs="方正仿宋_GBK"/>
          <w:kern w:val="0"/>
          <w:sz w:val="28"/>
          <w:szCs w:val="28"/>
          <w:highlight w:val="cyan"/>
          <w:lang w:val="en-US" w:eastAsia="zh-CN"/>
        </w:rPr>
        <w:t>22</w:t>
      </w:r>
      <w:r>
        <w:rPr>
          <w:rFonts w:hint="eastAsia" w:ascii="宋体" w:hAnsi="宋体" w:cs="方正仿宋_GBK"/>
          <w:kern w:val="0"/>
          <w:sz w:val="28"/>
          <w:szCs w:val="28"/>
          <w:highlight w:val="cyan"/>
        </w:rPr>
        <w:t>日止</w:t>
      </w:r>
      <w:r>
        <w:rPr>
          <w:rFonts w:hint="eastAsia" w:ascii="宋体" w:hAnsi="宋体" w:cs="方正仿宋_GBK"/>
          <w:kern w:val="0"/>
          <w:sz w:val="28"/>
          <w:szCs w:val="28"/>
          <w:highlight w:val="none"/>
        </w:rPr>
        <w:t>（节假日休息）</w:t>
      </w:r>
      <w:r>
        <w:rPr>
          <w:rFonts w:hint="eastAsia" w:ascii="宋体" w:hAnsi="宋体" w:cs="方正仿宋_GBK"/>
          <w:kern w:val="0"/>
          <w:sz w:val="28"/>
          <w:szCs w:val="28"/>
        </w:rPr>
        <w:t>接受咨询，有意者请与管理人</w:t>
      </w:r>
      <w:r>
        <w:rPr>
          <w:rFonts w:hint="eastAsia" w:ascii="宋体" w:hAnsi="宋体" w:cs="方正仿宋_GBK"/>
          <w:kern w:val="0"/>
          <w:sz w:val="28"/>
          <w:szCs w:val="28"/>
          <w:lang w:eastAsia="zh-CN"/>
        </w:rPr>
        <w:t>闫</w:t>
      </w:r>
      <w:r>
        <w:rPr>
          <w:rFonts w:hint="eastAsia" w:ascii="仿宋" w:hAnsi="仿宋" w:eastAsia="仿宋" w:cs="仿宋"/>
          <w:sz w:val="32"/>
          <w:szCs w:val="32"/>
        </w:rPr>
        <w:t>律师1</w:t>
      </w:r>
      <w:r>
        <w:rPr>
          <w:rFonts w:hint="eastAsia" w:ascii="仿宋" w:hAnsi="仿宋" w:eastAsia="仿宋" w:cs="仿宋"/>
          <w:sz w:val="32"/>
          <w:szCs w:val="32"/>
          <w:lang w:val="en-US" w:eastAsia="zh-CN"/>
        </w:rPr>
        <w:t>8690666620</w:t>
      </w:r>
      <w:r>
        <w:rPr>
          <w:rFonts w:hint="eastAsia" w:ascii="宋体" w:hAnsi="宋体" w:cs="方正仿宋_GBK"/>
          <w:kern w:val="0"/>
          <w:sz w:val="28"/>
          <w:szCs w:val="28"/>
        </w:rPr>
        <w:t>联系具体事宜。</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黑体_GBK"/>
          <w:color w:val="auto"/>
          <w:sz w:val="28"/>
          <w:szCs w:val="28"/>
        </w:rPr>
      </w:pPr>
      <w:r>
        <w:rPr>
          <w:rFonts w:hint="eastAsia" w:ascii="宋体" w:hAnsi="宋体" w:cs="方正仿宋_GBK"/>
          <w:color w:val="auto"/>
          <w:sz w:val="28"/>
          <w:szCs w:val="28"/>
        </w:rPr>
        <w:t>五、</w:t>
      </w:r>
      <w:r>
        <w:rPr>
          <w:rFonts w:hint="eastAsia" w:ascii="宋体" w:hAnsi="宋体" w:cs="方正黑体_GBK"/>
          <w:color w:val="auto"/>
          <w:sz w:val="28"/>
          <w:szCs w:val="28"/>
        </w:rPr>
        <w:t>竞买人条件：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ascii="宋体" w:hAnsi="宋体" w:cs="方正黑体_GBK"/>
          <w:color w:val="auto"/>
          <w:sz w:val="28"/>
          <w:szCs w:val="28"/>
        </w:rPr>
      </w:pPr>
    </w:p>
    <w:p>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cs="方正黑体_GBK"/>
          <w:color w:val="auto"/>
          <w:kern w:val="0"/>
          <w:sz w:val="28"/>
          <w:szCs w:val="28"/>
        </w:rPr>
      </w:pPr>
      <w:r>
        <w:rPr>
          <w:rFonts w:hint="eastAsia" w:ascii="宋体" w:hAnsi="宋体" w:cs="方正黑体_GBK"/>
          <w:color w:val="auto"/>
          <w:kern w:val="0"/>
          <w:sz w:val="28"/>
          <w:szCs w:val="28"/>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cs="方正仿宋_GBK"/>
          <w:color w:val="auto"/>
          <w:kern w:val="0"/>
          <w:sz w:val="28"/>
          <w:szCs w:val="28"/>
        </w:rPr>
      </w:pPr>
    </w:p>
    <w:p>
      <w:pPr>
        <w:keepNext w:val="0"/>
        <w:keepLines w:val="0"/>
        <w:pageBreakBefore w:val="0"/>
        <w:kinsoku/>
        <w:wordWrap/>
        <w:overflowPunct/>
        <w:topLinePunct w:val="0"/>
        <w:autoSpaceDE/>
        <w:autoSpaceDN/>
        <w:bidi w:val="0"/>
        <w:adjustRightInd w:val="0"/>
        <w:snapToGrid w:val="0"/>
        <w:spacing w:line="520" w:lineRule="exact"/>
        <w:ind w:firstLine="420" w:firstLineChars="150"/>
        <w:textAlignment w:val="auto"/>
        <w:rPr>
          <w:rFonts w:ascii="宋体" w:hAnsi="宋体" w:cs="方正黑体_GBK"/>
          <w:color w:val="auto"/>
          <w:kern w:val="0"/>
          <w:sz w:val="28"/>
          <w:szCs w:val="28"/>
        </w:rPr>
      </w:pPr>
      <w:r>
        <w:rPr>
          <w:rFonts w:hint="eastAsia" w:ascii="宋体" w:hAnsi="宋体" w:cs="方正黑体_GBK"/>
          <w:color w:val="auto"/>
          <w:kern w:val="0"/>
          <w:sz w:val="28"/>
          <w:szCs w:val="28"/>
        </w:rPr>
        <w:t xml:space="preserve"> 竞买人可委托代理人（具备完全民事行为能力的自然人）进行，但须在竞买开始前与管理人沟通办理委托手续；竞买成功后，竞买人（法定代表人、其他组织的负责人）须与委托代理人一同到管理人</w:t>
      </w:r>
      <w:r>
        <w:rPr>
          <w:rFonts w:ascii="宋体" w:hAnsi="宋体" w:cs="方正黑体_GBK"/>
          <w:color w:val="auto"/>
          <w:kern w:val="0"/>
          <w:sz w:val="28"/>
          <w:szCs w:val="28"/>
        </w:rPr>
        <w:t>处</w:t>
      </w:r>
      <w:r>
        <w:rPr>
          <w:rFonts w:hint="eastAsia" w:ascii="宋体" w:hAnsi="宋体" w:cs="方正黑体_GBK"/>
          <w:color w:val="auto"/>
          <w:kern w:val="0"/>
          <w:sz w:val="28"/>
          <w:szCs w:val="28"/>
        </w:rPr>
        <w:t>办理交付</w:t>
      </w:r>
      <w:r>
        <w:rPr>
          <w:rFonts w:ascii="宋体" w:hAnsi="宋体" w:cs="方正黑体_GBK"/>
          <w:color w:val="auto"/>
          <w:kern w:val="0"/>
          <w:sz w:val="28"/>
          <w:szCs w:val="28"/>
        </w:rPr>
        <w:t>或</w:t>
      </w:r>
      <w:r>
        <w:rPr>
          <w:rFonts w:hint="eastAsia" w:ascii="宋体" w:hAnsi="宋体" w:cs="方正黑体_GBK"/>
          <w:color w:val="auto"/>
          <w:kern w:val="0"/>
          <w:sz w:val="28"/>
          <w:szCs w:val="28"/>
        </w:rPr>
        <w:t>权属</w:t>
      </w:r>
      <w:r>
        <w:rPr>
          <w:rFonts w:ascii="宋体" w:hAnsi="宋体" w:cs="方正黑体_GBK"/>
          <w:color w:val="auto"/>
          <w:kern w:val="0"/>
          <w:sz w:val="28"/>
          <w:szCs w:val="28"/>
        </w:rPr>
        <w:t>转移</w:t>
      </w:r>
      <w:r>
        <w:rPr>
          <w:rFonts w:hint="eastAsia" w:ascii="宋体" w:hAnsi="宋体" w:cs="方正黑体_GBK"/>
          <w:color w:val="auto"/>
          <w:kern w:val="0"/>
          <w:sz w:val="28"/>
          <w:szCs w:val="28"/>
        </w:rPr>
        <w:t>手续。如委托手续不全，竞买活动认定为委托代理人的个人行为。</w:t>
      </w:r>
    </w:p>
    <w:p>
      <w:pPr>
        <w:keepNext w:val="0"/>
        <w:keepLines w:val="0"/>
        <w:pageBreakBefore w:val="0"/>
        <w:kinsoku/>
        <w:wordWrap/>
        <w:overflowPunct/>
        <w:topLinePunct w:val="0"/>
        <w:autoSpaceDE/>
        <w:autoSpaceDN/>
        <w:bidi w:val="0"/>
        <w:adjustRightInd w:val="0"/>
        <w:snapToGrid w:val="0"/>
        <w:spacing w:line="520" w:lineRule="exact"/>
        <w:ind w:firstLine="420" w:firstLineChars="150"/>
        <w:textAlignment w:val="auto"/>
        <w:rPr>
          <w:rFonts w:ascii="宋体" w:hAnsi="宋体" w:cs="方正黑体_GBK"/>
          <w:color w:val="auto"/>
          <w:kern w:val="0"/>
          <w:sz w:val="28"/>
          <w:szCs w:val="28"/>
        </w:rPr>
      </w:pPr>
      <w:r>
        <w:rPr>
          <w:rFonts w:hint="eastAsia" w:ascii="宋体" w:hAnsi="宋体" w:cs="方正黑体_GBK"/>
          <w:color w:val="auto"/>
          <w:kern w:val="0"/>
          <w:sz w:val="28"/>
          <w:szCs w:val="28"/>
        </w:rPr>
        <w:t>因不符合条件参加竞买的，由竞买人自行承担相应的法律责任。</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ascii="宋体" w:hAnsi="宋体" w:cs="方正仿宋_GBK"/>
          <w:color w:val="auto"/>
          <w:sz w:val="28"/>
          <w:szCs w:val="28"/>
        </w:rPr>
      </w:pPr>
      <w:r>
        <w:rPr>
          <w:rFonts w:hint="eastAsia" w:ascii="宋体" w:hAnsi="宋体" w:cs="方正仿宋_GBK"/>
          <w:color w:val="auto"/>
          <w:sz w:val="28"/>
          <w:szCs w:val="28"/>
        </w:rPr>
        <w:t>六、优先购买权人参加竞买的，应于</w:t>
      </w:r>
      <w:r>
        <w:rPr>
          <w:rFonts w:hint="eastAsia" w:ascii="宋体" w:hAnsi="宋体" w:cs="方正仿宋_GBK"/>
          <w:b/>
          <w:sz w:val="28"/>
          <w:szCs w:val="28"/>
          <w:highlight w:val="cyan"/>
        </w:rPr>
        <w:t>20</w:t>
      </w:r>
      <w:r>
        <w:rPr>
          <w:rFonts w:ascii="宋体" w:hAnsi="宋体" w:cs="方正仿宋_GBK"/>
          <w:b/>
          <w:sz w:val="28"/>
          <w:szCs w:val="28"/>
          <w:highlight w:val="cyan"/>
        </w:rPr>
        <w:t>2</w:t>
      </w:r>
      <w:r>
        <w:rPr>
          <w:rFonts w:hint="eastAsia" w:ascii="宋体" w:hAnsi="宋体" w:cs="方正仿宋_GBK"/>
          <w:b/>
          <w:sz w:val="28"/>
          <w:szCs w:val="28"/>
          <w:highlight w:val="cyan"/>
          <w:lang w:val="en-US" w:eastAsia="zh-CN"/>
        </w:rPr>
        <w:t>2</w:t>
      </w:r>
      <w:r>
        <w:rPr>
          <w:rFonts w:hint="eastAsia" w:ascii="宋体" w:hAnsi="宋体" w:cs="方正仿宋_GBK"/>
          <w:b/>
          <w:sz w:val="28"/>
          <w:szCs w:val="28"/>
          <w:highlight w:val="cyan"/>
        </w:rPr>
        <w:t>年</w:t>
      </w:r>
      <w:r>
        <w:rPr>
          <w:rFonts w:hint="eastAsia" w:ascii="宋体" w:hAnsi="宋体" w:cs="方正仿宋_GBK"/>
          <w:b/>
          <w:sz w:val="28"/>
          <w:szCs w:val="28"/>
          <w:highlight w:val="cyan"/>
          <w:lang w:val="en-US" w:eastAsia="zh-CN"/>
        </w:rPr>
        <w:t>2</w:t>
      </w:r>
      <w:r>
        <w:rPr>
          <w:rFonts w:hint="eastAsia" w:ascii="宋体" w:hAnsi="宋体" w:cs="方正仿宋_GBK"/>
          <w:b/>
          <w:sz w:val="28"/>
          <w:szCs w:val="28"/>
          <w:highlight w:val="cyan"/>
        </w:rPr>
        <w:t>月</w:t>
      </w:r>
      <w:r>
        <w:rPr>
          <w:rFonts w:hint="eastAsia" w:ascii="宋体" w:hAnsi="宋体" w:cs="方正仿宋_GBK"/>
          <w:b/>
          <w:sz w:val="28"/>
          <w:szCs w:val="28"/>
          <w:highlight w:val="cyan"/>
          <w:lang w:val="en-US" w:eastAsia="zh-CN"/>
        </w:rPr>
        <w:t>18</w:t>
      </w:r>
      <w:r>
        <w:rPr>
          <w:rFonts w:hint="eastAsia" w:ascii="宋体" w:hAnsi="宋体" w:cs="方正仿宋_GBK"/>
          <w:b/>
          <w:sz w:val="28"/>
          <w:szCs w:val="28"/>
          <w:highlight w:val="cyan"/>
        </w:rPr>
        <w:t>日</w:t>
      </w:r>
      <w:r>
        <w:rPr>
          <w:rFonts w:hint="eastAsia" w:ascii="宋体" w:hAnsi="宋体" w:cs="方正仿宋_GBK"/>
          <w:color w:val="auto"/>
          <w:sz w:val="28"/>
          <w:szCs w:val="28"/>
        </w:rPr>
        <w:t>前向管理人提交合法有效的证明，资格经管理人确认并</w:t>
      </w:r>
      <w:r>
        <w:rPr>
          <w:rFonts w:ascii="宋体" w:hAnsi="宋体" w:cs="方正仿宋_GBK"/>
          <w:color w:val="auto"/>
          <w:sz w:val="28"/>
          <w:szCs w:val="28"/>
        </w:rPr>
        <w:t>添加</w:t>
      </w:r>
      <w:r>
        <w:rPr>
          <w:rFonts w:hint="eastAsia" w:ascii="宋体" w:hAnsi="宋体" w:cs="方正仿宋_GBK"/>
          <w:color w:val="auto"/>
          <w:sz w:val="28"/>
          <w:szCs w:val="28"/>
        </w:rPr>
        <w:t>至</w:t>
      </w:r>
      <w:r>
        <w:rPr>
          <w:rFonts w:hint="eastAsia" w:ascii="宋体" w:hAnsi="宋体" w:cs="方正魏碑_GBK"/>
          <w:color w:val="auto"/>
          <w:sz w:val="28"/>
          <w:szCs w:val="28"/>
        </w:rPr>
        <w:t>破产强清平台</w:t>
      </w:r>
      <w:r>
        <w:rPr>
          <w:rFonts w:ascii="宋体" w:hAnsi="宋体" w:cs="方正仿宋_GBK"/>
          <w:color w:val="auto"/>
          <w:sz w:val="28"/>
          <w:szCs w:val="28"/>
        </w:rPr>
        <w:t>后台系统</w:t>
      </w:r>
      <w:r>
        <w:rPr>
          <w:rFonts w:hint="eastAsia" w:ascii="宋体" w:hAnsi="宋体" w:cs="方正仿宋_GBK"/>
          <w:color w:val="auto"/>
          <w:sz w:val="28"/>
          <w:szCs w:val="28"/>
        </w:rPr>
        <w:t>后才能参与竞买，逾期不提交的，视为放弃对本标的物享有优先购买权。</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七、与本标的物有利害关系的当事人可参加竞拍，不参加竞拍的请关注本次拍卖活动的整个过程。</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2" w:firstLineChars="200"/>
        <w:jc w:val="both"/>
        <w:textAlignment w:val="auto"/>
        <w:rPr>
          <w:rFonts w:hint="eastAsia" w:ascii="宋体" w:hAnsi="宋体" w:cs="方正仿宋_GBK"/>
          <w:color w:val="auto"/>
          <w:sz w:val="28"/>
          <w:szCs w:val="28"/>
        </w:rPr>
      </w:pPr>
      <w:r>
        <w:rPr>
          <w:rFonts w:hint="eastAsia" w:ascii="宋体" w:hAnsi="宋体" w:cs="方正仿宋_GBK"/>
          <w:b/>
          <w:bCs/>
          <w:color w:val="auto"/>
          <w:sz w:val="28"/>
          <w:szCs w:val="28"/>
        </w:rPr>
        <w:t>八、本次拍卖活动设置延时出价功能，在拍卖活动结束前，每最后5分钟如果有竞买人出价，就自动延迟5分钟。</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ascii="宋体" w:hAnsi="宋体" w:cs="方正仿宋_GBK"/>
          <w:color w:val="auto"/>
          <w:sz w:val="28"/>
          <w:szCs w:val="28"/>
        </w:rPr>
      </w:pPr>
      <w:r>
        <w:rPr>
          <w:rFonts w:hint="eastAsia" w:ascii="宋体" w:hAnsi="宋体" w:cs="方正仿宋_GBK"/>
          <w:color w:val="auto"/>
          <w:sz w:val="28"/>
          <w:szCs w:val="28"/>
        </w:rPr>
        <w:t>九、竞拍前竞买人应通过支付宝账户缴纳足额的拍卖保证金。竞买人在对拍卖标的物第一次确认出价竞拍前，按</w:t>
      </w:r>
      <w:r>
        <w:rPr>
          <w:rFonts w:hint="eastAsia" w:ascii="宋体" w:hAnsi="宋体" w:cs="方正魏碑_GBK"/>
          <w:color w:val="auto"/>
          <w:sz w:val="28"/>
          <w:szCs w:val="28"/>
        </w:rPr>
        <w:t>破产强清平台</w:t>
      </w:r>
      <w:r>
        <w:rPr>
          <w:rFonts w:hint="eastAsia" w:ascii="宋体" w:hAnsi="宋体" w:cs="方正仿宋_GBK"/>
          <w:color w:val="auto"/>
          <w:sz w:val="28"/>
          <w:szCs w:val="28"/>
        </w:rPr>
        <w:t>系统提示报名缴纳</w:t>
      </w:r>
      <w:r>
        <w:rPr>
          <w:rFonts w:hint="default" w:ascii="宋体" w:hAnsi="宋体" w:cs="方正仿宋_GBK"/>
          <w:color w:val="auto"/>
          <w:sz w:val="28"/>
          <w:szCs w:val="28"/>
        </w:rPr>
        <w:t>相应的保证金</w:t>
      </w:r>
      <w:r>
        <w:rPr>
          <w:rFonts w:hint="eastAsia" w:ascii="宋体" w:hAnsi="宋体" w:cs="方正仿宋_GBK"/>
          <w:color w:val="auto"/>
          <w:sz w:val="28"/>
          <w:szCs w:val="28"/>
        </w:rPr>
        <w:t>，系统会自动锁定该笔款项。拍卖成交的，买受人锁定的保证金将在</w:t>
      </w:r>
      <w:r>
        <w:rPr>
          <w:rFonts w:ascii="宋体" w:hAnsi="宋体" w:cs="方正仿宋_GBK"/>
          <w:color w:val="auto"/>
          <w:sz w:val="28"/>
          <w:szCs w:val="28"/>
        </w:rPr>
        <w:t>买受人支付软件服务费后24小时</w:t>
      </w:r>
      <w:r>
        <w:rPr>
          <w:rFonts w:hint="eastAsia" w:ascii="宋体" w:hAnsi="宋体" w:cs="方正仿宋_GBK"/>
          <w:color w:val="auto"/>
          <w:sz w:val="28"/>
          <w:szCs w:val="28"/>
        </w:rPr>
        <w:t>以</w:t>
      </w:r>
      <w:r>
        <w:rPr>
          <w:rFonts w:ascii="宋体" w:hAnsi="宋体" w:cs="方正仿宋_GBK"/>
          <w:color w:val="auto"/>
          <w:sz w:val="28"/>
          <w:szCs w:val="28"/>
        </w:rPr>
        <w:t>内</w:t>
      </w:r>
      <w:r>
        <w:rPr>
          <w:rFonts w:hint="eastAsia" w:ascii="宋体" w:hAnsi="宋体" w:cs="方正仿宋_GBK"/>
          <w:color w:val="auto"/>
          <w:sz w:val="28"/>
          <w:szCs w:val="28"/>
        </w:rPr>
        <w:t>自动转入本</w:t>
      </w:r>
      <w:r>
        <w:rPr>
          <w:rFonts w:ascii="宋体" w:hAnsi="宋体" w:cs="方正仿宋_GBK"/>
          <w:color w:val="auto"/>
          <w:sz w:val="28"/>
          <w:szCs w:val="28"/>
        </w:rPr>
        <w:t>管理人</w:t>
      </w:r>
      <w:r>
        <w:rPr>
          <w:rFonts w:hint="eastAsia" w:ascii="宋体" w:hAnsi="宋体" w:cs="方正仿宋_GBK"/>
          <w:color w:val="auto"/>
          <w:sz w:val="28"/>
          <w:szCs w:val="28"/>
        </w:rPr>
        <w:t>指</w:t>
      </w:r>
      <w:r>
        <w:rPr>
          <w:rFonts w:ascii="宋体" w:hAnsi="宋体" w:cs="方正仿宋_GBK"/>
          <w:color w:val="auto"/>
          <w:sz w:val="28"/>
          <w:szCs w:val="28"/>
        </w:rPr>
        <w:t>定账</w:t>
      </w:r>
      <w:r>
        <w:rPr>
          <w:rFonts w:hint="eastAsia" w:ascii="宋体" w:hAnsi="宋体" w:cs="方正仿宋_GBK"/>
          <w:color w:val="auto"/>
          <w:sz w:val="28"/>
          <w:szCs w:val="28"/>
        </w:rPr>
        <w:t>户，其他竞买人的保证金在拍卖结束</w:t>
      </w:r>
      <w:r>
        <w:rPr>
          <w:rFonts w:ascii="宋体" w:hAnsi="宋体" w:cs="方正仿宋_GBK"/>
          <w:color w:val="auto"/>
          <w:sz w:val="28"/>
          <w:szCs w:val="28"/>
        </w:rPr>
        <w:t>以后24</w:t>
      </w:r>
      <w:r>
        <w:rPr>
          <w:rFonts w:hint="eastAsia" w:ascii="宋体" w:hAnsi="宋体" w:cs="方正仿宋_GBK"/>
          <w:color w:val="auto"/>
          <w:sz w:val="28"/>
          <w:szCs w:val="28"/>
        </w:rPr>
        <w:t>小</w:t>
      </w:r>
      <w:r>
        <w:rPr>
          <w:rFonts w:ascii="宋体" w:hAnsi="宋体" w:cs="方正仿宋_GBK"/>
          <w:color w:val="auto"/>
          <w:sz w:val="28"/>
          <w:szCs w:val="28"/>
        </w:rPr>
        <w:t>时以内</w:t>
      </w:r>
      <w:r>
        <w:rPr>
          <w:rFonts w:hint="eastAsia" w:ascii="宋体" w:hAnsi="宋体" w:cs="方正仿宋_GBK"/>
          <w:color w:val="auto"/>
          <w:sz w:val="28"/>
          <w:szCs w:val="28"/>
        </w:rPr>
        <w:t>自</w:t>
      </w:r>
      <w:r>
        <w:rPr>
          <w:rFonts w:ascii="宋体" w:hAnsi="宋体" w:cs="方正仿宋_GBK"/>
          <w:color w:val="auto"/>
          <w:sz w:val="28"/>
          <w:szCs w:val="28"/>
        </w:rPr>
        <w:t>动</w:t>
      </w:r>
      <w:r>
        <w:rPr>
          <w:rFonts w:hint="eastAsia" w:ascii="宋体" w:hAnsi="宋体" w:cs="方正仿宋_GBK"/>
          <w:color w:val="auto"/>
          <w:sz w:val="28"/>
          <w:szCs w:val="28"/>
        </w:rPr>
        <w:t>解锁。保证金锁定期间不计利息。</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textAlignment w:val="auto"/>
        <w:rPr>
          <w:rFonts w:hint="eastAsia" w:ascii="宋体" w:hAnsi="宋体" w:cs="方正仿宋_GBK"/>
          <w:color w:val="auto"/>
          <w:sz w:val="28"/>
          <w:szCs w:val="28"/>
        </w:rPr>
      </w:pPr>
      <w:r>
        <w:rPr>
          <w:rFonts w:hint="eastAsia" w:ascii="宋体" w:hAnsi="宋体" w:cs="方正仿宋_GBK"/>
          <w:color w:val="auto"/>
          <w:sz w:val="28"/>
          <w:szCs w:val="28"/>
        </w:rPr>
        <w:t>保证金支付帮助：</w:t>
      </w:r>
      <w:r>
        <w:rPr>
          <w:rFonts w:hint="eastAsia" w:ascii="宋体" w:hAnsi="宋体" w:cs="方正仿宋_GBK"/>
          <w:color w:val="auto"/>
          <w:sz w:val="28"/>
          <w:szCs w:val="28"/>
        </w:rPr>
        <w:fldChar w:fldCharType="begin"/>
      </w:r>
      <w:r>
        <w:rPr>
          <w:rFonts w:hint="eastAsia" w:ascii="宋体" w:hAnsi="宋体" w:cs="方正仿宋_GBK"/>
          <w:color w:val="auto"/>
          <w:sz w:val="28"/>
          <w:szCs w:val="28"/>
        </w:rPr>
        <w:instrText xml:space="preserve"> HYPERLINK "https://www.taobao.com/market/paimai/sf-helpcenter.php?path=sf-hc-right-content5#q1" </w:instrText>
      </w:r>
      <w:r>
        <w:rPr>
          <w:rFonts w:hint="eastAsia" w:ascii="宋体" w:hAnsi="宋体" w:cs="方正仿宋_GBK"/>
          <w:color w:val="auto"/>
          <w:sz w:val="28"/>
          <w:szCs w:val="28"/>
        </w:rPr>
        <w:fldChar w:fldCharType="separate"/>
      </w:r>
      <w:r>
        <w:rPr>
          <w:rStyle w:val="6"/>
          <w:rFonts w:hint="eastAsia" w:ascii="宋体" w:hAnsi="宋体" w:cs="方正仿宋_GBK"/>
          <w:color w:val="auto"/>
          <w:sz w:val="28"/>
          <w:szCs w:val="28"/>
          <w:u w:val="none"/>
        </w:rPr>
        <w:t>https://www.taobao.com/market/paimai/sf-helpcenter.php?path=sf-hc-right-content5#q1</w:t>
      </w:r>
      <w:r>
        <w:rPr>
          <w:rFonts w:hint="eastAsia" w:ascii="宋体" w:hAnsi="宋体" w:cs="方正仿宋_GBK"/>
          <w:color w:val="auto"/>
          <w:sz w:val="28"/>
          <w:szCs w:val="28"/>
        </w:rPr>
        <w:fldChar w:fldCharType="end"/>
      </w:r>
    </w:p>
    <w:p>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eastAsia" w:ascii="宋体" w:hAnsi="宋体" w:cs="方正仿宋_GBK"/>
          <w:color w:val="auto"/>
          <w:kern w:val="0"/>
          <w:sz w:val="28"/>
          <w:szCs w:val="28"/>
        </w:rPr>
      </w:pPr>
      <w:r>
        <w:rPr>
          <w:rFonts w:hint="eastAsia" w:ascii="宋体" w:hAnsi="宋体" w:cs="方正仿宋_GBK"/>
          <w:color w:val="auto"/>
          <w:sz w:val="28"/>
          <w:szCs w:val="28"/>
        </w:rPr>
        <w:t>十、</w:t>
      </w:r>
      <w:r>
        <w:rPr>
          <w:rFonts w:hint="eastAsia" w:ascii="宋体" w:hAnsi="宋体" w:cs="方正仿宋_GBK"/>
          <w:color w:val="auto"/>
          <w:kern w:val="0"/>
          <w:sz w:val="28"/>
          <w:szCs w:val="28"/>
        </w:rPr>
        <w:t>拍卖余款请在</w:t>
      </w:r>
      <w:r>
        <w:rPr>
          <w:rFonts w:hint="eastAsia" w:ascii="宋体" w:hAnsi="宋体" w:cs="方正仿宋_GBK"/>
          <w:b/>
          <w:kern w:val="0"/>
          <w:sz w:val="28"/>
          <w:szCs w:val="28"/>
          <w:highlight w:val="cyan"/>
        </w:rPr>
        <w:t>20</w:t>
      </w:r>
      <w:r>
        <w:rPr>
          <w:rFonts w:ascii="宋体" w:hAnsi="宋体" w:cs="方正仿宋_GBK"/>
          <w:b/>
          <w:kern w:val="0"/>
          <w:sz w:val="28"/>
          <w:szCs w:val="28"/>
          <w:highlight w:val="cyan"/>
        </w:rPr>
        <w:t>2</w:t>
      </w:r>
      <w:r>
        <w:rPr>
          <w:rFonts w:hint="eastAsia" w:ascii="宋体" w:hAnsi="宋体" w:cs="方正仿宋_GBK"/>
          <w:b/>
          <w:kern w:val="0"/>
          <w:sz w:val="28"/>
          <w:szCs w:val="28"/>
          <w:highlight w:val="cyan"/>
          <w:lang w:val="en-US" w:eastAsia="zh-CN"/>
        </w:rPr>
        <w:t>2</w:t>
      </w:r>
      <w:r>
        <w:rPr>
          <w:rFonts w:hint="eastAsia" w:ascii="宋体" w:hAnsi="宋体" w:cs="方正仿宋_GBK"/>
          <w:b/>
          <w:kern w:val="0"/>
          <w:sz w:val="28"/>
          <w:szCs w:val="28"/>
          <w:highlight w:val="cyan"/>
        </w:rPr>
        <w:t>年</w:t>
      </w:r>
      <w:r>
        <w:rPr>
          <w:rFonts w:hint="eastAsia" w:ascii="宋体" w:hAnsi="宋体" w:cs="方正仿宋_GBK"/>
          <w:b/>
          <w:kern w:val="0"/>
          <w:sz w:val="28"/>
          <w:szCs w:val="28"/>
          <w:highlight w:val="cyan"/>
          <w:lang w:val="en-US" w:eastAsia="zh-CN"/>
        </w:rPr>
        <w:t>3</w:t>
      </w:r>
      <w:r>
        <w:rPr>
          <w:rFonts w:hint="eastAsia" w:ascii="宋体" w:hAnsi="宋体" w:cs="方正仿宋_GBK"/>
          <w:b/>
          <w:kern w:val="0"/>
          <w:sz w:val="28"/>
          <w:szCs w:val="28"/>
          <w:highlight w:val="cyan"/>
        </w:rPr>
        <w:t>月</w:t>
      </w:r>
      <w:r>
        <w:rPr>
          <w:rFonts w:hint="eastAsia" w:ascii="宋体" w:hAnsi="宋体" w:cs="方正仿宋_GBK"/>
          <w:b/>
          <w:kern w:val="0"/>
          <w:sz w:val="28"/>
          <w:szCs w:val="28"/>
          <w:highlight w:val="cyan"/>
          <w:lang w:val="en-US" w:eastAsia="zh-CN"/>
        </w:rPr>
        <w:t>10</w:t>
      </w:r>
      <w:r>
        <w:rPr>
          <w:rFonts w:hint="eastAsia" w:ascii="宋体" w:hAnsi="宋体" w:cs="方正仿宋_GBK"/>
          <w:b/>
          <w:kern w:val="0"/>
          <w:sz w:val="28"/>
          <w:szCs w:val="28"/>
          <w:highlight w:val="cyan"/>
        </w:rPr>
        <w:t>日</w:t>
      </w:r>
      <w:r>
        <w:rPr>
          <w:rFonts w:hint="eastAsia" w:ascii="宋体" w:hAnsi="宋体" w:cs="方正仿宋_GBK"/>
          <w:kern w:val="0"/>
          <w:sz w:val="28"/>
          <w:szCs w:val="28"/>
          <w:highlight w:val="cyan"/>
        </w:rPr>
        <w:t>前</w:t>
      </w:r>
      <w:r>
        <w:rPr>
          <w:rFonts w:hint="eastAsia" w:ascii="宋体" w:hAnsi="宋体" w:cs="方正仿宋_GBK"/>
          <w:kern w:val="0"/>
          <w:sz w:val="28"/>
          <w:szCs w:val="28"/>
          <w:highlight w:val="cyan"/>
          <w:u w:val="single"/>
          <w:shd w:val="clear" w:color="FFFFFF" w:fill="D9D9D9"/>
        </w:rPr>
        <w:t>（拍卖成交后</w:t>
      </w:r>
      <w:r>
        <w:rPr>
          <w:rFonts w:ascii="宋体" w:hAnsi="宋体" w:cs="方正仿宋_GBK"/>
          <w:kern w:val="0"/>
          <w:sz w:val="28"/>
          <w:szCs w:val="28"/>
          <w:highlight w:val="cyan"/>
          <w:u w:val="single"/>
          <w:shd w:val="clear" w:color="FFFFFF" w:fill="D9D9D9"/>
        </w:rPr>
        <w:t>15</w:t>
      </w:r>
      <w:r>
        <w:rPr>
          <w:rFonts w:hint="eastAsia" w:ascii="宋体" w:hAnsi="宋体" w:cs="方正仿宋_GBK"/>
          <w:kern w:val="0"/>
          <w:sz w:val="28"/>
          <w:szCs w:val="28"/>
          <w:highlight w:val="cyan"/>
          <w:u w:val="single"/>
          <w:shd w:val="clear" w:color="FFFFFF" w:fill="D9D9D9"/>
        </w:rPr>
        <w:t>日内）</w:t>
      </w:r>
      <w:r>
        <w:rPr>
          <w:rFonts w:hint="eastAsia" w:ascii="宋体" w:hAnsi="宋体" w:cs="方正仿宋_GBK"/>
          <w:color w:val="auto"/>
          <w:kern w:val="0"/>
          <w:sz w:val="28"/>
          <w:szCs w:val="28"/>
        </w:rPr>
        <w:t>完成支付。买受人可在【我的拍卖】中查看已拍下的订单，及时完成尾款的支付。</w:t>
      </w:r>
    </w:p>
    <w:p>
      <w:pPr>
        <w:pStyle w:val="3"/>
        <w:keepNext w:val="0"/>
        <w:keepLines w:val="0"/>
        <w:pageBreakBefore w:val="0"/>
        <w:shd w:val="clear" w:color="auto" w:fill="FFFFFF"/>
        <w:kinsoku/>
        <w:wordWrap/>
        <w:overflowPunct/>
        <w:topLinePunct w:val="0"/>
        <w:autoSpaceDE/>
        <w:autoSpaceDN/>
        <w:bidi w:val="0"/>
        <w:spacing w:line="520" w:lineRule="exact"/>
        <w:ind w:firstLine="560" w:firstLineChars="200"/>
        <w:textAlignment w:val="auto"/>
        <w:rPr>
          <w:rFonts w:hint="eastAsia" w:ascii="宋体" w:hAnsi="宋体" w:cs="方正仿宋_GBK"/>
          <w:b/>
          <w:bCs/>
          <w:color w:val="auto"/>
          <w:sz w:val="28"/>
          <w:szCs w:val="28"/>
        </w:rPr>
      </w:pPr>
      <w:r>
        <w:rPr>
          <w:rFonts w:hint="eastAsia" w:ascii="宋体" w:hAnsi="宋体" w:cs="方正仿宋_GBK"/>
          <w:color w:val="auto"/>
          <w:sz w:val="28"/>
          <w:szCs w:val="28"/>
        </w:rPr>
        <w:t>十一、</w:t>
      </w:r>
      <w:r>
        <w:rPr>
          <w:rFonts w:ascii="宋体" w:hAnsi="宋体" w:cs="方正仿宋_GBK"/>
          <w:b/>
          <w:bCs/>
          <w:color w:val="auto"/>
          <w:sz w:val="28"/>
          <w:szCs w:val="28"/>
        </w:rPr>
        <w:t>买受人应于付清全部拍卖成交款后五</w:t>
      </w:r>
      <w:r>
        <w:rPr>
          <w:rFonts w:hint="eastAsia" w:ascii="宋体" w:hAnsi="宋体" w:cs="方正仿宋_GBK"/>
          <w:b/>
          <w:bCs/>
          <w:color w:val="auto"/>
          <w:sz w:val="28"/>
          <w:szCs w:val="28"/>
        </w:rPr>
        <w:t>个工作</w:t>
      </w:r>
      <w:r>
        <w:rPr>
          <w:rFonts w:ascii="宋体" w:hAnsi="宋体" w:cs="方正仿宋_GBK"/>
          <w:b/>
          <w:bCs/>
          <w:color w:val="auto"/>
          <w:sz w:val="28"/>
          <w:szCs w:val="28"/>
        </w:rPr>
        <w:t>日内（遇节假日顺延）凭付款凭证及相关身份材料到</w:t>
      </w:r>
      <w:r>
        <w:rPr>
          <w:rFonts w:hint="eastAsia" w:ascii="宋体" w:hAnsi="宋体" w:cs="方正仿宋_GBK"/>
          <w:b/>
          <w:bCs/>
          <w:color w:val="auto"/>
          <w:sz w:val="28"/>
          <w:szCs w:val="28"/>
        </w:rPr>
        <w:t>管理人</w:t>
      </w:r>
      <w:r>
        <w:rPr>
          <w:rFonts w:ascii="宋体" w:hAnsi="宋体" w:cs="方正仿宋_GBK"/>
          <w:b/>
          <w:bCs/>
          <w:color w:val="auto"/>
          <w:sz w:val="28"/>
          <w:szCs w:val="28"/>
        </w:rPr>
        <w:t>（地址：</w:t>
      </w:r>
      <w:r>
        <w:rPr>
          <w:rFonts w:hint="eastAsia" w:ascii="宋体" w:hAnsi="宋体" w:cs="方正仿宋_GBK"/>
          <w:b/>
          <w:bCs/>
          <w:color w:val="auto"/>
          <w:sz w:val="28"/>
          <w:szCs w:val="28"/>
        </w:rPr>
        <w:t>新疆库尔勒市延安路6号海滨商业城3栋16层</w:t>
      </w:r>
      <w:r>
        <w:rPr>
          <w:rFonts w:hint="default" w:ascii="宋体" w:hAnsi="宋体" w:cs="方正仿宋_GBK"/>
          <w:b/>
          <w:bCs/>
          <w:color w:val="auto"/>
          <w:sz w:val="28"/>
          <w:szCs w:val="28"/>
        </w:rPr>
        <w:t>新疆天雪律师事务所</w:t>
      </w:r>
      <w:r>
        <w:rPr>
          <w:rFonts w:ascii="宋体" w:hAnsi="宋体" w:cs="方正仿宋_GBK"/>
          <w:b/>
          <w:bCs/>
          <w:color w:val="auto"/>
          <w:sz w:val="28"/>
          <w:szCs w:val="28"/>
        </w:rPr>
        <w:t>）处签署拍卖成交确认文件</w:t>
      </w:r>
      <w:r>
        <w:rPr>
          <w:rFonts w:hint="eastAsia" w:ascii="宋体" w:hAnsi="宋体" w:cs="方正仿宋_GBK"/>
          <w:b/>
          <w:bCs/>
          <w:color w:val="auto"/>
          <w:sz w:val="28"/>
          <w:szCs w:val="28"/>
        </w:rPr>
        <w:t>。</w:t>
      </w:r>
    </w:p>
    <w:p>
      <w:pPr>
        <w:keepNext w:val="0"/>
        <w:keepLines w:val="0"/>
        <w:pageBreakBefore w:val="0"/>
        <w:widowControl/>
        <w:numPr>
          <w:ilvl w:val="0"/>
          <w:numId w:val="2"/>
        </w:numPr>
        <w:shd w:val="clear" w:color="auto" w:fill="FFFFFF"/>
        <w:kinsoku/>
        <w:wordWrap/>
        <w:overflowPunct/>
        <w:topLinePunct w:val="0"/>
        <w:autoSpaceDE/>
        <w:autoSpaceDN/>
        <w:bidi w:val="0"/>
        <w:spacing w:line="520" w:lineRule="exact"/>
        <w:ind w:firstLine="560" w:firstLineChars="200"/>
        <w:textAlignment w:val="auto"/>
        <w:rPr>
          <w:rFonts w:hint="eastAsia" w:ascii="宋体" w:hAnsi="宋体" w:cs="方正仿宋_GBK"/>
          <w:color w:val="auto"/>
          <w:sz w:val="28"/>
          <w:szCs w:val="28"/>
          <w:highlight w:val="cyan"/>
        </w:rPr>
      </w:pPr>
      <w:r>
        <w:rPr>
          <w:rFonts w:hint="eastAsia" w:ascii="宋体" w:hAnsi="宋体" w:cs="方正仿宋_GBK"/>
          <w:color w:val="auto"/>
          <w:sz w:val="28"/>
          <w:szCs w:val="28"/>
          <w:highlight w:val="cyan"/>
        </w:rPr>
        <w:t>买受人逾</w:t>
      </w:r>
      <w:r>
        <w:rPr>
          <w:rFonts w:hint="eastAsia" w:ascii="宋体" w:hAnsi="宋体" w:cs="方正仿宋_GBK"/>
          <w:color w:val="auto"/>
          <w:spacing w:val="-6"/>
          <w:sz w:val="28"/>
          <w:szCs w:val="28"/>
          <w:highlight w:val="cyan"/>
        </w:rPr>
        <w:t>期未支付拍卖余款或未办理交接手续</w:t>
      </w:r>
      <w:r>
        <w:rPr>
          <w:rFonts w:hint="eastAsia" w:ascii="宋体" w:hAnsi="宋体" w:cs="方正仿宋_GBK"/>
          <w:color w:val="auto"/>
          <w:spacing w:val="-6"/>
          <w:sz w:val="28"/>
          <w:szCs w:val="28"/>
          <w:highlight w:val="cyan"/>
          <w:lang w:eastAsia="zh-CN"/>
        </w:rPr>
        <w:t>、</w:t>
      </w:r>
      <w:r>
        <w:rPr>
          <w:rFonts w:hint="eastAsia" w:ascii="宋体" w:hAnsi="宋体" w:cs="方正仿宋_GBK"/>
          <w:color w:val="auto"/>
          <w:spacing w:val="-6"/>
          <w:sz w:val="28"/>
          <w:szCs w:val="28"/>
          <w:highlight w:val="cyan"/>
        </w:rPr>
        <w:t>拍卖成交后买受人悔拍的</w:t>
      </w:r>
      <w:r>
        <w:rPr>
          <w:rFonts w:hint="eastAsia" w:ascii="宋体" w:hAnsi="宋体" w:cs="方正仿宋_GBK"/>
          <w:color w:val="auto"/>
          <w:spacing w:val="-6"/>
          <w:sz w:val="28"/>
          <w:szCs w:val="28"/>
          <w:highlight w:val="cyan"/>
          <w:lang w:eastAsia="zh-CN"/>
        </w:rPr>
        <w:t>，</w:t>
      </w:r>
      <w:r>
        <w:rPr>
          <w:rFonts w:hint="eastAsia" w:ascii="宋体" w:hAnsi="宋体" w:cs="方正仿宋_GBK"/>
          <w:color w:val="auto"/>
          <w:spacing w:val="-6"/>
          <w:sz w:val="28"/>
          <w:szCs w:val="28"/>
          <w:highlight w:val="cyan"/>
        </w:rPr>
        <w:t>管理人可提请重新拍卖。重新拍卖时，原买受人不得参加竞买。</w:t>
      </w:r>
    </w:p>
    <w:p>
      <w:pPr>
        <w:keepNext w:val="0"/>
        <w:keepLines w:val="0"/>
        <w:pageBreakBefore w:val="0"/>
        <w:widowControl/>
        <w:numPr>
          <w:ilvl w:val="0"/>
          <w:numId w:val="0"/>
        </w:numPr>
        <w:shd w:val="clear" w:color="auto" w:fill="FFFFFF"/>
        <w:kinsoku/>
        <w:wordWrap/>
        <w:overflowPunct/>
        <w:topLinePunct w:val="0"/>
        <w:autoSpaceDE/>
        <w:autoSpaceDN/>
        <w:bidi w:val="0"/>
        <w:spacing w:line="520" w:lineRule="exact"/>
        <w:ind w:firstLine="560" w:firstLineChars="200"/>
        <w:textAlignment w:val="auto"/>
        <w:rPr>
          <w:rFonts w:hint="eastAsia" w:ascii="宋体" w:hAnsi="宋体" w:cs="方正仿宋_GBK"/>
          <w:color w:val="auto"/>
          <w:sz w:val="28"/>
          <w:szCs w:val="28"/>
          <w:highlight w:val="cyan"/>
        </w:rPr>
      </w:pPr>
      <w:r>
        <w:rPr>
          <w:rFonts w:hint="eastAsia" w:ascii="宋体" w:hAnsi="宋体" w:cs="方正仿宋_GBK"/>
          <w:color w:val="auto"/>
          <w:sz w:val="28"/>
          <w:szCs w:val="28"/>
          <w:highlight w:val="cyan"/>
        </w:rPr>
        <w:t>买受人逾</w:t>
      </w:r>
      <w:r>
        <w:rPr>
          <w:rFonts w:hint="eastAsia" w:ascii="宋体" w:hAnsi="宋体" w:cs="方正仿宋_GBK"/>
          <w:color w:val="auto"/>
          <w:spacing w:val="-6"/>
          <w:sz w:val="28"/>
          <w:szCs w:val="28"/>
          <w:highlight w:val="cyan"/>
        </w:rPr>
        <w:t>期未支付拍卖余款或未办理交接手续</w:t>
      </w:r>
      <w:r>
        <w:rPr>
          <w:rFonts w:hint="eastAsia" w:ascii="宋体" w:hAnsi="宋体" w:cs="方正仿宋_GBK"/>
          <w:color w:val="auto"/>
          <w:spacing w:val="-6"/>
          <w:sz w:val="28"/>
          <w:szCs w:val="28"/>
          <w:highlight w:val="cyan"/>
          <w:lang w:eastAsia="zh-CN"/>
        </w:rPr>
        <w:t>、</w:t>
      </w:r>
      <w:r>
        <w:rPr>
          <w:rFonts w:hint="eastAsia" w:ascii="宋体" w:hAnsi="宋体" w:cs="方正仿宋_GBK"/>
          <w:color w:val="auto"/>
          <w:spacing w:val="-6"/>
          <w:sz w:val="28"/>
          <w:szCs w:val="28"/>
          <w:highlight w:val="cyan"/>
        </w:rPr>
        <w:t>拍卖成交后买受人悔拍的</w:t>
      </w:r>
      <w:r>
        <w:rPr>
          <w:rFonts w:hint="eastAsia" w:ascii="宋体" w:hAnsi="宋体" w:cs="方正仿宋_GBK"/>
          <w:color w:val="auto"/>
          <w:spacing w:val="-6"/>
          <w:sz w:val="28"/>
          <w:szCs w:val="28"/>
          <w:highlight w:val="cyan"/>
          <w:lang w:eastAsia="zh-CN"/>
        </w:rPr>
        <w:t>，</w:t>
      </w:r>
      <w:r>
        <w:rPr>
          <w:rFonts w:hint="eastAsia" w:ascii="宋体" w:hAnsi="宋体" w:cs="方正仿宋_GBK"/>
          <w:color w:val="auto"/>
          <w:sz w:val="28"/>
          <w:szCs w:val="28"/>
          <w:highlight w:val="cyan"/>
        </w:rPr>
        <w:t>买受人</w:t>
      </w:r>
      <w:r>
        <w:rPr>
          <w:rFonts w:hint="eastAsia" w:ascii="宋体" w:hAnsi="宋体" w:cs="方正仿宋_GBK"/>
          <w:color w:val="auto"/>
          <w:spacing w:val="-6"/>
          <w:sz w:val="28"/>
          <w:szCs w:val="28"/>
          <w:highlight w:val="cyan"/>
        </w:rPr>
        <w:t>交纳的保证金不予退还，依次用于支付拍卖产生的费用损失、弥补重新拍卖价款低于原拍卖价款的差价等。</w:t>
      </w:r>
    </w:p>
    <w:p>
      <w:pPr>
        <w:keepNext w:val="0"/>
        <w:keepLines w:val="0"/>
        <w:pageBreakBefore w:val="0"/>
        <w:widowControl/>
        <w:kinsoku/>
        <w:wordWrap/>
        <w:overflowPunct/>
        <w:topLinePunct w:val="0"/>
        <w:autoSpaceDE/>
        <w:autoSpaceDN/>
        <w:bidi w:val="0"/>
        <w:spacing w:line="520" w:lineRule="exact"/>
        <w:ind w:firstLine="560" w:firstLineChars="200"/>
        <w:textAlignment w:val="auto"/>
        <w:rPr>
          <w:rFonts w:ascii="宋体" w:hAnsi="宋体" w:cs="方正仿宋_GBK"/>
          <w:color w:val="auto"/>
          <w:spacing w:val="-6"/>
          <w:sz w:val="28"/>
          <w:szCs w:val="28"/>
        </w:rPr>
      </w:pPr>
      <w:r>
        <w:rPr>
          <w:rFonts w:hint="eastAsia" w:ascii="宋体" w:hAnsi="宋体" w:cs="方正仿宋_GBK"/>
          <w:color w:val="auto"/>
          <w:sz w:val="28"/>
          <w:szCs w:val="28"/>
        </w:rPr>
        <w:t>十</w:t>
      </w:r>
      <w:r>
        <w:rPr>
          <w:rFonts w:ascii="宋体" w:hAnsi="宋体" w:cs="方正仿宋_GBK"/>
          <w:color w:val="auto"/>
          <w:sz w:val="28"/>
          <w:szCs w:val="28"/>
        </w:rPr>
        <w:t>三、</w:t>
      </w:r>
      <w:r>
        <w:rPr>
          <w:rFonts w:hint="eastAsia" w:ascii="宋体" w:hAnsi="宋体" w:cs="方正仿宋_GBK"/>
          <w:color w:val="auto"/>
          <w:sz w:val="28"/>
          <w:szCs w:val="28"/>
        </w:rPr>
        <w:t>买受人在按要求缴纳全部拍卖款后</w:t>
      </w:r>
      <w:r>
        <w:rPr>
          <w:rFonts w:hint="eastAsia" w:ascii="宋体" w:hAnsi="宋体" w:cs="方正仿宋_GBK"/>
          <w:color w:val="auto"/>
          <w:sz w:val="28"/>
          <w:szCs w:val="28"/>
          <w:lang w:val="en-US" w:eastAsia="zh-CN"/>
        </w:rPr>
        <w:t>7个工作日内与管理人</w:t>
      </w:r>
      <w:r>
        <w:rPr>
          <w:rFonts w:hint="eastAsia" w:ascii="宋体" w:hAnsi="宋体" w:cs="方正仿宋_GBK"/>
          <w:color w:val="auto"/>
          <w:sz w:val="28"/>
          <w:szCs w:val="28"/>
          <w:lang w:eastAsia="zh-CN"/>
        </w:rPr>
        <w:t>办理</w:t>
      </w:r>
      <w:r>
        <w:rPr>
          <w:rFonts w:hint="eastAsia" w:ascii="宋体" w:hAnsi="宋体" w:cs="方正仿宋_GBK"/>
          <w:color w:val="auto"/>
          <w:sz w:val="28"/>
          <w:szCs w:val="28"/>
          <w:lang w:val="en-US" w:eastAsia="zh-CN"/>
        </w:rPr>
        <w:t>应收债权相关资料、文件</w:t>
      </w:r>
      <w:r>
        <w:rPr>
          <w:rFonts w:hint="eastAsia" w:ascii="宋体" w:hAnsi="宋体" w:cs="方正仿宋_GBK"/>
          <w:color w:val="auto"/>
          <w:sz w:val="28"/>
          <w:szCs w:val="28"/>
          <w:lang w:eastAsia="zh-CN"/>
        </w:rPr>
        <w:t>交接手续，逾期产生的不利后果由买受人承担。</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eastAsia="宋体" w:cs="方正仿宋_GBK"/>
          <w:color w:val="auto"/>
          <w:sz w:val="28"/>
          <w:szCs w:val="28"/>
          <w:lang w:eastAsia="zh-CN"/>
        </w:rPr>
      </w:pPr>
      <w:r>
        <w:rPr>
          <w:rFonts w:hint="eastAsia" w:ascii="宋体" w:hAnsi="宋体" w:cs="方正仿宋_GBK"/>
          <w:color w:val="auto"/>
          <w:sz w:val="28"/>
          <w:szCs w:val="28"/>
        </w:rPr>
        <w:t>十</w:t>
      </w:r>
      <w:r>
        <w:rPr>
          <w:rFonts w:hint="eastAsia" w:ascii="宋体" w:hAnsi="宋体" w:cs="方正仿宋_GBK"/>
          <w:color w:val="auto"/>
          <w:sz w:val="28"/>
          <w:szCs w:val="28"/>
          <w:lang w:eastAsia="zh-CN"/>
        </w:rPr>
        <w:t>四</w:t>
      </w:r>
      <w:r>
        <w:rPr>
          <w:rFonts w:hint="eastAsia" w:ascii="宋体" w:hAnsi="宋体" w:cs="方正仿宋_GBK"/>
          <w:color w:val="auto"/>
          <w:sz w:val="28"/>
          <w:szCs w:val="28"/>
        </w:rPr>
        <w:t>、本次拍卖活动计价货币为人民币，拍卖时的起拍价、成交价均不含买受人在拍卖标的物交割、过户时所发生的费用和税费。</w:t>
      </w:r>
      <w:r>
        <w:rPr>
          <w:rFonts w:hint="eastAsia" w:ascii="宋体" w:hAnsi="宋体" w:cs="方正仿宋_GBK"/>
          <w:color w:val="auto"/>
          <w:sz w:val="28"/>
          <w:szCs w:val="28"/>
          <w:lang w:eastAsia="zh-CN"/>
        </w:rPr>
        <w:t>、</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十</w:t>
      </w:r>
      <w:r>
        <w:rPr>
          <w:rFonts w:hint="eastAsia" w:ascii="宋体" w:hAnsi="宋体" w:cs="方正仿宋_GBK"/>
          <w:color w:val="auto"/>
          <w:sz w:val="28"/>
          <w:szCs w:val="28"/>
          <w:lang w:eastAsia="zh-CN"/>
        </w:rPr>
        <w:t>五</w:t>
      </w:r>
      <w:r>
        <w:rPr>
          <w:rFonts w:hint="eastAsia" w:ascii="宋体" w:hAnsi="宋体" w:cs="方正仿宋_GBK"/>
          <w:color w:val="auto"/>
          <w:sz w:val="28"/>
          <w:szCs w:val="28"/>
        </w:rPr>
        <w:t>、参加竞买的人应当遵守拍卖须知的规定，不得阻挠其他竞买人竞拍，不得操纵、垄断竞拍价格，严禁竞买人恶意串标，上述行为一经发现，将取消其竞买资格，并追究相关的法律责任。</w:t>
      </w:r>
    </w:p>
    <w:p>
      <w:pPr>
        <w:pStyle w:val="3"/>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lang w:eastAsia="zh-CN"/>
        </w:rPr>
        <w:t>十六、</w:t>
      </w:r>
      <w:r>
        <w:rPr>
          <w:rFonts w:hint="eastAsia" w:ascii="宋体" w:hAnsi="宋体" w:cs="方正仿宋_GBK"/>
          <w:color w:val="auto"/>
          <w:sz w:val="28"/>
          <w:szCs w:val="28"/>
        </w:rPr>
        <w:t>管理人根据法律规定有权在拍卖开始前中止拍卖或撤回拍卖。</w:t>
      </w:r>
      <w:r>
        <w:rPr>
          <w:rFonts w:ascii="宋体" w:hAnsi="宋体" w:cs="方正仿宋_GBK"/>
          <w:color w:val="auto"/>
          <w:kern w:val="0"/>
          <w:sz w:val="28"/>
          <w:szCs w:val="28"/>
        </w:rPr>
        <w:t>如竞买人认为起拍价</w:t>
      </w:r>
      <w:r>
        <w:rPr>
          <w:rFonts w:hint="eastAsia" w:ascii="宋体" w:hAnsi="宋体" w:cs="方正仿宋_GBK"/>
          <w:color w:val="auto"/>
          <w:kern w:val="0"/>
          <w:sz w:val="28"/>
          <w:szCs w:val="28"/>
        </w:rPr>
        <w:t>过高</w:t>
      </w:r>
      <w:r>
        <w:rPr>
          <w:rFonts w:ascii="宋体" w:hAnsi="宋体" w:cs="方正仿宋_GBK"/>
          <w:color w:val="auto"/>
          <w:kern w:val="0"/>
          <w:sz w:val="28"/>
          <w:szCs w:val="28"/>
        </w:rPr>
        <w:t>，或有其他的报价</w:t>
      </w:r>
      <w:r>
        <w:rPr>
          <w:rFonts w:hint="eastAsia" w:ascii="宋体" w:hAnsi="宋体" w:cs="方正仿宋_GBK"/>
          <w:color w:val="auto"/>
          <w:kern w:val="0"/>
          <w:sz w:val="28"/>
          <w:szCs w:val="28"/>
        </w:rPr>
        <w:t>方案</w:t>
      </w:r>
      <w:r>
        <w:rPr>
          <w:rFonts w:ascii="宋体" w:hAnsi="宋体" w:cs="方正仿宋_GBK"/>
          <w:color w:val="auto"/>
          <w:kern w:val="0"/>
          <w:sz w:val="28"/>
          <w:szCs w:val="28"/>
        </w:rPr>
        <w:t>，</w:t>
      </w:r>
      <w:r>
        <w:rPr>
          <w:rFonts w:ascii="宋体" w:hAnsi="宋体" w:cs="方正仿宋_GBK"/>
          <w:color w:val="auto"/>
          <w:kern w:val="0"/>
          <w:sz w:val="28"/>
          <w:szCs w:val="28"/>
          <w:highlight w:val="none"/>
        </w:rPr>
        <w:t>可于</w:t>
      </w:r>
      <w:r>
        <w:rPr>
          <w:rFonts w:ascii="宋体" w:hAnsi="宋体" w:cs="方正仿宋_GBK"/>
          <w:color w:val="auto"/>
          <w:kern w:val="0"/>
          <w:sz w:val="28"/>
          <w:szCs w:val="28"/>
          <w:highlight w:val="cyan"/>
        </w:rPr>
        <w:t>202</w:t>
      </w:r>
      <w:r>
        <w:rPr>
          <w:rFonts w:hint="eastAsia" w:ascii="宋体" w:hAnsi="宋体" w:cs="方正仿宋_GBK"/>
          <w:color w:val="auto"/>
          <w:kern w:val="0"/>
          <w:sz w:val="28"/>
          <w:szCs w:val="28"/>
          <w:highlight w:val="cyan"/>
          <w:lang w:val="en-US" w:eastAsia="zh-CN"/>
        </w:rPr>
        <w:t>2</w:t>
      </w:r>
      <w:r>
        <w:rPr>
          <w:rFonts w:ascii="宋体" w:hAnsi="宋体" w:cs="方正仿宋_GBK"/>
          <w:color w:val="auto"/>
          <w:kern w:val="0"/>
          <w:sz w:val="28"/>
          <w:szCs w:val="28"/>
          <w:highlight w:val="cyan"/>
        </w:rPr>
        <w:t>年</w:t>
      </w:r>
      <w:r>
        <w:rPr>
          <w:rFonts w:hint="eastAsia" w:ascii="宋体" w:hAnsi="宋体" w:cs="方正仿宋_GBK"/>
          <w:color w:val="auto"/>
          <w:kern w:val="0"/>
          <w:sz w:val="28"/>
          <w:szCs w:val="28"/>
          <w:highlight w:val="cyan"/>
          <w:lang w:val="en-US" w:eastAsia="zh-CN"/>
        </w:rPr>
        <w:t>2</w:t>
      </w:r>
      <w:r>
        <w:rPr>
          <w:rFonts w:ascii="宋体" w:hAnsi="宋体" w:cs="方正仿宋_GBK"/>
          <w:color w:val="auto"/>
          <w:kern w:val="0"/>
          <w:sz w:val="28"/>
          <w:szCs w:val="28"/>
          <w:highlight w:val="cyan"/>
        </w:rPr>
        <w:t>月</w:t>
      </w:r>
      <w:r>
        <w:rPr>
          <w:rFonts w:hint="eastAsia" w:ascii="宋体" w:hAnsi="宋体" w:cs="方正仿宋_GBK"/>
          <w:color w:val="auto"/>
          <w:kern w:val="0"/>
          <w:sz w:val="28"/>
          <w:szCs w:val="28"/>
          <w:highlight w:val="cyan"/>
          <w:lang w:val="en-US" w:eastAsia="zh-CN"/>
        </w:rPr>
        <w:t>22</w:t>
      </w:r>
      <w:r>
        <w:rPr>
          <w:rFonts w:ascii="宋体" w:hAnsi="宋体" w:cs="方正仿宋_GBK"/>
          <w:color w:val="auto"/>
          <w:kern w:val="0"/>
          <w:sz w:val="28"/>
          <w:szCs w:val="28"/>
          <w:highlight w:val="cyan"/>
        </w:rPr>
        <w:t>日</w:t>
      </w:r>
      <w:r>
        <w:rPr>
          <w:rFonts w:ascii="宋体" w:hAnsi="宋体" w:cs="方正仿宋_GBK"/>
          <w:color w:val="auto"/>
          <w:kern w:val="0"/>
          <w:sz w:val="28"/>
          <w:szCs w:val="28"/>
        </w:rPr>
        <w:t>前将书面材料提交管理人，由管理人综合认定后呈报</w:t>
      </w:r>
      <w:r>
        <w:rPr>
          <w:rFonts w:hint="eastAsia" w:ascii="宋体" w:hAnsi="宋体" w:cs="方正魏碑_GBK"/>
          <w:color w:val="auto"/>
          <w:kern w:val="0"/>
          <w:sz w:val="28"/>
          <w:szCs w:val="28"/>
          <w:lang w:val="en-US" w:eastAsia="zh-CN"/>
        </w:rPr>
        <w:t>若羌县</w:t>
      </w:r>
      <w:r>
        <w:rPr>
          <w:rFonts w:hint="eastAsia" w:ascii="宋体" w:hAnsi="宋体" w:cs="方正魏碑_GBK"/>
          <w:color w:val="auto"/>
          <w:kern w:val="0"/>
          <w:sz w:val="28"/>
          <w:szCs w:val="28"/>
        </w:rPr>
        <w:t>人民法院</w:t>
      </w:r>
      <w:r>
        <w:rPr>
          <w:rFonts w:ascii="宋体" w:hAnsi="宋体" w:cs="方正仿宋_GBK"/>
          <w:color w:val="auto"/>
          <w:kern w:val="0"/>
          <w:sz w:val="28"/>
          <w:szCs w:val="28"/>
        </w:rPr>
        <w:t>决定。</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b w:val="0"/>
          <w:bCs w:val="0"/>
          <w:color w:val="auto"/>
          <w:sz w:val="28"/>
          <w:szCs w:val="28"/>
        </w:rPr>
        <w:t>十</w:t>
      </w:r>
      <w:r>
        <w:rPr>
          <w:rFonts w:hint="eastAsia" w:ascii="宋体" w:hAnsi="宋体" w:cs="方正仿宋_GBK"/>
          <w:b w:val="0"/>
          <w:bCs w:val="0"/>
          <w:color w:val="auto"/>
          <w:sz w:val="28"/>
          <w:szCs w:val="28"/>
          <w:lang w:eastAsia="zh-CN"/>
        </w:rPr>
        <w:t>七</w:t>
      </w:r>
      <w:r>
        <w:rPr>
          <w:rFonts w:hint="eastAsia" w:ascii="宋体" w:hAnsi="宋体" w:cs="方正仿宋_GBK"/>
          <w:b w:val="0"/>
          <w:bCs w:val="0"/>
          <w:color w:val="auto"/>
          <w:sz w:val="28"/>
          <w:szCs w:val="28"/>
        </w:rPr>
        <w:t>、</w:t>
      </w:r>
      <w:r>
        <w:rPr>
          <w:rFonts w:hint="eastAsia" w:ascii="宋体" w:hAnsi="宋体" w:cs="方正仿宋_GBK"/>
          <w:color w:val="auto"/>
          <w:sz w:val="28"/>
          <w:szCs w:val="28"/>
        </w:rPr>
        <w:t>凡发现拍卖中有违规行为，可如实举报。</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法院监督电话：0996-8627186</w:t>
      </w:r>
    </w:p>
    <w:p>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宋体" w:hAnsi="宋体" w:eastAsia="宋体" w:cs="方正仿宋_GBK"/>
          <w:color w:val="auto"/>
          <w:sz w:val="28"/>
          <w:szCs w:val="28"/>
          <w:lang w:val="en-US" w:eastAsia="zh-CN"/>
        </w:rPr>
      </w:pPr>
      <w:r>
        <w:rPr>
          <w:rFonts w:hint="eastAsia" w:ascii="宋体" w:hAnsi="宋体" w:cs="方正仿宋_GBK"/>
          <w:color w:val="auto"/>
          <w:sz w:val="28"/>
          <w:szCs w:val="28"/>
        </w:rPr>
        <w:t>管理人咨询电话：</w:t>
      </w:r>
      <w:r>
        <w:rPr>
          <w:rFonts w:hint="eastAsia" w:ascii="宋体" w:hAnsi="宋体" w:cs="方正仿宋_GBK"/>
          <w:color w:val="auto"/>
          <w:kern w:val="0"/>
          <w:sz w:val="28"/>
          <w:szCs w:val="28"/>
          <w:lang w:val="en-US" w:eastAsia="zh-CN"/>
        </w:rPr>
        <w:t>张</w:t>
      </w:r>
      <w:r>
        <w:rPr>
          <w:rFonts w:hint="default" w:ascii="宋体" w:hAnsi="宋体" w:cs="方正仿宋_GBK"/>
          <w:color w:val="auto"/>
          <w:kern w:val="0"/>
          <w:sz w:val="28"/>
          <w:szCs w:val="28"/>
        </w:rPr>
        <w:t>律师</w:t>
      </w:r>
      <w:r>
        <w:rPr>
          <w:rFonts w:hint="eastAsia" w:ascii="宋体" w:hAnsi="宋体" w:cs="方正仿宋_GBK"/>
          <w:color w:val="auto"/>
          <w:kern w:val="0"/>
          <w:sz w:val="28"/>
          <w:szCs w:val="28"/>
          <w:lang w:val="en-US" w:eastAsia="zh-CN"/>
        </w:rPr>
        <w:t>13309964009、闫</w:t>
      </w:r>
      <w:r>
        <w:rPr>
          <w:rFonts w:hint="eastAsia" w:ascii="宋体" w:hAnsi="宋体" w:cs="方正仿宋_GBK"/>
          <w:color w:val="auto"/>
          <w:kern w:val="0"/>
          <w:sz w:val="28"/>
          <w:szCs w:val="28"/>
        </w:rPr>
        <w:t>律师</w:t>
      </w:r>
      <w:r>
        <w:rPr>
          <w:rFonts w:hint="eastAsia" w:ascii="宋体" w:hAnsi="宋体" w:cs="方正仿宋_GBK"/>
          <w:color w:val="auto"/>
          <w:kern w:val="0"/>
          <w:sz w:val="28"/>
          <w:szCs w:val="28"/>
          <w:lang w:val="en-US" w:eastAsia="zh-CN"/>
        </w:rPr>
        <w:t>18690666620</w:t>
      </w:r>
      <w:r>
        <w:rPr>
          <w:rFonts w:hint="default" w:ascii="宋体" w:hAnsi="宋体" w:cs="方正仿宋_GBK"/>
          <w:color w:val="auto"/>
          <w:kern w:val="0"/>
          <w:sz w:val="28"/>
          <w:szCs w:val="28"/>
        </w:rPr>
        <w:t>、</w:t>
      </w:r>
      <w:r>
        <w:rPr>
          <w:rFonts w:hint="eastAsia" w:ascii="宋体" w:hAnsi="宋体" w:cs="方正仿宋_GBK"/>
          <w:color w:val="auto"/>
          <w:sz w:val="28"/>
          <w:szCs w:val="28"/>
          <w:lang w:val="en-US" w:eastAsia="zh-CN"/>
        </w:rPr>
        <w:t>缪</w:t>
      </w:r>
      <w:r>
        <w:rPr>
          <w:rFonts w:hint="eastAsia" w:ascii="宋体" w:hAnsi="宋体" w:cs="方正仿宋_GBK"/>
          <w:color w:val="auto"/>
          <w:kern w:val="0"/>
          <w:sz w:val="28"/>
          <w:szCs w:val="28"/>
        </w:rPr>
        <w:t>律师1</w:t>
      </w:r>
      <w:r>
        <w:rPr>
          <w:rFonts w:hint="eastAsia" w:ascii="宋体" w:hAnsi="宋体" w:cs="方正仿宋_GBK"/>
          <w:color w:val="auto"/>
          <w:kern w:val="0"/>
          <w:sz w:val="28"/>
          <w:szCs w:val="28"/>
          <w:lang w:val="en-US" w:eastAsia="zh-CN"/>
        </w:rPr>
        <w:t>3070011896</w:t>
      </w:r>
      <w:r>
        <w:rPr>
          <w:rFonts w:hint="eastAsia" w:ascii="宋体" w:hAnsi="宋体" w:cs="方正仿宋_GBK"/>
          <w:color w:val="auto"/>
          <w:kern w:val="0"/>
          <w:sz w:val="28"/>
          <w:szCs w:val="28"/>
        </w:rPr>
        <w:t>、</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魏碑_GBK"/>
          <w:color w:val="auto"/>
          <w:sz w:val="28"/>
          <w:szCs w:val="28"/>
        </w:rPr>
      </w:pPr>
      <w:r>
        <w:rPr>
          <w:rFonts w:hint="eastAsia" w:ascii="宋体" w:hAnsi="宋体" w:cs="方正魏碑_GBK"/>
          <w:color w:val="auto"/>
          <w:sz w:val="28"/>
          <w:szCs w:val="28"/>
        </w:rPr>
        <w:t>淘宝</w:t>
      </w:r>
      <w:r>
        <w:rPr>
          <w:rFonts w:hint="eastAsia" w:ascii="宋体" w:hAnsi="宋体" w:cs="方正仿宋_GBK"/>
          <w:color w:val="auto"/>
          <w:sz w:val="28"/>
          <w:szCs w:val="28"/>
        </w:rPr>
        <w:t>技术咨询：400-822-2870</w:t>
      </w:r>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560" w:firstLineChars="200"/>
        <w:jc w:val="both"/>
        <w:textAlignment w:val="auto"/>
        <w:rPr>
          <w:rFonts w:hint="eastAsia" w:ascii="宋体" w:hAnsi="宋体" w:cs="方正仿宋_GBK"/>
          <w:color w:val="auto"/>
          <w:sz w:val="28"/>
          <w:szCs w:val="28"/>
        </w:rPr>
      </w:pPr>
      <w:r>
        <w:rPr>
          <w:rFonts w:hint="eastAsia" w:ascii="宋体" w:hAnsi="宋体" w:cs="方正仿宋_GBK"/>
          <w:color w:val="auto"/>
          <w:sz w:val="28"/>
          <w:szCs w:val="28"/>
        </w:rPr>
        <w:t>本规则其他未尽事宜，请向管理人咨询。</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cs="仿宋"/>
          <w:color w:val="auto"/>
          <w:sz w:val="32"/>
          <w:szCs w:val="32"/>
        </w:rPr>
      </w:pPr>
      <w:r>
        <w:rPr>
          <w:rFonts w:hint="eastAsia" w:ascii="宋体" w:hAnsi="宋体" w:cs="方正仿宋_GBK"/>
          <w:color w:val="auto"/>
          <w:sz w:val="28"/>
          <w:szCs w:val="28"/>
        </w:rPr>
        <w:t xml:space="preserve">                                                        </w:t>
      </w:r>
      <w:r>
        <w:rPr>
          <w:rFonts w:hint="eastAsia" w:ascii="宋体" w:hAnsi="宋体" w:cs="方正仿宋_GBK"/>
          <w:color w:val="auto"/>
          <w:sz w:val="28"/>
          <w:szCs w:val="28"/>
          <w:lang w:val="en-US" w:eastAsia="zh-CN"/>
        </w:rPr>
        <w:t xml:space="preserve">      巴州润通有色金属冶炼</w:t>
      </w:r>
      <w:r>
        <w:rPr>
          <w:rFonts w:hint="eastAsia" w:ascii="仿宋" w:hAnsi="仿宋" w:eastAsia="仿宋" w:cs="仿宋"/>
          <w:color w:val="auto"/>
          <w:sz w:val="32"/>
          <w:szCs w:val="32"/>
        </w:rPr>
        <w:t>有限公司管理人</w:t>
      </w:r>
      <w:bookmarkStart w:id="0" w:name="_GoBack"/>
      <w:bookmarkEnd w:id="0"/>
    </w:p>
    <w:p>
      <w:pPr>
        <w:pStyle w:val="3"/>
        <w:keepNext w:val="0"/>
        <w:keepLines w:val="0"/>
        <w:pageBreakBefore w:val="0"/>
        <w:shd w:val="clear" w:color="auto" w:fill="FFFFFF"/>
        <w:kinsoku/>
        <w:wordWrap/>
        <w:overflowPunct/>
        <w:topLinePunct w:val="0"/>
        <w:autoSpaceDE/>
        <w:autoSpaceDN/>
        <w:bidi w:val="0"/>
        <w:spacing w:before="0" w:beforeAutospacing="0" w:after="0" w:afterAutospacing="0" w:line="520" w:lineRule="exact"/>
        <w:ind w:firstLine="640" w:firstLineChars="200"/>
        <w:jc w:val="right"/>
        <w:textAlignment w:val="auto"/>
        <w:rPr>
          <w:rFonts w:hint="eastAsia" w:ascii="宋体" w:hAnsi="宋体" w:cs="方正仿宋_GBK"/>
          <w:color w:val="auto"/>
          <w:sz w:val="28"/>
          <w:szCs w:val="28"/>
          <w:highlight w:val="cyan"/>
        </w:rPr>
      </w:pPr>
      <w:r>
        <w:rPr>
          <w:rFonts w:hint="default" w:ascii="仿宋" w:hAnsi="仿宋" w:eastAsia="仿宋" w:cs="仿宋"/>
          <w:color w:val="auto"/>
          <w:sz w:val="32"/>
          <w:szCs w:val="32"/>
        </w:rPr>
        <w:t xml:space="preserve">         </w:t>
      </w:r>
      <w:r>
        <w:rPr>
          <w:rFonts w:hint="default" w:ascii="仿宋" w:hAnsi="仿宋" w:eastAsia="仿宋" w:cs="仿宋"/>
          <w:color w:val="auto"/>
          <w:sz w:val="32"/>
          <w:szCs w:val="32"/>
          <w:highlight w:val="cyan"/>
        </w:rPr>
        <w:t xml:space="preserve"> </w:t>
      </w:r>
      <w:r>
        <w:rPr>
          <w:rFonts w:hint="eastAsia" w:ascii="仿宋" w:hAnsi="仿宋" w:eastAsia="仿宋" w:cs="仿宋"/>
          <w:color w:val="auto"/>
          <w:sz w:val="32"/>
          <w:szCs w:val="32"/>
          <w:highlight w:val="cyan"/>
        </w:rPr>
        <w:t>二〇二</w:t>
      </w:r>
      <w:r>
        <w:rPr>
          <w:rFonts w:hint="eastAsia" w:ascii="仿宋" w:hAnsi="仿宋" w:eastAsia="仿宋" w:cs="仿宋"/>
          <w:color w:val="auto"/>
          <w:sz w:val="32"/>
          <w:szCs w:val="32"/>
          <w:highlight w:val="cyan"/>
          <w:lang w:val="en-US" w:eastAsia="zh-CN"/>
        </w:rPr>
        <w:t>二</w:t>
      </w:r>
      <w:r>
        <w:rPr>
          <w:rFonts w:hint="eastAsia" w:ascii="仿宋" w:hAnsi="仿宋" w:eastAsia="仿宋" w:cs="仿宋"/>
          <w:color w:val="auto"/>
          <w:sz w:val="32"/>
          <w:szCs w:val="32"/>
          <w:highlight w:val="cyan"/>
        </w:rPr>
        <w:t>年</w:t>
      </w:r>
      <w:r>
        <w:rPr>
          <w:rFonts w:hint="eastAsia" w:ascii="仿宋" w:hAnsi="仿宋" w:eastAsia="仿宋" w:cs="仿宋"/>
          <w:color w:val="auto"/>
          <w:sz w:val="32"/>
          <w:szCs w:val="32"/>
          <w:highlight w:val="cyan"/>
          <w:lang w:val="en-US" w:eastAsia="zh-CN"/>
        </w:rPr>
        <w:t>二</w:t>
      </w:r>
      <w:r>
        <w:rPr>
          <w:rFonts w:hint="eastAsia" w:ascii="仿宋" w:hAnsi="仿宋" w:eastAsia="仿宋" w:cs="仿宋"/>
          <w:color w:val="auto"/>
          <w:sz w:val="32"/>
          <w:szCs w:val="32"/>
          <w:highlight w:val="cyan"/>
        </w:rPr>
        <w:t>月</w:t>
      </w:r>
      <w:r>
        <w:rPr>
          <w:rFonts w:hint="eastAsia" w:ascii="仿宋" w:hAnsi="仿宋" w:eastAsia="仿宋" w:cs="仿宋"/>
          <w:color w:val="auto"/>
          <w:sz w:val="32"/>
          <w:szCs w:val="32"/>
          <w:highlight w:val="cyan"/>
          <w:lang w:val="en-US" w:eastAsia="zh-CN"/>
        </w:rPr>
        <w:t>十五</w:t>
      </w:r>
      <w:r>
        <w:rPr>
          <w:rFonts w:hint="eastAsia" w:ascii="仿宋" w:hAnsi="仿宋" w:eastAsia="仿宋" w:cs="仿宋"/>
          <w:color w:val="auto"/>
          <w:sz w:val="32"/>
          <w:szCs w:val="32"/>
          <w:highlight w:val="cyan"/>
        </w:rPr>
        <w:t>日</w:t>
      </w:r>
    </w:p>
    <w:p>
      <w:pPr>
        <w:keepNext w:val="0"/>
        <w:keepLines w:val="0"/>
        <w:pageBreakBefore w:val="0"/>
        <w:kinsoku/>
        <w:wordWrap/>
        <w:overflowPunct/>
        <w:topLinePunct w:val="0"/>
        <w:autoSpaceDE/>
        <w:autoSpaceDN/>
        <w:bidi w:val="0"/>
        <w:spacing w:line="520" w:lineRule="exact"/>
        <w:textAlignment w:val="auto"/>
      </w:pPr>
    </w:p>
    <w:sectPr>
      <w:footerReference r:id="rId3" w:type="default"/>
      <w:pgSz w:w="11900" w:h="16840"/>
      <w:pgMar w:top="2098" w:right="1474" w:bottom="1984" w:left="1474" w:header="851" w:footer="992" w:gutter="0"/>
      <w:cols w:space="720"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方正魏碑_GBK">
    <w:altName w:val="宋体"/>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6</w: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DDC355"/>
    <w:multiLevelType w:val="singleLevel"/>
    <w:tmpl w:val="F9DDC355"/>
    <w:lvl w:ilvl="0" w:tentative="0">
      <w:start w:val="12"/>
      <w:numFmt w:val="chineseCounting"/>
      <w:suff w:val="nothing"/>
      <w:lvlText w:val="%1、"/>
      <w:lvlJc w:val="left"/>
      <w:rPr>
        <w:rFonts w:hint="eastAsia"/>
      </w:rPr>
    </w:lvl>
  </w:abstractNum>
  <w:abstractNum w:abstractNumId="1">
    <w:nsid w:val="5F3A1B63"/>
    <w:multiLevelType w:val="singleLevel"/>
    <w:tmpl w:val="5F3A1B63"/>
    <w:lvl w:ilvl="0" w:tentative="0">
      <w:start w:val="3"/>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23446"/>
    <w:rsid w:val="056118AF"/>
    <w:rsid w:val="0CCF47D8"/>
    <w:rsid w:val="13A658B0"/>
    <w:rsid w:val="18135487"/>
    <w:rsid w:val="186467D2"/>
    <w:rsid w:val="18D949AB"/>
    <w:rsid w:val="1C863B34"/>
    <w:rsid w:val="1F4B20E3"/>
    <w:rsid w:val="23260B06"/>
    <w:rsid w:val="251E2D17"/>
    <w:rsid w:val="25DF2DF0"/>
    <w:rsid w:val="342806A1"/>
    <w:rsid w:val="397A7603"/>
    <w:rsid w:val="3ADD3277"/>
    <w:rsid w:val="3F166A94"/>
    <w:rsid w:val="4720042A"/>
    <w:rsid w:val="4A002EEE"/>
    <w:rsid w:val="4BA03985"/>
    <w:rsid w:val="4F2A4B0F"/>
    <w:rsid w:val="52003C7E"/>
    <w:rsid w:val="57092B23"/>
    <w:rsid w:val="5E8223CE"/>
    <w:rsid w:val="65925026"/>
    <w:rsid w:val="65CC007B"/>
    <w:rsid w:val="65DC58AC"/>
    <w:rsid w:val="66423446"/>
    <w:rsid w:val="664C484C"/>
    <w:rsid w:val="66731CCA"/>
    <w:rsid w:val="6C8A264C"/>
    <w:rsid w:val="748605F1"/>
    <w:rsid w:val="75300892"/>
    <w:rsid w:val="7A671083"/>
    <w:rsid w:val="7AF25F8A"/>
    <w:rsid w:val="7B1B179E"/>
    <w:rsid w:val="7D1D2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mbria" w:hAnsi="Cambria" w:eastAsia="宋体" w:cs="Times New Roman"/>
      <w:kern w:val="2"/>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Lines="0" w:beforeAutospacing="1" w:after="100" w:afterLines="0" w:afterAutospacing="1"/>
      <w:jc w:val="left"/>
    </w:pPr>
    <w:rPr>
      <w:rFonts w:ascii="Times" w:hAnsi="Times" w:cs="Times New Roman"/>
      <w:kern w:val="0"/>
      <w:sz w:val="20"/>
      <w:szCs w:val="20"/>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2021-08-09T10:28:00Z</dcterms:created>
  <dc:creator>Administrator</dc:creator>
  <cp:lastModifiedBy>Cutx7xt</cp:lastModifiedBy>
  <dcterms:modified xsi:type="dcterms:W3CDTF">2022-02-15T04:06:13Z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814F9393EEE7443EB6A0829F6E08CF54</vt:lpwstr>
  </property>
</Properties>
</file>