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line="120" w:lineRule="auto"/>
        <w:ind w:left="0" w:leftChars="0" w:right="0" w:rightChars="0" w:firstLine="0" w:firstLineChars="0"/>
        <w:jc w:val="center"/>
        <w:textAlignment w:val="auto"/>
        <w:outlineLvl w:val="9"/>
        <w:rPr>
          <w:b/>
          <w:bCs/>
          <w:color w:val="000000" w:themeColor="text1"/>
          <w:sz w:val="44"/>
          <w:szCs w:val="44"/>
          <w14:textFill>
            <w14:solidFill>
              <w14:schemeClr w14:val="tx1"/>
            </w14:solidFill>
          </w14:textFill>
        </w:rPr>
      </w:pPr>
      <w:r>
        <w:rPr>
          <w:rFonts w:hint="eastAsia"/>
          <w:b/>
          <w:bCs/>
          <w:color w:val="000000" w:themeColor="text1"/>
          <w:sz w:val="44"/>
          <w:szCs w:val="44"/>
          <w14:textFill>
            <w14:solidFill>
              <w14:schemeClr w14:val="tx1"/>
            </w14:solidFill>
          </w14:textFill>
        </w:rPr>
        <w:t>贵州安顺今旦房地产开发有限公司</w:t>
      </w:r>
    </w:p>
    <w:p>
      <w:pPr>
        <w:keepNext w:val="0"/>
        <w:keepLines w:val="0"/>
        <w:pageBreakBefore w:val="0"/>
        <w:widowControl/>
        <w:kinsoku/>
        <w:wordWrap/>
        <w:overflowPunct/>
        <w:topLinePunct w:val="0"/>
        <w:autoSpaceDE/>
        <w:autoSpaceDN/>
        <w:bidi w:val="0"/>
        <w:adjustRightInd/>
        <w:snapToGrid/>
        <w:spacing w:line="120" w:lineRule="auto"/>
        <w:ind w:left="0" w:leftChars="0" w:right="0" w:rightChars="0" w:firstLine="0" w:firstLineChars="0"/>
        <w:jc w:val="center"/>
        <w:textAlignment w:val="auto"/>
        <w:outlineLvl w:val="9"/>
        <w:rPr>
          <w:color w:val="000000" w:themeColor="text1"/>
          <w:sz w:val="26"/>
          <w:szCs w:val="26"/>
          <w14:textFill>
            <w14:solidFill>
              <w14:schemeClr w14:val="tx1"/>
            </w14:solidFill>
          </w14:textFill>
        </w:rPr>
      </w:pPr>
      <w:r>
        <w:rPr>
          <w:rFonts w:hint="eastAsia"/>
          <w:b/>
          <w:bCs/>
          <w:color w:val="000000" w:themeColor="text1"/>
          <w:sz w:val="44"/>
          <w:szCs w:val="44"/>
          <w14:textFill>
            <w14:solidFill>
              <w14:schemeClr w14:val="tx1"/>
            </w14:solidFill>
          </w14:textFill>
        </w:rPr>
        <w:t>施工方招募公告</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20" w:firstLineChars="200"/>
        <w:jc w:val="both"/>
        <w:textAlignment w:val="auto"/>
        <w:outlineLvl w:val="9"/>
        <w:rPr>
          <w:color w:val="000000" w:themeColor="text1"/>
          <w:sz w:val="28"/>
          <w:szCs w:val="28"/>
          <w14:textFill>
            <w14:solidFill>
              <w14:schemeClr w14:val="tx1"/>
            </w14:solidFill>
          </w14:textFill>
        </w:rPr>
      </w:pPr>
      <w:r>
        <w:rPr>
          <w:rFonts w:hint="eastAsia"/>
          <w:color w:val="000000" w:themeColor="text1"/>
          <w:spacing w:val="15"/>
          <w:sz w:val="28"/>
          <w:szCs w:val="28"/>
          <w:shd w:val="clear" w:color="auto" w:fill="FFFFFF"/>
          <w14:textFill>
            <w14:solidFill>
              <w14:schemeClr w14:val="tx1"/>
            </w14:solidFill>
          </w14:textFill>
        </w:rPr>
        <w:t>贵州安顺今旦房地产开发有限公司(以下简称今旦公司)因不能清偿到期债务，且资产不足以清偿全部债务，经今旦公司申请，安顺市中级人民法院于202</w:t>
      </w:r>
      <w:r>
        <w:rPr>
          <w:color w:val="000000" w:themeColor="text1"/>
          <w:spacing w:val="15"/>
          <w:sz w:val="28"/>
          <w:szCs w:val="28"/>
          <w:shd w:val="clear" w:color="auto" w:fill="FFFFFF"/>
          <w14:textFill>
            <w14:solidFill>
              <w14:schemeClr w14:val="tx1"/>
            </w14:solidFill>
          </w14:textFill>
        </w:rPr>
        <w:t>1</w:t>
      </w:r>
      <w:r>
        <w:rPr>
          <w:rFonts w:hint="eastAsia"/>
          <w:color w:val="000000" w:themeColor="text1"/>
          <w:spacing w:val="15"/>
          <w:sz w:val="28"/>
          <w:szCs w:val="28"/>
          <w:shd w:val="clear" w:color="auto" w:fill="FFFFFF"/>
          <w14:textFill>
            <w14:solidFill>
              <w14:schemeClr w14:val="tx1"/>
            </w14:solidFill>
          </w14:textFill>
        </w:rPr>
        <w:t>年</w:t>
      </w:r>
      <w:r>
        <w:rPr>
          <w:color w:val="000000" w:themeColor="text1"/>
          <w:spacing w:val="15"/>
          <w:sz w:val="28"/>
          <w:szCs w:val="28"/>
          <w:shd w:val="clear" w:color="auto" w:fill="FFFFFF"/>
          <w14:textFill>
            <w14:solidFill>
              <w14:schemeClr w14:val="tx1"/>
            </w14:solidFill>
          </w14:textFill>
        </w:rPr>
        <w:t>9</w:t>
      </w:r>
      <w:r>
        <w:rPr>
          <w:rFonts w:hint="eastAsia"/>
          <w:color w:val="000000" w:themeColor="text1"/>
          <w:spacing w:val="15"/>
          <w:sz w:val="28"/>
          <w:szCs w:val="28"/>
          <w:shd w:val="clear" w:color="auto" w:fill="FFFFFF"/>
          <w14:textFill>
            <w14:solidFill>
              <w14:schemeClr w14:val="tx1"/>
            </w14:solidFill>
          </w14:textFill>
        </w:rPr>
        <w:t>月</w:t>
      </w:r>
      <w:r>
        <w:rPr>
          <w:color w:val="000000" w:themeColor="text1"/>
          <w:spacing w:val="15"/>
          <w:sz w:val="28"/>
          <w:szCs w:val="28"/>
          <w:shd w:val="clear" w:color="auto" w:fill="FFFFFF"/>
          <w14:textFill>
            <w14:solidFill>
              <w14:schemeClr w14:val="tx1"/>
            </w14:solidFill>
          </w14:textFill>
        </w:rPr>
        <w:t>27</w:t>
      </w:r>
      <w:r>
        <w:rPr>
          <w:rFonts w:hint="eastAsia"/>
          <w:color w:val="000000" w:themeColor="text1"/>
          <w:spacing w:val="15"/>
          <w:sz w:val="28"/>
          <w:szCs w:val="28"/>
          <w:shd w:val="clear" w:color="auto" w:fill="FFFFFF"/>
          <w14:textFill>
            <w14:solidFill>
              <w14:schemeClr w14:val="tx1"/>
            </w14:solidFill>
          </w14:textFill>
        </w:rPr>
        <w:t>日裁定受理对今旦公司破产重整申请（案号[202</w:t>
      </w:r>
      <w:r>
        <w:rPr>
          <w:color w:val="000000" w:themeColor="text1"/>
          <w:spacing w:val="15"/>
          <w:sz w:val="28"/>
          <w:szCs w:val="28"/>
          <w:shd w:val="clear" w:color="auto" w:fill="FFFFFF"/>
          <w14:textFill>
            <w14:solidFill>
              <w14:schemeClr w14:val="tx1"/>
            </w14:solidFill>
          </w14:textFill>
        </w:rPr>
        <w:t>1</w:t>
      </w:r>
      <w:r>
        <w:rPr>
          <w:rFonts w:hint="eastAsia"/>
          <w:color w:val="000000" w:themeColor="text1"/>
          <w:spacing w:val="15"/>
          <w:sz w:val="28"/>
          <w:szCs w:val="28"/>
          <w:shd w:val="clear" w:color="auto" w:fill="FFFFFF"/>
          <w14:textFill>
            <w14:solidFill>
              <w14:schemeClr w14:val="tx1"/>
            </w14:solidFill>
          </w14:textFill>
        </w:rPr>
        <w:t>]黔0</w:t>
      </w:r>
      <w:r>
        <w:rPr>
          <w:color w:val="000000" w:themeColor="text1"/>
          <w:spacing w:val="15"/>
          <w:sz w:val="28"/>
          <w:szCs w:val="28"/>
          <w:shd w:val="clear" w:color="auto" w:fill="FFFFFF"/>
          <w14:textFill>
            <w14:solidFill>
              <w14:schemeClr w14:val="tx1"/>
            </w14:solidFill>
          </w14:textFill>
        </w:rPr>
        <w:t>4</w:t>
      </w:r>
      <w:r>
        <w:rPr>
          <w:rFonts w:hint="eastAsia"/>
          <w:color w:val="000000" w:themeColor="text1"/>
          <w:spacing w:val="15"/>
          <w:sz w:val="28"/>
          <w:szCs w:val="28"/>
          <w:shd w:val="clear" w:color="auto" w:fill="FFFFFF"/>
          <w14:textFill>
            <w14:solidFill>
              <w14:schemeClr w14:val="tx1"/>
            </w14:solidFill>
          </w14:textFill>
        </w:rPr>
        <w:t>破5</w:t>
      </w:r>
      <w:r>
        <w:rPr>
          <w:color w:val="000000" w:themeColor="text1"/>
          <w:spacing w:val="15"/>
          <w:sz w:val="28"/>
          <w:szCs w:val="28"/>
          <w:shd w:val="clear" w:color="auto" w:fill="FFFFFF"/>
          <w14:textFill>
            <w14:solidFill>
              <w14:schemeClr w14:val="tx1"/>
            </w14:solidFill>
          </w14:textFill>
        </w:rPr>
        <w:t>-1</w:t>
      </w:r>
      <w:r>
        <w:rPr>
          <w:rFonts w:hint="eastAsia"/>
          <w:color w:val="000000" w:themeColor="text1"/>
          <w:spacing w:val="15"/>
          <w:sz w:val="28"/>
          <w:szCs w:val="28"/>
          <w:shd w:val="clear" w:color="auto" w:fill="FFFFFF"/>
          <w14:textFill>
            <w14:solidFill>
              <w14:schemeClr w14:val="tx1"/>
            </w14:solidFill>
          </w14:textFill>
        </w:rPr>
        <w:t>号）。并于202</w:t>
      </w:r>
      <w:r>
        <w:rPr>
          <w:color w:val="000000" w:themeColor="text1"/>
          <w:spacing w:val="15"/>
          <w:sz w:val="28"/>
          <w:szCs w:val="28"/>
          <w:shd w:val="clear" w:color="auto" w:fill="FFFFFF"/>
          <w14:textFill>
            <w14:solidFill>
              <w14:schemeClr w14:val="tx1"/>
            </w14:solidFill>
          </w14:textFill>
        </w:rPr>
        <w:t>1</w:t>
      </w:r>
      <w:r>
        <w:rPr>
          <w:rFonts w:hint="eastAsia"/>
          <w:color w:val="000000" w:themeColor="text1"/>
          <w:spacing w:val="15"/>
          <w:sz w:val="28"/>
          <w:szCs w:val="28"/>
          <w:shd w:val="clear" w:color="auto" w:fill="FFFFFF"/>
          <w14:textFill>
            <w14:solidFill>
              <w14:schemeClr w14:val="tx1"/>
            </w14:solidFill>
          </w14:textFill>
        </w:rPr>
        <w:t>年</w:t>
      </w:r>
      <w:r>
        <w:rPr>
          <w:color w:val="000000" w:themeColor="text1"/>
          <w:spacing w:val="15"/>
          <w:sz w:val="28"/>
          <w:szCs w:val="28"/>
          <w:shd w:val="clear" w:color="auto" w:fill="FFFFFF"/>
          <w14:textFill>
            <w14:solidFill>
              <w14:schemeClr w14:val="tx1"/>
            </w14:solidFill>
          </w14:textFill>
        </w:rPr>
        <w:t>9</w:t>
      </w:r>
      <w:r>
        <w:rPr>
          <w:rFonts w:hint="eastAsia"/>
          <w:color w:val="000000" w:themeColor="text1"/>
          <w:spacing w:val="15"/>
          <w:sz w:val="28"/>
          <w:szCs w:val="28"/>
          <w:shd w:val="clear" w:color="auto" w:fill="FFFFFF"/>
          <w14:textFill>
            <w14:solidFill>
              <w14:schemeClr w14:val="tx1"/>
            </w14:solidFill>
          </w14:textFill>
        </w:rPr>
        <w:t>月29日指定贵州蕴诚律师事务所担任今旦公司管理人（以下称管理人）。</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620" w:firstLineChars="200"/>
        <w:jc w:val="both"/>
        <w:textAlignment w:val="auto"/>
        <w:outlineLvl w:val="9"/>
        <w:rPr>
          <w:color w:val="000000" w:themeColor="text1"/>
          <w:sz w:val="28"/>
          <w:szCs w:val="28"/>
          <w14:textFill>
            <w14:solidFill>
              <w14:schemeClr w14:val="tx1"/>
            </w14:solidFill>
          </w14:textFill>
        </w:rPr>
      </w:pPr>
      <w:r>
        <w:rPr>
          <w:rFonts w:hint="eastAsia"/>
          <w:color w:val="000000" w:themeColor="text1"/>
          <w:spacing w:val="15"/>
          <w:sz w:val="28"/>
          <w:szCs w:val="28"/>
          <w14:textFill>
            <w14:solidFill>
              <w14:schemeClr w14:val="tx1"/>
            </w14:solidFill>
          </w14:textFill>
        </w:rPr>
        <w:t>今旦公司开发有“丰景华府”项目，该项目比邻安顺市西秀区主干道——黄果树大街，项目分三期开发建设，目前一期、二期项目主体已经建成，一期项目现剩余A</w:t>
      </w:r>
      <w:r>
        <w:rPr>
          <w:color w:val="000000" w:themeColor="text1"/>
          <w:spacing w:val="15"/>
          <w:sz w:val="28"/>
          <w:szCs w:val="28"/>
          <w14:textFill>
            <w14:solidFill>
              <w14:schemeClr w14:val="tx1"/>
            </w14:solidFill>
          </w14:textFill>
        </w:rPr>
        <w:t>8</w:t>
      </w:r>
      <w:r>
        <w:rPr>
          <w:rFonts w:hint="eastAsia"/>
          <w:color w:val="000000" w:themeColor="text1"/>
          <w:spacing w:val="15"/>
          <w:sz w:val="28"/>
          <w:szCs w:val="28"/>
          <w:lang w:eastAsia="zh-Hans"/>
          <w14:textFill>
            <w14:solidFill>
              <w14:schemeClr w14:val="tx1"/>
            </w14:solidFill>
          </w14:textFill>
        </w:rPr>
        <w:t>、</w:t>
      </w:r>
      <w:r>
        <w:rPr>
          <w:color w:val="000000" w:themeColor="text1"/>
          <w:spacing w:val="15"/>
          <w:sz w:val="28"/>
          <w:szCs w:val="28"/>
          <w14:textFill>
            <w14:solidFill>
              <w14:schemeClr w14:val="tx1"/>
            </w14:solidFill>
          </w14:textFill>
        </w:rPr>
        <w:t>A9</w:t>
      </w:r>
      <w:r>
        <w:rPr>
          <w:rFonts w:hint="eastAsia"/>
          <w:color w:val="000000" w:themeColor="text1"/>
          <w:spacing w:val="15"/>
          <w:sz w:val="28"/>
          <w:szCs w:val="28"/>
          <w14:textFill>
            <w14:solidFill>
              <w14:schemeClr w14:val="tx1"/>
            </w14:solidFill>
          </w14:textFill>
        </w:rPr>
        <w:t>两</w:t>
      </w:r>
      <w:r>
        <w:rPr>
          <w:color w:val="000000" w:themeColor="text1"/>
          <w:spacing w:val="15"/>
          <w:sz w:val="28"/>
          <w:szCs w:val="28"/>
          <w14:textFill>
            <w14:solidFill>
              <w14:schemeClr w14:val="tx1"/>
            </w14:solidFill>
          </w14:textFill>
        </w:rPr>
        <w:t>幢</w:t>
      </w:r>
      <w:r>
        <w:rPr>
          <w:rFonts w:hint="eastAsia"/>
          <w:color w:val="000000" w:themeColor="text1"/>
          <w:spacing w:val="15"/>
          <w:sz w:val="28"/>
          <w:szCs w:val="28"/>
          <w14:textFill>
            <w14:solidFill>
              <w14:schemeClr w14:val="tx1"/>
            </w14:solidFill>
          </w14:textFill>
        </w:rPr>
        <w:t>建筑物外立面</w:t>
      </w:r>
      <w:r>
        <w:rPr>
          <w:rFonts w:hint="eastAsia"/>
          <w:color w:val="000000" w:themeColor="text1"/>
          <w:spacing w:val="15"/>
          <w:sz w:val="28"/>
          <w:szCs w:val="28"/>
          <w:lang w:eastAsia="zh-Hans"/>
          <w14:textFill>
            <w14:solidFill>
              <w14:schemeClr w14:val="tx1"/>
            </w14:solidFill>
          </w14:textFill>
        </w:rPr>
        <w:t>、</w:t>
      </w:r>
      <w:r>
        <w:rPr>
          <w:rFonts w:hint="eastAsia"/>
          <w:color w:val="000000" w:themeColor="text1"/>
          <w:spacing w:val="15"/>
          <w:sz w:val="28"/>
          <w:szCs w:val="28"/>
          <w:lang w:val="en-US" w:eastAsia="zh-Hans"/>
          <w14:textFill>
            <w14:solidFill>
              <w14:schemeClr w14:val="tx1"/>
            </w14:solidFill>
          </w14:textFill>
        </w:rPr>
        <w:t>水电、门窗、内粉、道路绿化以及一期消防工程等</w:t>
      </w:r>
      <w:r>
        <w:rPr>
          <w:rFonts w:hint="eastAsia"/>
          <w:color w:val="000000" w:themeColor="text1"/>
          <w:spacing w:val="15"/>
          <w:sz w:val="28"/>
          <w:szCs w:val="28"/>
          <w14:textFill>
            <w14:solidFill>
              <w14:schemeClr w14:val="tx1"/>
            </w14:solidFill>
          </w14:textFill>
        </w:rPr>
        <w:t>未完工。</w:t>
      </w:r>
    </w:p>
    <w:p>
      <w:pPr>
        <w:keepNext w:val="0"/>
        <w:keepLines w:val="0"/>
        <w:pageBreakBefore w:val="0"/>
        <w:widowControl/>
        <w:kinsoku/>
        <w:wordWrap/>
        <w:overflowPunct/>
        <w:topLinePunct w:val="0"/>
        <w:autoSpaceDE/>
        <w:autoSpaceDN/>
        <w:bidi w:val="0"/>
        <w:adjustRightInd/>
        <w:snapToGrid/>
        <w:spacing w:line="480" w:lineRule="exact"/>
        <w:ind w:left="0" w:leftChars="0" w:right="0" w:rightChars="0" w:firstLine="480"/>
        <w:jc w:val="both"/>
        <w:textAlignment w:val="auto"/>
        <w:outlineLvl w:val="9"/>
        <w:rPr>
          <w:color w:val="000000" w:themeColor="text1"/>
          <w:sz w:val="28"/>
          <w:szCs w:val="28"/>
          <w14:textFill>
            <w14:solidFill>
              <w14:schemeClr w14:val="tx1"/>
            </w14:solidFill>
          </w14:textFill>
        </w:rPr>
      </w:pPr>
      <w:r>
        <w:rPr>
          <w:rFonts w:hint="eastAsia"/>
          <w:color w:val="000000" w:themeColor="text1"/>
          <w:spacing w:val="15"/>
          <w:sz w:val="28"/>
          <w:szCs w:val="28"/>
          <w:shd w:val="clear" w:color="auto" w:fill="FFFFFF"/>
          <w14:textFill>
            <w14:solidFill>
              <w14:schemeClr w14:val="tx1"/>
            </w14:solidFill>
          </w14:textFill>
        </w:rPr>
        <w:t>为了实现最大</w:t>
      </w:r>
      <w:r>
        <w:rPr>
          <w:rFonts w:hint="eastAsia"/>
          <w:color w:val="000000" w:themeColor="text1"/>
          <w:spacing w:val="15"/>
          <w:sz w:val="28"/>
          <w:szCs w:val="28"/>
          <w:shd w:val="clear" w:color="auto" w:fill="FFFFFF"/>
          <w:lang w:val="en-US" w:eastAsia="zh-Hans"/>
          <w14:textFill>
            <w14:solidFill>
              <w14:schemeClr w14:val="tx1"/>
            </w14:solidFill>
          </w14:textFill>
        </w:rPr>
        <w:t>限度提高</w:t>
      </w:r>
      <w:r>
        <w:rPr>
          <w:rFonts w:hint="eastAsia"/>
          <w:color w:val="000000" w:themeColor="text1"/>
          <w:spacing w:val="15"/>
          <w:sz w:val="28"/>
          <w:szCs w:val="28"/>
          <w:shd w:val="clear" w:color="auto" w:fill="FFFFFF"/>
          <w14:textFill>
            <w14:solidFill>
              <w14:schemeClr w14:val="tx1"/>
            </w14:solidFill>
          </w14:textFill>
        </w:rPr>
        <w:t>债权清偿率，</w:t>
      </w:r>
      <w:r>
        <w:rPr>
          <w:rFonts w:hint="eastAsia"/>
          <w:color w:val="000000" w:themeColor="text1"/>
          <w:spacing w:val="15"/>
          <w:sz w:val="28"/>
          <w:szCs w:val="28"/>
          <w:shd w:val="clear" w:color="auto" w:fill="FFFFFF"/>
          <w:lang w:val="en-US" w:eastAsia="zh-Hans"/>
          <w14:textFill>
            <w14:solidFill>
              <w14:schemeClr w14:val="tx1"/>
            </w14:solidFill>
          </w14:textFill>
        </w:rPr>
        <w:t>加快完成项目资产有效化，提升项目资产价值</w:t>
      </w:r>
      <w:r>
        <w:rPr>
          <w:rFonts w:hint="eastAsia"/>
          <w:color w:val="000000" w:themeColor="text1"/>
          <w:spacing w:val="15"/>
          <w:sz w:val="28"/>
          <w:szCs w:val="28"/>
          <w:shd w:val="clear" w:color="auto" w:fill="FFFFFF"/>
          <w:lang w:eastAsia="zh-Hans"/>
          <w14:textFill>
            <w14:solidFill>
              <w14:schemeClr w14:val="tx1"/>
            </w14:solidFill>
          </w14:textFill>
        </w:rPr>
        <w:t>，</w:t>
      </w:r>
      <w:r>
        <w:rPr>
          <w:rFonts w:hint="eastAsia"/>
          <w:color w:val="000000" w:themeColor="text1"/>
          <w:spacing w:val="15"/>
          <w:sz w:val="28"/>
          <w:szCs w:val="28"/>
          <w:shd w:val="clear" w:color="auto" w:fill="FFFFFF"/>
          <w14:textFill>
            <w14:solidFill>
              <w14:schemeClr w14:val="tx1"/>
            </w14:solidFill>
          </w14:textFill>
        </w:rPr>
        <w:t>维护</w:t>
      </w:r>
      <w:r>
        <w:rPr>
          <w:rFonts w:hint="eastAsia"/>
          <w:color w:val="000000" w:themeColor="text1"/>
          <w:spacing w:val="15"/>
          <w:sz w:val="28"/>
          <w:szCs w:val="28"/>
          <w:shd w:val="clear" w:color="auto" w:fill="FFFFFF"/>
          <w:lang w:val="en-US" w:eastAsia="zh-Hans"/>
          <w14:textFill>
            <w14:solidFill>
              <w14:schemeClr w14:val="tx1"/>
            </w14:solidFill>
          </w14:textFill>
        </w:rPr>
        <w:t>债权人、</w:t>
      </w:r>
      <w:r>
        <w:rPr>
          <w:rFonts w:hint="eastAsia"/>
          <w:color w:val="000000" w:themeColor="text1"/>
          <w:spacing w:val="15"/>
          <w:sz w:val="28"/>
          <w:szCs w:val="28"/>
          <w:shd w:val="clear" w:color="auto" w:fill="FFFFFF"/>
          <w14:textFill>
            <w14:solidFill>
              <w14:schemeClr w14:val="tx1"/>
            </w14:solidFill>
          </w14:textFill>
        </w:rPr>
        <w:t>债务人合法权益，管理人依据《中华人民共和国企业破产法》及相关法律规定面向全国公开招募今旦公司</w:t>
      </w:r>
      <w:r>
        <w:rPr>
          <w:rFonts w:hint="eastAsia"/>
          <w:b/>
          <w:bCs/>
          <w:color w:val="000000" w:themeColor="text1"/>
          <w:spacing w:val="15"/>
          <w:sz w:val="28"/>
          <w:szCs w:val="28"/>
          <w:shd w:val="clear" w:color="auto" w:fill="FFFFFF"/>
          <w:lang w:val="en-US" w:eastAsia="zh-Hans"/>
          <w14:textFill>
            <w14:solidFill>
              <w14:schemeClr w14:val="tx1"/>
            </w14:solidFill>
          </w14:textFill>
        </w:rPr>
        <w:t>一</w:t>
      </w:r>
      <w:r>
        <w:rPr>
          <w:rFonts w:hint="eastAsia"/>
          <w:b/>
          <w:bCs/>
          <w:color w:val="000000" w:themeColor="text1"/>
          <w:spacing w:val="15"/>
          <w:sz w:val="28"/>
          <w:szCs w:val="28"/>
          <w:shd w:val="clear" w:color="auto" w:fill="FFFFFF"/>
          <w14:textFill>
            <w14:solidFill>
              <w14:schemeClr w14:val="tx1"/>
            </w14:solidFill>
          </w14:textFill>
        </w:rPr>
        <w:t>期项目</w:t>
      </w:r>
      <w:r>
        <w:rPr>
          <w:rFonts w:hint="eastAsia"/>
          <w:color w:val="000000" w:themeColor="text1"/>
          <w:spacing w:val="15"/>
          <w:sz w:val="28"/>
          <w:szCs w:val="28"/>
          <w:shd w:val="clear" w:color="auto" w:fill="FFFFFF"/>
          <w14:textFill>
            <w14:solidFill>
              <w14:schemeClr w14:val="tx1"/>
            </w14:solidFill>
          </w14:textFill>
        </w:rPr>
        <w:t>续建施工方，现就招募事项进行公告。</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left="0" w:leftChars="0" w:right="0" w:rightChars="0" w:firstLine="480"/>
        <w:jc w:val="both"/>
        <w:textAlignment w:val="auto"/>
        <w:outlineLvl w:val="9"/>
        <w:rPr>
          <w:b/>
          <w:bCs/>
          <w:color w:val="000000" w:themeColor="text1"/>
          <w:spacing w:val="15"/>
          <w:sz w:val="28"/>
          <w:szCs w:val="28"/>
          <w14:textFill>
            <w14:solidFill>
              <w14:schemeClr w14:val="tx1"/>
            </w14:solidFill>
          </w14:textFill>
        </w:rPr>
      </w:pPr>
      <w:r>
        <w:rPr>
          <w:rFonts w:hint="eastAsia"/>
          <w:b/>
          <w:bCs/>
          <w:color w:val="000000" w:themeColor="text1"/>
          <w:spacing w:val="15"/>
          <w:sz w:val="28"/>
          <w:szCs w:val="28"/>
          <w14:textFill>
            <w14:solidFill>
              <w14:schemeClr w14:val="tx1"/>
            </w14:solidFill>
          </w14:textFill>
        </w:rPr>
        <w:t>一、债务人的基本情况</w:t>
      </w:r>
    </w:p>
    <w:p>
      <w:pPr>
        <w:keepNext w:val="0"/>
        <w:keepLines w:val="0"/>
        <w:pageBreakBefore w:val="0"/>
        <w:widowControl/>
        <w:shd w:val="clear" w:color="auto" w:fill="FFFFFF"/>
        <w:kinsoku/>
        <w:wordWrap/>
        <w:overflowPunct/>
        <w:topLinePunct w:val="0"/>
        <w:autoSpaceDE/>
        <w:autoSpaceDN/>
        <w:bidi w:val="0"/>
        <w:adjustRightInd/>
        <w:snapToGrid/>
        <w:spacing w:line="480" w:lineRule="exact"/>
        <w:ind w:left="0" w:leftChars="0" w:right="0" w:rightChars="0" w:firstLine="480"/>
        <w:jc w:val="both"/>
        <w:textAlignment w:val="auto"/>
        <w:outlineLvl w:val="9"/>
        <w:rPr>
          <w:color w:val="000000" w:themeColor="text1"/>
          <w:sz w:val="28"/>
          <w:szCs w:val="28"/>
          <w14:textFill>
            <w14:solidFill>
              <w14:schemeClr w14:val="tx1"/>
            </w14:solidFill>
          </w14:textFill>
        </w:rPr>
      </w:pPr>
      <w:r>
        <w:rPr>
          <w:rFonts w:hint="eastAsia"/>
          <w:b/>
          <w:bCs/>
          <w:color w:val="000000" w:themeColor="text1"/>
          <w:spacing w:val="15"/>
          <w:sz w:val="28"/>
          <w:szCs w:val="28"/>
          <w14:textFill>
            <w14:solidFill>
              <w14:schemeClr w14:val="tx1"/>
            </w14:solidFill>
          </w14:textFill>
        </w:rPr>
        <w:t>（一）工商登记信息</w:t>
      </w:r>
    </w:p>
    <w:tbl>
      <w:tblPr>
        <w:tblStyle w:val="7"/>
        <w:tblW w:w="5000" w:type="pct"/>
        <w:tblCellSpacing w:w="15" w:type="dxa"/>
        <w:tblInd w:w="0" w:type="dxa"/>
        <w:tblLayout w:type="autofit"/>
        <w:tblCellMar>
          <w:top w:w="15" w:type="dxa"/>
          <w:left w:w="15" w:type="dxa"/>
          <w:bottom w:w="15" w:type="dxa"/>
          <w:right w:w="15" w:type="dxa"/>
        </w:tblCellMar>
      </w:tblPr>
      <w:tblGrid>
        <w:gridCol w:w="2432"/>
        <w:gridCol w:w="5964"/>
      </w:tblGrid>
      <w:tr>
        <w:trPr>
          <w:tblCellSpacing w:w="15" w:type="dxa"/>
        </w:trPr>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jc w:val="both"/>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公司名称</w:t>
            </w:r>
          </w:p>
        </w:tc>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jc w:val="both"/>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贵州安顺今旦房地产开发有限公司</w:t>
            </w:r>
          </w:p>
        </w:tc>
      </w:tr>
      <w:tr>
        <w:trPr>
          <w:tblCellSpacing w:w="15" w:type="dxa"/>
        </w:trPr>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jc w:val="both"/>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注册资本</w:t>
            </w:r>
          </w:p>
        </w:tc>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jc w:val="both"/>
              <w:rPr>
                <w:color w:val="000000" w:themeColor="text1"/>
                <w14:textFill>
                  <w14:solidFill>
                    <w14:schemeClr w14:val="tx1"/>
                  </w14:solidFill>
                </w14:textFill>
              </w:rPr>
            </w:pPr>
            <w:r>
              <w:rPr>
                <w:color w:val="000000" w:themeColor="text1"/>
                <w:spacing w:val="15"/>
                <w:shd w:val="clear" w:color="auto" w:fill="FFFFFF"/>
                <w14:textFill>
                  <w14:solidFill>
                    <w14:schemeClr w14:val="tx1"/>
                  </w14:solidFill>
                </w14:textFill>
              </w:rPr>
              <w:t>1</w:t>
            </w:r>
            <w:r>
              <w:rPr>
                <w:rFonts w:hint="eastAsia"/>
                <w:color w:val="000000" w:themeColor="text1"/>
                <w:spacing w:val="15"/>
                <w:shd w:val="clear" w:color="auto" w:fill="FFFFFF"/>
                <w14:textFill>
                  <w14:solidFill>
                    <w14:schemeClr w14:val="tx1"/>
                  </w14:solidFill>
                </w14:textFill>
              </w:rPr>
              <w:t>000万元</w:t>
            </w:r>
          </w:p>
        </w:tc>
      </w:tr>
      <w:tr>
        <w:trPr>
          <w:tblCellSpacing w:w="15" w:type="dxa"/>
        </w:trPr>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jc w:val="both"/>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成立时间</w:t>
            </w:r>
          </w:p>
        </w:tc>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jc w:val="both"/>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200</w:t>
            </w:r>
            <w:r>
              <w:rPr>
                <w:color w:val="000000" w:themeColor="text1"/>
                <w:spacing w:val="15"/>
                <w:shd w:val="clear" w:color="auto" w:fill="FFFFFF"/>
                <w14:textFill>
                  <w14:solidFill>
                    <w14:schemeClr w14:val="tx1"/>
                  </w14:solidFill>
                </w14:textFill>
              </w:rPr>
              <w:t>8</w:t>
            </w:r>
            <w:r>
              <w:rPr>
                <w:rFonts w:hint="eastAsia"/>
                <w:color w:val="000000" w:themeColor="text1"/>
                <w:spacing w:val="15"/>
                <w:shd w:val="clear" w:color="auto" w:fill="FFFFFF"/>
                <w14:textFill>
                  <w14:solidFill>
                    <w14:schemeClr w14:val="tx1"/>
                  </w14:solidFill>
                </w14:textFill>
              </w:rPr>
              <w:t>年2月2</w:t>
            </w:r>
            <w:r>
              <w:rPr>
                <w:color w:val="000000" w:themeColor="text1"/>
                <w:spacing w:val="15"/>
                <w:shd w:val="clear" w:color="auto" w:fill="FFFFFF"/>
                <w14:textFill>
                  <w14:solidFill>
                    <w14:schemeClr w14:val="tx1"/>
                  </w14:solidFill>
                </w14:textFill>
              </w:rPr>
              <w:t>9</w:t>
            </w:r>
            <w:r>
              <w:rPr>
                <w:rFonts w:hint="eastAsia"/>
                <w:color w:val="000000" w:themeColor="text1"/>
                <w:spacing w:val="15"/>
                <w:shd w:val="clear" w:color="auto" w:fill="FFFFFF"/>
                <w14:textFill>
                  <w14:solidFill>
                    <w14:schemeClr w14:val="tx1"/>
                  </w14:solidFill>
                </w14:textFill>
              </w:rPr>
              <w:t>日</w:t>
            </w:r>
          </w:p>
        </w:tc>
      </w:tr>
      <w:tr>
        <w:trPr>
          <w:tblCellSpacing w:w="15" w:type="dxa"/>
        </w:trPr>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jc w:val="both"/>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公司类型</w:t>
            </w:r>
          </w:p>
        </w:tc>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jc w:val="both"/>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有限责任公司</w:t>
            </w:r>
          </w:p>
        </w:tc>
      </w:tr>
      <w:tr>
        <w:trPr>
          <w:tblCellSpacing w:w="15" w:type="dxa"/>
        </w:trPr>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jc w:val="both"/>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登记机关</w:t>
            </w:r>
          </w:p>
        </w:tc>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jc w:val="both"/>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安顺市市场监督管理局</w:t>
            </w:r>
          </w:p>
        </w:tc>
      </w:tr>
      <w:tr>
        <w:trPr>
          <w:tblCellSpacing w:w="15" w:type="dxa"/>
        </w:trPr>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jc w:val="both"/>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注册地址</w:t>
            </w:r>
          </w:p>
        </w:tc>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jc w:val="both"/>
              <w:rPr>
                <w:color w:val="000000" w:themeColor="text1"/>
                <w14:textFill>
                  <w14:solidFill>
                    <w14:schemeClr w14:val="tx1"/>
                  </w14:solidFill>
                </w14:textFill>
              </w:rPr>
            </w:pPr>
            <w:r>
              <w:rPr>
                <w:rFonts w:hint="eastAsia"/>
                <w:color w:val="000000" w:themeColor="text1"/>
                <w14:textFill>
                  <w14:solidFill>
                    <w14:schemeClr w14:val="tx1"/>
                  </w14:solidFill>
                </w14:textFill>
              </w:rPr>
              <w:t>安顺市西秀区南华路6号</w:t>
            </w:r>
          </w:p>
        </w:tc>
      </w:tr>
      <w:tr>
        <w:trPr>
          <w:tblCellSpacing w:w="15" w:type="dxa"/>
        </w:trPr>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jc w:val="both"/>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统一社会信用代码</w:t>
            </w:r>
          </w:p>
        </w:tc>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jc w:val="both"/>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91520400670713157L</w:t>
            </w:r>
          </w:p>
        </w:tc>
      </w:tr>
      <w:tr>
        <w:trPr>
          <w:tblCellSpacing w:w="15" w:type="dxa"/>
        </w:trPr>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jc w:val="both"/>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经营范围</w:t>
            </w:r>
          </w:p>
        </w:tc>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jc w:val="both"/>
              <w:rPr>
                <w:color w:val="000000" w:themeColor="text1"/>
                <w:spacing w:val="15"/>
                <w:shd w:val="clear" w:color="auto" w:fill="FFFFFF"/>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房地产开发、经营、销售；房屋中介咨询服务</w:t>
            </w:r>
          </w:p>
          <w:p>
            <w:pPr>
              <w:jc w:val="both"/>
              <w:rPr>
                <w:color w:val="000000" w:themeColor="text1"/>
                <w14:textFill>
                  <w14:solidFill>
                    <w14:schemeClr w14:val="tx1"/>
                  </w14:solidFill>
                </w14:textFill>
              </w:rPr>
            </w:pPr>
          </w:p>
        </w:tc>
      </w:tr>
      <w:tr>
        <w:trPr>
          <w:tblCellSpacing w:w="15" w:type="dxa"/>
        </w:trPr>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jc w:val="both"/>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公司股东</w:t>
            </w:r>
          </w:p>
        </w:tc>
        <w:tc>
          <w:tcPr>
            <w:tcW w:w="0" w:type="auto"/>
            <w:tcBorders>
              <w:top w:val="single" w:color="auto" w:sz="6" w:space="0"/>
              <w:left w:val="single" w:color="auto" w:sz="6" w:space="0"/>
              <w:bottom w:val="single" w:color="auto" w:sz="6" w:space="0"/>
              <w:right w:val="single" w:color="auto" w:sz="6" w:space="0"/>
            </w:tcBorders>
            <w:tcMar>
              <w:top w:w="0" w:type="dxa"/>
              <w:left w:w="0" w:type="dxa"/>
              <w:bottom w:w="0" w:type="dxa"/>
              <w:right w:w="0" w:type="dxa"/>
            </w:tcMar>
            <w:vAlign w:val="center"/>
          </w:tcPr>
          <w:p>
            <w:pPr>
              <w:jc w:val="both"/>
              <w:rPr>
                <w:color w:val="000000" w:themeColor="text1"/>
                <w14:textFill>
                  <w14:solidFill>
                    <w14:schemeClr w14:val="tx1"/>
                  </w14:solidFill>
                </w14:textFill>
              </w:rPr>
            </w:pPr>
            <w:r>
              <w:rPr>
                <w:rFonts w:hint="eastAsia"/>
                <w:color w:val="000000" w:themeColor="text1"/>
                <w:spacing w:val="15"/>
                <w:shd w:val="clear" w:color="auto" w:fill="FFFFFF"/>
                <w14:textFill>
                  <w14:solidFill>
                    <w14:schemeClr w14:val="tx1"/>
                  </w14:solidFill>
                </w14:textFill>
              </w:rPr>
              <w:t>贵州省安顺中药厂有限公司75%，夏羽25%</w:t>
            </w:r>
          </w:p>
        </w:tc>
      </w:tr>
    </w:tbl>
    <w:p>
      <w:pPr>
        <w:keepNext w:val="0"/>
        <w:keepLines w:val="0"/>
        <w:pageBreakBefore w:val="0"/>
        <w:widowControl/>
        <w:shd w:val="clear" w:color="auto" w:fill="FFFFFF"/>
        <w:kinsoku/>
        <w:wordWrap/>
        <w:overflowPunct/>
        <w:topLinePunct w:val="0"/>
        <w:autoSpaceDE/>
        <w:autoSpaceDN/>
        <w:bidi w:val="0"/>
        <w:adjustRightInd/>
        <w:snapToGrid/>
        <w:spacing w:line="600" w:lineRule="exact"/>
        <w:ind w:right="0" w:rightChars="0" w:firstLine="661" w:firstLineChars="200"/>
        <w:jc w:val="both"/>
        <w:outlineLvl w:val="9"/>
        <w:rPr>
          <w:b/>
          <w:bCs/>
          <w:color w:val="000000" w:themeColor="text1"/>
          <w:sz w:val="30"/>
          <w:szCs w:val="30"/>
          <w14:textFill>
            <w14:solidFill>
              <w14:schemeClr w14:val="tx1"/>
            </w14:solidFill>
          </w14:textFill>
        </w:rPr>
      </w:pPr>
      <w:r>
        <w:rPr>
          <w:rFonts w:hint="eastAsia"/>
          <w:b/>
          <w:bCs/>
          <w:color w:val="000000" w:themeColor="text1"/>
          <w:spacing w:val="15"/>
          <w:sz w:val="30"/>
          <w:szCs w:val="30"/>
          <w14:textFill>
            <w14:solidFill>
              <w14:schemeClr w14:val="tx1"/>
            </w14:solidFill>
          </w14:textFill>
        </w:rPr>
        <w:t>二、项目概况及招募范围</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color w:val="000000" w:themeColor="text1"/>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今旦公司投资开发的“丰景华府”项目位于安顺市西秀区黄果树大街东段，</w:t>
      </w:r>
      <w:r>
        <w:rPr>
          <w:rFonts w:hint="eastAsia"/>
          <w:color w:val="000000" w:themeColor="text1"/>
          <w:spacing w:val="15"/>
          <w:sz w:val="30"/>
          <w:szCs w:val="30"/>
          <w:lang w:val="en-US" w:eastAsia="zh-Hans"/>
          <w14:textFill>
            <w14:solidFill>
              <w14:schemeClr w14:val="tx1"/>
            </w14:solidFill>
          </w14:textFill>
        </w:rPr>
        <w:t>项目为</w:t>
      </w:r>
      <w:r>
        <w:rPr>
          <w:rFonts w:hint="eastAsia"/>
          <w:color w:val="000000" w:themeColor="text1"/>
          <w:spacing w:val="15"/>
          <w:sz w:val="30"/>
          <w:szCs w:val="30"/>
          <w14:textFill>
            <w14:solidFill>
              <w14:schemeClr w14:val="tx1"/>
            </w14:solidFill>
          </w14:textFill>
        </w:rPr>
        <w:t>商住性质，由于资金链断裂，</w:t>
      </w:r>
      <w:r>
        <w:rPr>
          <w:rFonts w:hint="eastAsia"/>
          <w:color w:val="000000" w:themeColor="text1"/>
          <w:spacing w:val="15"/>
          <w:sz w:val="30"/>
          <w:szCs w:val="30"/>
          <w:lang w:val="en-US" w:eastAsia="zh-Hans"/>
          <w14:textFill>
            <w14:solidFill>
              <w14:schemeClr w14:val="tx1"/>
            </w14:solidFill>
          </w14:textFill>
        </w:rPr>
        <w:t>一期</w:t>
      </w:r>
      <w:r>
        <w:rPr>
          <w:color w:val="000000" w:themeColor="text1"/>
          <w:spacing w:val="15"/>
          <w:sz w:val="30"/>
          <w:szCs w:val="30"/>
          <w14:textFill>
            <w14:solidFill>
              <w14:schemeClr w14:val="tx1"/>
            </w14:solidFill>
          </w14:textFill>
        </w:rPr>
        <w:t>A8</w:t>
      </w:r>
      <w:r>
        <w:rPr>
          <w:rFonts w:hint="eastAsia"/>
          <w:color w:val="000000" w:themeColor="text1"/>
          <w:spacing w:val="15"/>
          <w:sz w:val="30"/>
          <w:szCs w:val="30"/>
          <w:lang w:eastAsia="zh-Hans"/>
          <w14:textFill>
            <w14:solidFill>
              <w14:schemeClr w14:val="tx1"/>
            </w14:solidFill>
          </w14:textFill>
        </w:rPr>
        <w:t>、</w:t>
      </w:r>
      <w:r>
        <w:rPr>
          <w:color w:val="000000" w:themeColor="text1"/>
          <w:spacing w:val="15"/>
          <w:sz w:val="30"/>
          <w:szCs w:val="30"/>
          <w14:textFill>
            <w14:solidFill>
              <w14:schemeClr w14:val="tx1"/>
            </w14:solidFill>
          </w14:textFill>
        </w:rPr>
        <w:t>A9</w:t>
      </w:r>
      <w:r>
        <w:rPr>
          <w:rFonts w:hint="eastAsia"/>
          <w:color w:val="000000" w:themeColor="text1"/>
          <w:spacing w:val="15"/>
          <w:sz w:val="30"/>
          <w:szCs w:val="30"/>
          <w:lang w:val="en-US" w:eastAsia="zh-Hans"/>
          <w14:textFill>
            <w14:solidFill>
              <w14:schemeClr w14:val="tx1"/>
            </w14:solidFill>
          </w14:textFill>
        </w:rPr>
        <w:t>两</w:t>
      </w:r>
      <w:r>
        <w:rPr>
          <w:color w:val="000000" w:themeColor="text1"/>
          <w:spacing w:val="15"/>
          <w:sz w:val="30"/>
          <w:szCs w:val="30"/>
          <w14:textFill>
            <w14:solidFill>
              <w14:schemeClr w14:val="tx1"/>
            </w14:solidFill>
          </w14:textFill>
        </w:rPr>
        <w:t>幢建筑</w:t>
      </w:r>
      <w:r>
        <w:rPr>
          <w:rFonts w:hint="eastAsia"/>
          <w:color w:val="000000" w:themeColor="text1"/>
          <w:spacing w:val="15"/>
          <w:sz w:val="30"/>
          <w:szCs w:val="30"/>
          <w:highlight w:val="none"/>
          <w:shd w:val="clear" w:color="auto" w:fill="FFFFFF"/>
          <w14:textFill>
            <w14:solidFill>
              <w14:schemeClr w14:val="tx1"/>
            </w14:solidFill>
          </w14:textFill>
        </w:rPr>
        <w:t>于20</w:t>
      </w:r>
      <w:r>
        <w:rPr>
          <w:rFonts w:hint="default"/>
          <w:color w:val="000000" w:themeColor="text1"/>
          <w:spacing w:val="15"/>
          <w:sz w:val="30"/>
          <w:szCs w:val="30"/>
          <w:highlight w:val="none"/>
          <w:shd w:val="clear" w:color="auto" w:fill="FFFFFF"/>
          <w14:textFill>
            <w14:solidFill>
              <w14:schemeClr w14:val="tx1"/>
            </w14:solidFill>
          </w14:textFill>
        </w:rPr>
        <w:t>15</w:t>
      </w:r>
      <w:r>
        <w:rPr>
          <w:rFonts w:hint="eastAsia"/>
          <w:color w:val="000000" w:themeColor="text1"/>
          <w:spacing w:val="15"/>
          <w:sz w:val="30"/>
          <w:szCs w:val="30"/>
          <w:highlight w:val="none"/>
          <w:shd w:val="clear" w:color="auto" w:fill="FFFFFF"/>
          <w14:textFill>
            <w14:solidFill>
              <w14:schemeClr w14:val="tx1"/>
            </w14:solidFill>
          </w14:textFill>
        </w:rPr>
        <w:t>年</w:t>
      </w:r>
      <w:r>
        <w:rPr>
          <w:rFonts w:hint="default"/>
          <w:color w:val="000000" w:themeColor="text1"/>
          <w:spacing w:val="15"/>
          <w:sz w:val="30"/>
          <w:szCs w:val="30"/>
          <w:highlight w:val="none"/>
          <w:shd w:val="clear" w:color="auto" w:fill="FFFFFF"/>
          <w14:textFill>
            <w14:solidFill>
              <w14:schemeClr w14:val="tx1"/>
            </w14:solidFill>
          </w14:textFill>
        </w:rPr>
        <w:t>9</w:t>
      </w:r>
      <w:r>
        <w:rPr>
          <w:rFonts w:hint="eastAsia"/>
          <w:color w:val="000000" w:themeColor="text1"/>
          <w:spacing w:val="15"/>
          <w:sz w:val="30"/>
          <w:szCs w:val="30"/>
          <w:highlight w:val="none"/>
          <w:shd w:val="clear" w:color="auto" w:fill="FFFFFF"/>
          <w14:textFill>
            <w14:solidFill>
              <w14:schemeClr w14:val="tx1"/>
            </w14:solidFill>
          </w14:textFill>
        </w:rPr>
        <w:t>月停工至今</w:t>
      </w:r>
      <w:r>
        <w:rPr>
          <w:rFonts w:hint="eastAsia"/>
          <w:color w:val="000000" w:themeColor="text1"/>
          <w:spacing w:val="15"/>
          <w:sz w:val="30"/>
          <w:szCs w:val="30"/>
          <w:highlight w:val="none"/>
          <w:shd w:val="clear" w:color="auto" w:fill="FFFFFF"/>
          <w:lang w:eastAsia="zh-Hans"/>
          <w14:textFill>
            <w14:solidFill>
              <w14:schemeClr w14:val="tx1"/>
            </w14:solidFill>
          </w14:textFill>
        </w:rPr>
        <w:t>，</w:t>
      </w:r>
      <w:r>
        <w:rPr>
          <w:rFonts w:hint="eastAsia"/>
          <w:color w:val="000000" w:themeColor="text1"/>
          <w:spacing w:val="15"/>
          <w:sz w:val="30"/>
          <w:szCs w:val="30"/>
          <w:highlight w:val="none"/>
          <w:shd w:val="clear" w:color="auto" w:fill="FFFFFF"/>
          <w:lang w:val="en-US" w:eastAsia="zh-Hans"/>
          <w14:textFill>
            <w14:solidFill>
              <w14:schemeClr w14:val="tx1"/>
            </w14:solidFill>
          </w14:textFill>
        </w:rPr>
        <w:t>一期消防剩部分收尾工程未完善，</w:t>
      </w:r>
      <w:r>
        <w:rPr>
          <w:rFonts w:hint="eastAsia"/>
          <w:color w:val="000000" w:themeColor="text1"/>
          <w:spacing w:val="15"/>
          <w:sz w:val="30"/>
          <w:szCs w:val="30"/>
          <w:highlight w:val="none"/>
          <w:shd w:val="clear" w:color="auto" w:fill="FFFFFF"/>
          <w14:textFill>
            <w14:solidFill>
              <w14:schemeClr w14:val="tx1"/>
            </w14:solidFill>
          </w14:textFill>
        </w:rPr>
        <w:t>破产</w:t>
      </w:r>
      <w:r>
        <w:rPr>
          <w:rFonts w:hint="eastAsia"/>
          <w:color w:val="000000" w:themeColor="text1"/>
          <w:spacing w:val="15"/>
          <w:sz w:val="30"/>
          <w:szCs w:val="30"/>
          <w:shd w:val="clear" w:color="auto" w:fill="FFFFFF"/>
          <w14:textFill>
            <w14:solidFill>
              <w14:schemeClr w14:val="tx1"/>
            </w14:solidFill>
          </w14:textFill>
        </w:rPr>
        <w:t>重整后需对项目进行复工续建。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color w:val="000000" w:themeColor="text1"/>
          <w:spacing w:val="15"/>
          <w:sz w:val="30"/>
          <w:szCs w:val="30"/>
          <w14:textFill>
            <w14:solidFill>
              <w14:schemeClr w14:val="tx1"/>
            </w14:solidFill>
          </w14:textFill>
        </w:rPr>
      </w:pPr>
      <w:r>
        <w:rPr>
          <w:b/>
          <w:bCs/>
          <w:color w:val="000000" w:themeColor="text1"/>
          <w:spacing w:val="15"/>
          <w:sz w:val="30"/>
          <w:szCs w:val="30"/>
          <w14:textFill>
            <w14:solidFill>
              <w14:schemeClr w14:val="tx1"/>
            </w14:solidFill>
          </w14:textFill>
        </w:rPr>
        <w:t>建设</w:t>
      </w:r>
      <w:r>
        <w:rPr>
          <w:rFonts w:hint="eastAsia"/>
          <w:b/>
          <w:bCs/>
          <w:color w:val="000000" w:themeColor="text1"/>
          <w:spacing w:val="15"/>
          <w:sz w:val="30"/>
          <w:szCs w:val="30"/>
          <w14:textFill>
            <w14:solidFill>
              <w14:schemeClr w14:val="tx1"/>
            </w14:solidFill>
          </w14:textFill>
        </w:rPr>
        <w:t>范围</w:t>
      </w:r>
      <w:r>
        <w:rPr>
          <w:color w:val="000000" w:themeColor="text1"/>
          <w:spacing w:val="15"/>
          <w:sz w:val="30"/>
          <w:szCs w:val="30"/>
          <w14:textFill>
            <w14:solidFill>
              <w14:schemeClr w14:val="tx1"/>
            </w14:solidFill>
          </w14:textFill>
        </w:rPr>
        <w:t>：</w:t>
      </w:r>
      <w:r>
        <w:rPr>
          <w:rFonts w:hint="eastAsia"/>
          <w:color w:val="000000" w:themeColor="text1"/>
          <w:spacing w:val="15"/>
          <w:sz w:val="30"/>
          <w:szCs w:val="30"/>
          <w14:textFill>
            <w14:solidFill>
              <w14:schemeClr w14:val="tx1"/>
            </w14:solidFill>
          </w14:textFill>
        </w:rPr>
        <w:t>丰景华府</w:t>
      </w:r>
      <w:r>
        <w:rPr>
          <w:rFonts w:hint="eastAsia"/>
          <w:color w:val="000000" w:themeColor="text1"/>
          <w:spacing w:val="15"/>
          <w:sz w:val="30"/>
          <w:szCs w:val="30"/>
          <w:lang w:val="en-US" w:eastAsia="zh-Hans"/>
          <w14:textFill>
            <w14:solidFill>
              <w14:schemeClr w14:val="tx1"/>
            </w14:solidFill>
          </w14:textFill>
        </w:rPr>
        <w:t>一</w:t>
      </w:r>
      <w:r>
        <w:rPr>
          <w:color w:val="000000" w:themeColor="text1"/>
          <w:spacing w:val="15"/>
          <w:sz w:val="30"/>
          <w:szCs w:val="30"/>
          <w14:textFill>
            <w14:solidFill>
              <w14:schemeClr w14:val="tx1"/>
            </w14:solidFill>
          </w14:textFill>
        </w:rPr>
        <w:t>期A8</w:t>
      </w:r>
      <w:r>
        <w:rPr>
          <w:rFonts w:hint="eastAsia"/>
          <w:color w:val="000000" w:themeColor="text1"/>
          <w:spacing w:val="15"/>
          <w:sz w:val="30"/>
          <w:szCs w:val="30"/>
          <w:lang w:eastAsia="zh-Hans"/>
          <w14:textFill>
            <w14:solidFill>
              <w14:schemeClr w14:val="tx1"/>
            </w14:solidFill>
          </w14:textFill>
        </w:rPr>
        <w:t>、</w:t>
      </w:r>
      <w:r>
        <w:rPr>
          <w:color w:val="000000" w:themeColor="text1"/>
          <w:spacing w:val="15"/>
          <w:sz w:val="30"/>
          <w:szCs w:val="30"/>
          <w14:textFill>
            <w14:solidFill>
              <w14:schemeClr w14:val="tx1"/>
            </w14:solidFill>
          </w14:textFill>
        </w:rPr>
        <w:t>A9</w:t>
      </w:r>
      <w:r>
        <w:rPr>
          <w:rFonts w:hint="eastAsia"/>
          <w:color w:val="000000" w:themeColor="text1"/>
          <w:spacing w:val="15"/>
          <w:sz w:val="30"/>
          <w:szCs w:val="30"/>
          <w:lang w:val="en-US" w:eastAsia="zh-Hans"/>
          <w14:textFill>
            <w14:solidFill>
              <w14:schemeClr w14:val="tx1"/>
            </w14:solidFill>
          </w14:textFill>
        </w:rPr>
        <w:t>两</w:t>
      </w:r>
      <w:r>
        <w:rPr>
          <w:color w:val="000000" w:themeColor="text1"/>
          <w:spacing w:val="15"/>
          <w:sz w:val="30"/>
          <w:szCs w:val="30"/>
          <w14:textFill>
            <w14:solidFill>
              <w14:schemeClr w14:val="tx1"/>
            </w14:solidFill>
          </w14:textFill>
        </w:rPr>
        <w:t>幢房屋建筑</w:t>
      </w:r>
      <w:r>
        <w:rPr>
          <w:rFonts w:hint="eastAsia"/>
          <w:color w:val="000000" w:themeColor="text1"/>
          <w:spacing w:val="15"/>
          <w:sz w:val="30"/>
          <w:szCs w:val="30"/>
          <w:lang w:val="en-US" w:eastAsia="zh-Hans"/>
          <w14:textFill>
            <w14:solidFill>
              <w14:schemeClr w14:val="tx1"/>
            </w14:solidFill>
          </w14:textFill>
        </w:rPr>
        <w:t>（建筑面积约</w:t>
      </w:r>
      <w:r>
        <w:rPr>
          <w:rFonts w:hint="default"/>
          <w:color w:val="000000" w:themeColor="text1"/>
          <w:spacing w:val="15"/>
          <w:sz w:val="30"/>
          <w:szCs w:val="30"/>
          <w:lang w:eastAsia="zh-Hans"/>
          <w14:textFill>
            <w14:solidFill>
              <w14:schemeClr w14:val="tx1"/>
            </w14:solidFill>
          </w14:textFill>
        </w:rPr>
        <w:t>22083.08</w:t>
      </w:r>
      <w:r>
        <w:rPr>
          <w:rFonts w:hint="eastAsia"/>
          <w:color w:val="000000" w:themeColor="text1"/>
          <w:spacing w:val="15"/>
          <w:sz w:val="30"/>
          <w:szCs w:val="30"/>
          <w:lang w:val="en-US" w:eastAsia="zh-Hans"/>
          <w14:textFill>
            <w14:solidFill>
              <w14:schemeClr w14:val="tx1"/>
            </w14:solidFill>
          </w14:textFill>
        </w:rPr>
        <w:t>㎡）</w:t>
      </w:r>
      <w:r>
        <w:rPr>
          <w:color w:val="000000" w:themeColor="text1"/>
          <w:spacing w:val="15"/>
          <w:sz w:val="30"/>
          <w:szCs w:val="30"/>
          <w14:textFill>
            <w14:solidFill>
              <w14:schemeClr w14:val="tx1"/>
            </w14:solidFill>
          </w14:textFill>
        </w:rPr>
        <w:t>收尾</w:t>
      </w:r>
      <w:r>
        <w:rPr>
          <w:rFonts w:hint="eastAsia"/>
          <w:color w:val="000000" w:themeColor="text1"/>
          <w:spacing w:val="15"/>
          <w:sz w:val="30"/>
          <w:szCs w:val="30"/>
          <w:lang w:val="en-US" w:eastAsia="zh-Hans"/>
          <w14:textFill>
            <w14:solidFill>
              <w14:schemeClr w14:val="tx1"/>
            </w14:solidFill>
          </w14:textFill>
        </w:rPr>
        <w:t>工程</w:t>
      </w:r>
      <w:r>
        <w:rPr>
          <w:color w:val="000000" w:themeColor="text1"/>
          <w:spacing w:val="15"/>
          <w:sz w:val="30"/>
          <w:szCs w:val="30"/>
          <w14:textFill>
            <w14:solidFill>
              <w14:schemeClr w14:val="tx1"/>
            </w14:solidFill>
          </w14:textFill>
        </w:rPr>
        <w:t>及</w:t>
      </w:r>
      <w:r>
        <w:rPr>
          <w:rFonts w:hint="eastAsia"/>
          <w:color w:val="000000" w:themeColor="text1"/>
          <w:spacing w:val="15"/>
          <w:sz w:val="30"/>
          <w:szCs w:val="30"/>
          <w:lang w:val="en-US" w:eastAsia="zh-Hans"/>
          <w14:textFill>
            <w14:solidFill>
              <w14:schemeClr w14:val="tx1"/>
            </w14:solidFill>
          </w14:textFill>
        </w:rPr>
        <w:t>一期</w:t>
      </w:r>
      <w:r>
        <w:rPr>
          <w:color w:val="000000" w:themeColor="text1"/>
          <w:spacing w:val="15"/>
          <w:sz w:val="30"/>
          <w:szCs w:val="30"/>
          <w14:textFill>
            <w14:solidFill>
              <w14:schemeClr w14:val="tx1"/>
            </w14:solidFill>
          </w14:textFill>
        </w:rPr>
        <w:t>消防</w:t>
      </w:r>
      <w:r>
        <w:rPr>
          <w:rFonts w:hint="eastAsia"/>
          <w:color w:val="000000" w:themeColor="text1"/>
          <w:spacing w:val="15"/>
          <w:sz w:val="30"/>
          <w:szCs w:val="30"/>
          <w:lang w:val="en-US" w:eastAsia="zh-Hans"/>
          <w14:textFill>
            <w14:solidFill>
              <w14:schemeClr w14:val="tx1"/>
            </w14:solidFill>
          </w14:textFill>
        </w:rPr>
        <w:t>收尾</w:t>
      </w:r>
      <w:r>
        <w:rPr>
          <w:color w:val="000000" w:themeColor="text1"/>
          <w:spacing w:val="15"/>
          <w:sz w:val="30"/>
          <w:szCs w:val="30"/>
          <w14:textFill>
            <w14:solidFill>
              <w14:schemeClr w14:val="tx1"/>
            </w14:solidFill>
          </w14:textFill>
        </w:rPr>
        <w:t>工程</w:t>
      </w:r>
      <w:r>
        <w:rPr>
          <w:rFonts w:hint="eastAsia"/>
          <w:color w:val="000000" w:themeColor="text1"/>
          <w:spacing w:val="15"/>
          <w:sz w:val="30"/>
          <w:szCs w:val="30"/>
          <w:lang w:eastAsia="zh-Hans"/>
          <w14:textFill>
            <w14:solidFill>
              <w14:schemeClr w14:val="tx1"/>
            </w14:solidFill>
          </w14:textFill>
        </w:rPr>
        <w:t>（</w:t>
      </w:r>
      <w:r>
        <w:rPr>
          <w:rFonts w:hint="eastAsia"/>
          <w:color w:val="000000" w:themeColor="text1"/>
          <w:spacing w:val="15"/>
          <w:sz w:val="30"/>
          <w:szCs w:val="30"/>
          <w:lang w:val="en-US" w:eastAsia="zh-Hans"/>
          <w14:textFill>
            <w14:solidFill>
              <w14:schemeClr w14:val="tx1"/>
            </w14:solidFill>
          </w14:textFill>
        </w:rPr>
        <w:t>工程量合计约</w:t>
      </w:r>
      <w:r>
        <w:rPr>
          <w:rFonts w:hint="default"/>
          <w:color w:val="000000" w:themeColor="text1"/>
          <w:spacing w:val="15"/>
          <w:sz w:val="30"/>
          <w:szCs w:val="30"/>
          <w:lang w:eastAsia="zh-Hans"/>
          <w14:textFill>
            <w14:solidFill>
              <w14:schemeClr w14:val="tx1"/>
            </w14:solidFill>
          </w14:textFill>
        </w:rPr>
        <w:t>2000</w:t>
      </w:r>
      <w:r>
        <w:rPr>
          <w:rFonts w:hint="eastAsia"/>
          <w:color w:val="000000" w:themeColor="text1"/>
          <w:spacing w:val="15"/>
          <w:sz w:val="30"/>
          <w:szCs w:val="30"/>
          <w:lang w:val="en-US" w:eastAsia="zh-Hans"/>
          <w14:textFill>
            <w14:solidFill>
              <w14:schemeClr w14:val="tx1"/>
            </w14:solidFill>
          </w14:textFill>
        </w:rPr>
        <w:t>万元，最终以审计金额为准</w:t>
      </w:r>
      <w:r>
        <w:rPr>
          <w:rFonts w:hint="eastAsia"/>
          <w:color w:val="000000" w:themeColor="text1"/>
          <w:spacing w:val="15"/>
          <w:sz w:val="30"/>
          <w:szCs w:val="30"/>
          <w:lang w:eastAsia="zh-Hans"/>
          <w14:textFill>
            <w14:solidFill>
              <w14:schemeClr w14:val="tx1"/>
            </w14:solidFill>
          </w14:textFill>
        </w:rPr>
        <w:t>），</w:t>
      </w:r>
      <w:r>
        <w:rPr>
          <w:rFonts w:hint="eastAsia"/>
          <w:color w:val="000000" w:themeColor="text1"/>
          <w:spacing w:val="15"/>
          <w:sz w:val="30"/>
          <w:szCs w:val="30"/>
          <w14:textFill>
            <w14:solidFill>
              <w14:schemeClr w14:val="tx1"/>
            </w14:solidFill>
          </w14:textFill>
        </w:rPr>
        <w:t>具体</w:t>
      </w:r>
      <w:r>
        <w:rPr>
          <w:rFonts w:hint="eastAsia"/>
          <w:color w:val="000000" w:themeColor="text1"/>
          <w:spacing w:val="15"/>
          <w:sz w:val="30"/>
          <w:szCs w:val="30"/>
          <w:lang w:val="en-US" w:eastAsia="zh-Hans"/>
          <w14:textFill>
            <w14:solidFill>
              <w14:schemeClr w14:val="tx1"/>
            </w14:solidFill>
          </w14:textFill>
        </w:rPr>
        <w:t>施工</w:t>
      </w:r>
      <w:r>
        <w:rPr>
          <w:rFonts w:hint="eastAsia"/>
          <w:color w:val="000000" w:themeColor="text1"/>
          <w:spacing w:val="15"/>
          <w:sz w:val="30"/>
          <w:szCs w:val="30"/>
          <w14:textFill>
            <w14:solidFill>
              <w14:schemeClr w14:val="tx1"/>
            </w14:solidFill>
          </w14:textFill>
        </w:rPr>
        <w:t>范围今旦公司与中标单位以合同附件的形式进行明确。</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color w:val="000000" w:themeColor="text1"/>
          <w:spacing w:val="15"/>
          <w:sz w:val="30"/>
          <w:szCs w:val="30"/>
          <w14:textFill>
            <w14:solidFill>
              <w14:schemeClr w14:val="tx1"/>
            </w14:solidFill>
          </w14:textFill>
        </w:rPr>
      </w:pPr>
      <w:r>
        <w:rPr>
          <w:b/>
          <w:bCs/>
          <w:color w:val="000000" w:themeColor="text1"/>
          <w:spacing w:val="15"/>
          <w:sz w:val="30"/>
          <w:szCs w:val="30"/>
          <w14:textFill>
            <w14:solidFill>
              <w14:schemeClr w14:val="tx1"/>
            </w14:solidFill>
          </w14:textFill>
        </w:rPr>
        <w:t>建设地点</w:t>
      </w:r>
      <w:r>
        <w:rPr>
          <w:color w:val="000000" w:themeColor="text1"/>
          <w:spacing w:val="15"/>
          <w:sz w:val="30"/>
          <w:szCs w:val="30"/>
          <w14:textFill>
            <w14:solidFill>
              <w14:schemeClr w14:val="tx1"/>
            </w14:solidFill>
          </w14:textFill>
        </w:rPr>
        <w:t>：</w:t>
      </w:r>
      <w:r>
        <w:rPr>
          <w:rFonts w:hint="eastAsia"/>
          <w:color w:val="000000" w:themeColor="text1"/>
          <w:spacing w:val="15"/>
          <w:sz w:val="30"/>
          <w:szCs w:val="30"/>
          <w14:textFill>
            <w14:solidFill>
              <w14:schemeClr w14:val="tx1"/>
            </w14:solidFill>
          </w14:textFill>
        </w:rPr>
        <w:t>安顺市西秀区黄果树大街丰景华府小区（安顺市政务中心旁）。</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color w:val="000000" w:themeColor="text1"/>
          <w:spacing w:val="15"/>
          <w:sz w:val="30"/>
          <w:szCs w:val="30"/>
          <w:highlight w:val="none"/>
          <w14:textFill>
            <w14:solidFill>
              <w14:schemeClr w14:val="tx1"/>
            </w14:solidFill>
          </w14:textFill>
        </w:rPr>
      </w:pPr>
      <w:r>
        <w:rPr>
          <w:b/>
          <w:bCs/>
          <w:color w:val="000000" w:themeColor="text1"/>
          <w:spacing w:val="15"/>
          <w:sz w:val="30"/>
          <w:szCs w:val="30"/>
          <w14:textFill>
            <w14:solidFill>
              <w14:schemeClr w14:val="tx1"/>
            </w14:solidFill>
          </w14:textFill>
        </w:rPr>
        <w:t>建设工期</w:t>
      </w:r>
      <w:r>
        <w:rPr>
          <w:color w:val="000000" w:themeColor="text1"/>
          <w:spacing w:val="15"/>
          <w:sz w:val="30"/>
          <w:szCs w:val="30"/>
          <w:highlight w:val="none"/>
          <w14:textFill>
            <w14:solidFill>
              <w14:schemeClr w14:val="tx1"/>
            </w14:solidFill>
          </w14:textFill>
        </w:rPr>
        <w:t>：120日历天</w:t>
      </w:r>
      <w:r>
        <w:rPr>
          <w:rFonts w:hint="eastAsia"/>
          <w:color w:val="000000" w:themeColor="text1"/>
          <w:spacing w:val="15"/>
          <w:sz w:val="30"/>
          <w:szCs w:val="30"/>
          <w:highlight w:val="none"/>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b/>
          <w:bCs/>
          <w:color w:val="000000" w:themeColor="text1"/>
          <w:sz w:val="30"/>
          <w:szCs w:val="30"/>
          <w14:textFill>
            <w14:solidFill>
              <w14:schemeClr w14:val="tx1"/>
            </w14:solidFill>
          </w14:textFill>
        </w:rPr>
      </w:pPr>
      <w:r>
        <w:rPr>
          <w:rFonts w:hint="eastAsia"/>
          <w:b/>
          <w:bCs/>
          <w:color w:val="000000" w:themeColor="text1"/>
          <w:spacing w:val="15"/>
          <w:sz w:val="30"/>
          <w:szCs w:val="30"/>
          <w14:textFill>
            <w14:solidFill>
              <w14:schemeClr w14:val="tx1"/>
            </w14:solidFill>
          </w14:textFill>
        </w:rPr>
        <w:t>三、施工方的资格条件</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color w:val="000000" w:themeColor="text1"/>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（一）意向施工方应拥有足够的资金实力，并能出具相应的资信证明或其他履约能力证明。</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color w:val="000000" w:themeColor="text1"/>
          <w:spacing w:val="15"/>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（二）</w:t>
      </w:r>
      <w:r>
        <w:rPr>
          <w:color w:val="000000" w:themeColor="text1"/>
          <w:spacing w:val="15"/>
          <w:sz w:val="30"/>
          <w:szCs w:val="30"/>
          <w14:textFill>
            <w14:solidFill>
              <w14:schemeClr w14:val="tx1"/>
            </w14:solidFill>
          </w14:textFill>
        </w:rPr>
        <w:t>本次</w:t>
      </w:r>
      <w:r>
        <w:rPr>
          <w:rFonts w:hint="eastAsia"/>
          <w:color w:val="000000" w:themeColor="text1"/>
          <w:spacing w:val="15"/>
          <w:sz w:val="30"/>
          <w:szCs w:val="30"/>
          <w14:textFill>
            <w14:solidFill>
              <w14:schemeClr w14:val="tx1"/>
            </w14:solidFill>
          </w14:textFill>
        </w:rPr>
        <w:t>招募</w:t>
      </w:r>
      <w:r>
        <w:rPr>
          <w:color w:val="000000" w:themeColor="text1"/>
          <w:spacing w:val="15"/>
          <w:sz w:val="30"/>
          <w:szCs w:val="30"/>
          <w14:textFill>
            <w14:solidFill>
              <w14:schemeClr w14:val="tx1"/>
            </w14:solidFill>
          </w14:textFill>
        </w:rPr>
        <w:t>要求投标人具备建设行政主管部门颁发的建筑工程施工总承包</w:t>
      </w:r>
      <w:r>
        <w:rPr>
          <w:rFonts w:hint="eastAsia"/>
          <w:color w:val="000000" w:themeColor="text1"/>
          <w:spacing w:val="15"/>
          <w:sz w:val="30"/>
          <w:szCs w:val="30"/>
          <w:lang w:val="en-US" w:eastAsia="zh-Hans"/>
          <w14:textFill>
            <w14:solidFill>
              <w14:schemeClr w14:val="tx1"/>
            </w14:solidFill>
          </w14:textFill>
        </w:rPr>
        <w:t>二</w:t>
      </w:r>
      <w:r>
        <w:rPr>
          <w:color w:val="000000" w:themeColor="text1"/>
          <w:spacing w:val="15"/>
          <w:sz w:val="30"/>
          <w:szCs w:val="30"/>
          <w14:textFill>
            <w14:solidFill>
              <w14:schemeClr w14:val="tx1"/>
            </w14:solidFill>
          </w14:textFill>
        </w:rPr>
        <w:t>级及以上资质，并在人员、设备、资金等方面具有相应的施工能力</w:t>
      </w:r>
      <w:r>
        <w:rPr>
          <w:rFonts w:hint="eastAsia"/>
          <w:color w:val="000000" w:themeColor="text1"/>
          <w:spacing w:val="15"/>
          <w:sz w:val="30"/>
          <w:szCs w:val="30"/>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color w:val="000000" w:themeColor="text1"/>
          <w:spacing w:val="15"/>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（三）投标人应在投标资料中附带施工组织方案</w:t>
      </w:r>
      <w:r>
        <w:rPr>
          <w:rFonts w:hint="eastAsia"/>
          <w:color w:val="000000" w:themeColor="text1"/>
          <w:spacing w:val="15"/>
          <w:sz w:val="30"/>
          <w:szCs w:val="30"/>
          <w:lang w:eastAsia="zh-Hans"/>
          <w14:textFill>
            <w14:solidFill>
              <w14:schemeClr w14:val="tx1"/>
            </w14:solidFill>
          </w14:textFill>
        </w:rPr>
        <w:t>，</w:t>
      </w:r>
      <w:r>
        <w:rPr>
          <w:rFonts w:hint="eastAsia"/>
          <w:color w:val="000000" w:themeColor="text1"/>
          <w:spacing w:val="15"/>
          <w:sz w:val="30"/>
          <w:szCs w:val="30"/>
          <w:lang w:val="en-US" w:eastAsia="zh-Hans"/>
          <w14:textFill>
            <w14:solidFill>
              <w14:schemeClr w14:val="tx1"/>
            </w14:solidFill>
          </w14:textFill>
        </w:rPr>
        <w:t>投标人若需了解项目情况及相关数据，可提前与管理人联系</w:t>
      </w:r>
      <w:r>
        <w:rPr>
          <w:rFonts w:hint="eastAsia"/>
          <w:color w:val="000000" w:themeColor="text1"/>
          <w:spacing w:val="15"/>
          <w:sz w:val="30"/>
          <w:szCs w:val="30"/>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color w:val="000000" w:themeColor="text1"/>
          <w:spacing w:val="15"/>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（四）意向施工方应保证不低于</w:t>
      </w:r>
      <w:r>
        <w:rPr>
          <w:rFonts w:hint="default"/>
          <w:color w:val="000000" w:themeColor="text1"/>
          <w:spacing w:val="15"/>
          <w:sz w:val="30"/>
          <w:szCs w:val="30"/>
          <w:highlight w:val="none"/>
          <w14:textFill>
            <w14:solidFill>
              <w14:schemeClr w14:val="tx1"/>
            </w14:solidFill>
          </w14:textFill>
        </w:rPr>
        <w:t>5</w:t>
      </w:r>
      <w:r>
        <w:rPr>
          <w:color w:val="000000" w:themeColor="text1"/>
          <w:spacing w:val="15"/>
          <w:sz w:val="30"/>
          <w:szCs w:val="30"/>
          <w:highlight w:val="none"/>
          <w14:textFill>
            <w14:solidFill>
              <w14:schemeClr w14:val="tx1"/>
            </w14:solidFill>
          </w14:textFill>
        </w:rPr>
        <w:t>00</w:t>
      </w:r>
      <w:r>
        <w:rPr>
          <w:rFonts w:hint="eastAsia"/>
          <w:color w:val="000000" w:themeColor="text1"/>
          <w:spacing w:val="15"/>
          <w:sz w:val="30"/>
          <w:szCs w:val="30"/>
          <w:highlight w:val="none"/>
          <w14:textFill>
            <w14:solidFill>
              <w14:schemeClr w14:val="tx1"/>
            </w14:solidFill>
          </w14:textFill>
        </w:rPr>
        <w:t>万元履约保</w:t>
      </w:r>
      <w:r>
        <w:rPr>
          <w:rFonts w:hint="eastAsia"/>
          <w:color w:val="000000" w:themeColor="text1"/>
          <w:spacing w:val="15"/>
          <w:sz w:val="30"/>
          <w:szCs w:val="30"/>
          <w14:textFill>
            <w14:solidFill>
              <w14:schemeClr w14:val="tx1"/>
            </w14:solidFill>
          </w14:textFill>
        </w:rPr>
        <w:t>证金，该保证金在投标时打入管理人指定账户</w:t>
      </w:r>
      <w:r>
        <w:rPr>
          <w:rFonts w:hint="eastAsia"/>
          <w:color w:val="000000" w:themeColor="text1"/>
          <w:spacing w:val="15"/>
          <w:sz w:val="30"/>
          <w:szCs w:val="30"/>
          <w:lang w:eastAsia="zh-Hans"/>
          <w14:textFill>
            <w14:solidFill>
              <w14:schemeClr w14:val="tx1"/>
            </w14:solidFill>
          </w14:textFill>
        </w:rPr>
        <w:t>（</w:t>
      </w:r>
      <w:r>
        <w:rPr>
          <w:rFonts w:hint="eastAsia"/>
          <w:b/>
          <w:bCs/>
          <w:color w:val="000000" w:themeColor="text1"/>
          <w:spacing w:val="15"/>
          <w:sz w:val="30"/>
          <w:szCs w:val="30"/>
          <w:lang w:val="en-US" w:eastAsia="zh-Hans"/>
          <w14:textFill>
            <w14:solidFill>
              <w14:schemeClr w14:val="tx1"/>
            </w14:solidFill>
          </w14:textFill>
        </w:rPr>
        <w:t>说明：由于本项目为破产重整项目，履约保证金主要证明施工方垫资能力及履约能力，防范项目二次烂尾，履约保证金由安顺市中级人民法院与管理人共同监管，工程竣工验收后完整退还施工方</w:t>
      </w:r>
      <w:r>
        <w:rPr>
          <w:rFonts w:hint="eastAsia"/>
          <w:color w:val="000000" w:themeColor="text1"/>
          <w:spacing w:val="15"/>
          <w:sz w:val="30"/>
          <w:szCs w:val="30"/>
          <w:lang w:eastAsia="zh-Hans"/>
          <w14:textFill>
            <w14:solidFill>
              <w14:schemeClr w14:val="tx1"/>
            </w14:solidFill>
          </w14:textFill>
        </w:rPr>
        <w:t>）</w:t>
      </w:r>
      <w:r>
        <w:rPr>
          <w:rFonts w:hint="eastAsia"/>
          <w:color w:val="000000" w:themeColor="text1"/>
          <w:spacing w:val="15"/>
          <w:sz w:val="30"/>
          <w:szCs w:val="30"/>
          <w14:textFill>
            <w14:solidFill>
              <w14:schemeClr w14:val="tx1"/>
            </w14:solidFill>
          </w14:textFill>
        </w:rPr>
        <w:t>，未中标的单位，管理人将在投标工作完成后3日内退还</w:t>
      </w:r>
      <w:r>
        <w:rPr>
          <w:rFonts w:hint="eastAsia"/>
          <w:color w:val="000000" w:themeColor="text1"/>
          <w:spacing w:val="15"/>
          <w:sz w:val="30"/>
          <w:szCs w:val="30"/>
          <w:lang w:val="en-US" w:eastAsia="zh-Hans"/>
          <w14:textFill>
            <w14:solidFill>
              <w14:schemeClr w14:val="tx1"/>
            </w14:solidFill>
          </w14:textFill>
        </w:rPr>
        <w:t>保证金</w:t>
      </w:r>
      <w:r>
        <w:rPr>
          <w:rFonts w:hint="eastAsia"/>
          <w:color w:val="000000" w:themeColor="text1"/>
          <w:spacing w:val="15"/>
          <w:sz w:val="30"/>
          <w:szCs w:val="30"/>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color w:val="000000" w:themeColor="text1"/>
          <w:spacing w:val="15"/>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（五）</w:t>
      </w:r>
      <w:r>
        <w:rPr>
          <w:rFonts w:hint="eastAsia"/>
          <w:color w:val="000000" w:themeColor="text1"/>
          <w:spacing w:val="15"/>
          <w:sz w:val="30"/>
          <w:szCs w:val="30"/>
          <w:lang w:val="en-US" w:eastAsia="zh-Hans"/>
          <w14:textFill>
            <w14:solidFill>
              <w14:schemeClr w14:val="tx1"/>
            </w14:solidFill>
          </w14:textFill>
        </w:rPr>
        <w:t>本次工程招募施工方需</w:t>
      </w:r>
      <w:r>
        <w:rPr>
          <w:rFonts w:hint="eastAsia"/>
          <w:color w:val="000000" w:themeColor="text1"/>
          <w:spacing w:val="15"/>
          <w:sz w:val="30"/>
          <w:szCs w:val="30"/>
          <w14:textFill>
            <w14:solidFill>
              <w14:schemeClr w14:val="tx1"/>
            </w14:solidFill>
          </w14:textFill>
        </w:rPr>
        <w:t>垫资</w:t>
      </w:r>
      <w:r>
        <w:rPr>
          <w:rFonts w:hint="eastAsia"/>
          <w:color w:val="000000" w:themeColor="text1"/>
          <w:spacing w:val="15"/>
          <w:sz w:val="30"/>
          <w:szCs w:val="30"/>
          <w:lang w:val="en-US" w:eastAsia="zh-Hans"/>
          <w14:textFill>
            <w14:solidFill>
              <w14:schemeClr w14:val="tx1"/>
            </w14:solidFill>
          </w14:textFill>
        </w:rPr>
        <w:t>完成项目建设，项目竣工验收后根据施工合同约定的计价方式（</w:t>
      </w:r>
      <w:r>
        <w:rPr>
          <w:rFonts w:hint="default"/>
          <w:color w:val="000000" w:themeColor="text1"/>
          <w:spacing w:val="15"/>
          <w:sz w:val="30"/>
          <w:szCs w:val="30"/>
          <w:lang w:eastAsia="zh-Hans"/>
          <w14:textFill>
            <w14:solidFill>
              <w14:schemeClr w14:val="tx1"/>
            </w14:solidFill>
          </w14:textFill>
        </w:rPr>
        <w:t>执行贵州省2016版计价定额</w:t>
      </w:r>
      <w:r>
        <w:rPr>
          <w:rFonts w:hint="eastAsia"/>
          <w:color w:val="000000" w:themeColor="text1"/>
          <w:spacing w:val="15"/>
          <w:sz w:val="30"/>
          <w:szCs w:val="30"/>
          <w:lang w:val="en-US" w:eastAsia="zh-Hans"/>
          <w14:textFill>
            <w14:solidFill>
              <w14:schemeClr w14:val="tx1"/>
            </w14:solidFill>
          </w14:textFill>
        </w:rPr>
        <w:t>）进行结算</w:t>
      </w:r>
      <w:r>
        <w:rPr>
          <w:rFonts w:hint="eastAsia"/>
          <w:color w:val="000000" w:themeColor="text1"/>
          <w:spacing w:val="15"/>
          <w:sz w:val="30"/>
          <w:szCs w:val="30"/>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color w:val="000000" w:themeColor="text1"/>
          <w:sz w:val="30"/>
          <w:szCs w:val="30"/>
          <w14:textFill>
            <w14:solidFill>
              <w14:schemeClr w14:val="tx1"/>
            </w14:solidFill>
          </w14:textFill>
        </w:rPr>
      </w:pPr>
      <w:r>
        <w:rPr>
          <w:rFonts w:hint="eastAsia"/>
          <w:b/>
          <w:bCs/>
          <w:color w:val="000000" w:themeColor="text1"/>
          <w:spacing w:val="15"/>
          <w:sz w:val="30"/>
          <w:szCs w:val="30"/>
          <w14:textFill>
            <w14:solidFill>
              <w14:schemeClr w14:val="tx1"/>
            </w14:solidFill>
          </w14:textFill>
        </w:rPr>
        <w:t>三、招募方案</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textAlignment w:val="baseline"/>
        <w:outlineLvl w:val="9"/>
        <w:rPr>
          <w:b/>
          <w:bCs/>
          <w:color w:val="000000" w:themeColor="text1"/>
          <w:sz w:val="30"/>
          <w:szCs w:val="30"/>
          <w14:textFill>
            <w14:solidFill>
              <w14:schemeClr w14:val="tx1"/>
            </w14:solidFill>
          </w14:textFill>
        </w:rPr>
      </w:pPr>
      <w:r>
        <w:rPr>
          <w:rFonts w:hint="eastAsia"/>
          <w:b/>
          <w:bCs/>
          <w:color w:val="000000" w:themeColor="text1"/>
          <w:spacing w:val="15"/>
          <w:sz w:val="30"/>
          <w:szCs w:val="30"/>
          <w14:textFill>
            <w14:solidFill>
              <w14:schemeClr w14:val="tx1"/>
            </w14:solidFill>
          </w14:textFill>
        </w:rPr>
        <w:t>（一）招募流程</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textAlignment w:val="baseline"/>
        <w:outlineLvl w:val="9"/>
        <w:rPr>
          <w:color w:val="000000" w:themeColor="text1"/>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1.发布重整施工方招募公告。</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textAlignment w:val="baseline"/>
        <w:outlineLvl w:val="9"/>
        <w:rPr>
          <w:color w:val="000000" w:themeColor="text1"/>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2.报名及审核：意向施工方按本公告要求向管理人正式报名，管理人</w:t>
      </w:r>
      <w:r>
        <w:rPr>
          <w:rFonts w:hint="eastAsia"/>
          <w:color w:val="000000" w:themeColor="text1"/>
          <w:spacing w:val="15"/>
          <w:sz w:val="30"/>
          <w:szCs w:val="30"/>
          <w:lang w:val="en-US" w:eastAsia="zh-Hans"/>
          <w14:textFill>
            <w14:solidFill>
              <w14:schemeClr w14:val="tx1"/>
            </w14:solidFill>
          </w14:textFill>
        </w:rPr>
        <w:t>及政府工作专班</w:t>
      </w:r>
      <w:r>
        <w:rPr>
          <w:rFonts w:hint="eastAsia"/>
          <w:color w:val="000000" w:themeColor="text1"/>
          <w:spacing w:val="15"/>
          <w:sz w:val="30"/>
          <w:szCs w:val="30"/>
          <w14:textFill>
            <w14:solidFill>
              <w14:schemeClr w14:val="tx1"/>
            </w14:solidFill>
          </w14:textFill>
        </w:rPr>
        <w:t>对报名者进行资质和条件的审核。</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textAlignment w:val="baseline"/>
        <w:outlineLvl w:val="9"/>
        <w:rPr>
          <w:color w:val="000000" w:themeColor="text1"/>
          <w:spacing w:val="15"/>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3</w:t>
      </w:r>
      <w:r>
        <w:rPr>
          <w:color w:val="000000" w:themeColor="text1"/>
          <w:spacing w:val="15"/>
          <w:sz w:val="30"/>
          <w:szCs w:val="30"/>
          <w14:textFill>
            <w14:solidFill>
              <w14:schemeClr w14:val="tx1"/>
            </w14:solidFill>
          </w14:textFill>
        </w:rPr>
        <w:t>.</w:t>
      </w:r>
      <w:r>
        <w:rPr>
          <w:rFonts w:hint="eastAsia"/>
          <w:color w:val="000000" w:themeColor="text1"/>
          <w:spacing w:val="15"/>
          <w:sz w:val="30"/>
          <w:szCs w:val="30"/>
          <w14:textFill>
            <w14:solidFill>
              <w14:schemeClr w14:val="tx1"/>
            </w14:solidFill>
          </w14:textFill>
        </w:rPr>
        <w:t>投标资料</w:t>
      </w:r>
      <w:r>
        <w:rPr>
          <w:color w:val="000000" w:themeColor="text1"/>
          <w:spacing w:val="15"/>
          <w:sz w:val="30"/>
          <w:szCs w:val="30"/>
          <w14:textFill>
            <w14:solidFill>
              <w14:schemeClr w14:val="tx1"/>
            </w14:solidFill>
          </w14:textFill>
        </w:rPr>
        <w:t>逾期送达的或者未送达指定地点的，</w:t>
      </w:r>
      <w:r>
        <w:rPr>
          <w:rFonts w:hint="eastAsia"/>
          <w:color w:val="000000" w:themeColor="text1"/>
          <w:spacing w:val="15"/>
          <w:sz w:val="30"/>
          <w:szCs w:val="30"/>
          <w14:textFill>
            <w14:solidFill>
              <w14:schemeClr w14:val="tx1"/>
            </w14:solidFill>
          </w14:textFill>
        </w:rPr>
        <w:t>管理</w:t>
      </w:r>
      <w:r>
        <w:rPr>
          <w:color w:val="000000" w:themeColor="text1"/>
          <w:spacing w:val="15"/>
          <w:sz w:val="30"/>
          <w:szCs w:val="30"/>
          <w14:textFill>
            <w14:solidFill>
              <w14:schemeClr w14:val="tx1"/>
            </w14:solidFill>
          </w14:textFill>
        </w:rPr>
        <w:t>人不</w:t>
      </w:r>
      <w:r>
        <w:rPr>
          <w:rFonts w:hint="eastAsia"/>
          <w:color w:val="000000" w:themeColor="text1"/>
          <w:spacing w:val="15"/>
          <w:sz w:val="30"/>
          <w:szCs w:val="30"/>
          <w14:textFill>
            <w14:solidFill>
              <w14:schemeClr w14:val="tx1"/>
            </w14:solidFill>
          </w14:textFill>
        </w:rPr>
        <w:t>再</w:t>
      </w:r>
      <w:r>
        <w:rPr>
          <w:color w:val="000000" w:themeColor="text1"/>
          <w:spacing w:val="15"/>
          <w:sz w:val="30"/>
          <w:szCs w:val="30"/>
          <w14:textFill>
            <w14:solidFill>
              <w14:schemeClr w14:val="tx1"/>
            </w14:solidFill>
          </w14:textFill>
        </w:rPr>
        <w:t>受理。</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textAlignment w:val="baseline"/>
        <w:outlineLvl w:val="9"/>
        <w:rPr>
          <w:color w:val="000000" w:themeColor="text1"/>
          <w:spacing w:val="15"/>
          <w:sz w:val="30"/>
          <w:szCs w:val="30"/>
          <w14:textFill>
            <w14:solidFill>
              <w14:schemeClr w14:val="tx1"/>
            </w14:solidFill>
          </w14:textFill>
        </w:rPr>
      </w:pPr>
      <w:r>
        <w:rPr>
          <w:color w:val="000000" w:themeColor="text1"/>
          <w:spacing w:val="15"/>
          <w:sz w:val="30"/>
          <w:szCs w:val="30"/>
          <w14:textFill>
            <w14:solidFill>
              <w14:schemeClr w14:val="tx1"/>
            </w14:solidFill>
          </w14:textFill>
        </w:rPr>
        <w:t>4.</w:t>
      </w:r>
      <w:r>
        <w:rPr>
          <w:rFonts w:hint="eastAsia"/>
          <w:color w:val="000000" w:themeColor="text1"/>
          <w:spacing w:val="15"/>
          <w:sz w:val="30"/>
          <w:szCs w:val="30"/>
          <w14:textFill>
            <w14:solidFill>
              <w14:schemeClr w14:val="tx1"/>
            </w14:solidFill>
          </w14:textFill>
        </w:rPr>
        <w:t>管理人将根据投标人的报名情况，对投标资料进行严格审查，</w:t>
      </w:r>
      <w:r>
        <w:rPr>
          <w:rFonts w:hint="eastAsia"/>
          <w:color w:val="000000" w:themeColor="text1"/>
          <w:spacing w:val="15"/>
          <w:sz w:val="30"/>
          <w:szCs w:val="30"/>
          <w:lang w:val="en-US" w:eastAsia="zh-Hans"/>
          <w14:textFill>
            <w14:solidFill>
              <w14:schemeClr w14:val="tx1"/>
            </w14:solidFill>
          </w14:textFill>
        </w:rPr>
        <w:t>结合项目情况</w:t>
      </w:r>
      <w:r>
        <w:rPr>
          <w:rFonts w:hint="eastAsia"/>
          <w:color w:val="000000" w:themeColor="text1"/>
          <w:spacing w:val="15"/>
          <w:sz w:val="30"/>
          <w:szCs w:val="30"/>
          <w14:textFill>
            <w14:solidFill>
              <w14:schemeClr w14:val="tx1"/>
            </w14:solidFill>
          </w14:textFill>
        </w:rPr>
        <w:t>选出一家中标单位</w:t>
      </w:r>
      <w:r>
        <w:rPr>
          <w:rFonts w:hint="eastAsia"/>
          <w:color w:val="000000" w:themeColor="text1"/>
          <w:spacing w:val="15"/>
          <w:sz w:val="30"/>
          <w:szCs w:val="30"/>
          <w:lang w:eastAsia="zh-Hans"/>
          <w14:textFill>
            <w14:solidFill>
              <w14:schemeClr w14:val="tx1"/>
            </w14:solidFill>
          </w14:textFill>
        </w:rPr>
        <w:t>，</w:t>
      </w:r>
      <w:r>
        <w:rPr>
          <w:rFonts w:hint="eastAsia"/>
          <w:color w:val="000000" w:themeColor="text1"/>
          <w:spacing w:val="15"/>
          <w:sz w:val="30"/>
          <w:szCs w:val="30"/>
          <w:lang w:val="en-US" w:eastAsia="zh-Hans"/>
          <w14:textFill>
            <w14:solidFill>
              <w14:schemeClr w14:val="tx1"/>
            </w14:solidFill>
          </w14:textFill>
        </w:rPr>
        <w:t>同时将评标情况报告人民法院，人民法院确定中标单位后，管理人</w:t>
      </w:r>
      <w:r>
        <w:rPr>
          <w:rFonts w:hint="eastAsia"/>
          <w:color w:val="000000" w:themeColor="text1"/>
          <w:spacing w:val="15"/>
          <w:sz w:val="30"/>
          <w:szCs w:val="30"/>
          <w14:textFill>
            <w14:solidFill>
              <w14:schemeClr w14:val="tx1"/>
            </w14:solidFill>
          </w14:textFill>
        </w:rPr>
        <w:t>在招标公告期满</w:t>
      </w:r>
      <w:r>
        <w:rPr>
          <w:color w:val="000000" w:themeColor="text1"/>
          <w:spacing w:val="15"/>
          <w:sz w:val="30"/>
          <w:szCs w:val="30"/>
          <w14:textFill>
            <w14:solidFill>
              <w14:schemeClr w14:val="tx1"/>
            </w14:solidFill>
          </w14:textFill>
        </w:rPr>
        <w:t>3</w:t>
      </w:r>
      <w:r>
        <w:rPr>
          <w:rFonts w:hint="eastAsia"/>
          <w:color w:val="000000" w:themeColor="text1"/>
          <w:spacing w:val="15"/>
          <w:sz w:val="30"/>
          <w:szCs w:val="30"/>
          <w14:textFill>
            <w14:solidFill>
              <w14:schemeClr w14:val="tx1"/>
            </w14:solidFill>
          </w14:textFill>
        </w:rPr>
        <w:t>日内（节假日顺延）</w:t>
      </w:r>
      <w:r>
        <w:rPr>
          <w:rFonts w:hint="eastAsia"/>
          <w:color w:val="000000" w:themeColor="text1"/>
          <w:spacing w:val="15"/>
          <w:sz w:val="30"/>
          <w:szCs w:val="30"/>
          <w:lang w:val="en-US" w:eastAsia="zh-Hans"/>
          <w14:textFill>
            <w14:solidFill>
              <w14:schemeClr w14:val="tx1"/>
            </w14:solidFill>
          </w14:textFill>
        </w:rPr>
        <w:t>将中标结果告知全体投标人并与中标单位</w:t>
      </w:r>
      <w:r>
        <w:rPr>
          <w:rFonts w:hint="eastAsia"/>
          <w:color w:val="000000" w:themeColor="text1"/>
          <w:spacing w:val="15"/>
          <w:sz w:val="30"/>
          <w:szCs w:val="30"/>
          <w14:textFill>
            <w14:solidFill>
              <w14:schemeClr w14:val="tx1"/>
            </w14:solidFill>
          </w14:textFill>
        </w:rPr>
        <w:t>签订《建设工程施工合同》。</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textAlignment w:val="baseline"/>
        <w:outlineLvl w:val="9"/>
        <w:rPr>
          <w:b/>
          <w:bCs/>
          <w:color w:val="000000" w:themeColor="text1"/>
          <w:sz w:val="30"/>
          <w:szCs w:val="30"/>
          <w14:textFill>
            <w14:solidFill>
              <w14:schemeClr w14:val="tx1"/>
            </w14:solidFill>
          </w14:textFill>
        </w:rPr>
      </w:pPr>
      <w:r>
        <w:rPr>
          <w:rFonts w:hint="eastAsia"/>
          <w:b/>
          <w:bCs/>
          <w:color w:val="000000" w:themeColor="text1"/>
          <w:spacing w:val="15"/>
          <w:sz w:val="30"/>
          <w:szCs w:val="30"/>
          <w14:textFill>
            <w14:solidFill>
              <w14:schemeClr w14:val="tx1"/>
            </w14:solidFill>
          </w14:textFill>
        </w:rPr>
        <w:t>（二）报名事宜</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textAlignment w:val="baseline"/>
        <w:outlineLvl w:val="9"/>
        <w:rPr>
          <w:color w:val="000000" w:themeColor="text1"/>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1.报名材料一式两份（均需加盖公章）</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textAlignment w:val="baseline"/>
        <w:outlineLvl w:val="9"/>
        <w:rPr>
          <w:color w:val="000000" w:themeColor="text1"/>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（1）书面的《投标意向书》，内容应包括但不限于意向施工方情况介绍、比较优势、资金实力（本单位开设账户的资金证明）、其他房地产项目建设施工案例等。</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textAlignment w:val="baseline"/>
        <w:outlineLvl w:val="9"/>
        <w:rPr>
          <w:color w:val="000000" w:themeColor="text1"/>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（2）企业法人营业执照复印件、资质证书复印件；如委托代理人的，需提交授权委托书原件及代理人身份证复印件。</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textAlignment w:val="baseline"/>
        <w:outlineLvl w:val="9"/>
        <w:rPr>
          <w:color w:val="000000" w:themeColor="text1"/>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3.报名地点及联系人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textAlignment w:val="baseline"/>
        <w:outlineLvl w:val="9"/>
        <w:rPr>
          <w:color w:val="000000" w:themeColor="text1"/>
          <w:spacing w:val="15"/>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（1）报名时间：</w:t>
      </w:r>
      <w:r>
        <w:rPr>
          <w:color w:val="000000" w:themeColor="text1"/>
          <w:spacing w:val="15"/>
          <w:sz w:val="30"/>
          <w:szCs w:val="30"/>
          <w14:textFill>
            <w14:solidFill>
              <w14:schemeClr w14:val="tx1"/>
            </w14:solidFill>
          </w14:textFill>
        </w:rPr>
        <w:t>2022年3月</w:t>
      </w:r>
      <w:r>
        <w:rPr>
          <w:color w:val="000000" w:themeColor="text1"/>
          <w:spacing w:val="15"/>
          <w:sz w:val="30"/>
          <w:szCs w:val="30"/>
          <w14:textFill>
            <w14:solidFill>
              <w14:schemeClr w14:val="tx1"/>
            </w14:solidFill>
          </w14:textFill>
        </w:rPr>
        <w:t>30</w:t>
      </w:r>
      <w:r>
        <w:rPr>
          <w:color w:val="000000" w:themeColor="text1"/>
          <w:spacing w:val="15"/>
          <w:sz w:val="30"/>
          <w:szCs w:val="30"/>
          <w14:textFill>
            <w14:solidFill>
              <w14:schemeClr w14:val="tx1"/>
            </w14:solidFill>
          </w14:textFill>
        </w:rPr>
        <w:t>日至2022年4月</w:t>
      </w:r>
      <w:r>
        <w:rPr>
          <w:color w:val="000000" w:themeColor="text1"/>
          <w:spacing w:val="15"/>
          <w:sz w:val="30"/>
          <w:szCs w:val="30"/>
          <w14:textFill>
            <w14:solidFill>
              <w14:schemeClr w14:val="tx1"/>
            </w14:solidFill>
          </w14:textFill>
        </w:rPr>
        <w:t>2</w:t>
      </w:r>
      <w:r>
        <w:rPr>
          <w:color w:val="000000" w:themeColor="text1"/>
          <w:spacing w:val="15"/>
          <w:sz w:val="30"/>
          <w:szCs w:val="30"/>
          <w14:textFill>
            <w14:solidFill>
              <w14:schemeClr w14:val="tx1"/>
            </w14:solidFill>
          </w14:textFill>
        </w:rPr>
        <w:t>日，每日上午9时至12时，下午15时至17 时</w:t>
      </w:r>
      <w:r>
        <w:rPr>
          <w:rFonts w:hint="eastAsia"/>
          <w:color w:val="000000" w:themeColor="text1"/>
          <w:spacing w:val="15"/>
          <w:sz w:val="30"/>
          <w:szCs w:val="30"/>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textAlignment w:val="baseline"/>
        <w:outlineLvl w:val="9"/>
        <w:rPr>
          <w:color w:val="000000" w:themeColor="text1"/>
          <w:spacing w:val="15"/>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（2）报名地点：丰景华府项目一楼售楼部管理人办公室。</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textAlignment w:val="baseline"/>
        <w:outlineLvl w:val="9"/>
        <w:rPr>
          <w:color w:val="000000" w:themeColor="text1"/>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w:t>
      </w:r>
      <w:r>
        <w:rPr>
          <w:color w:val="000000" w:themeColor="text1"/>
          <w:spacing w:val="15"/>
          <w:sz w:val="30"/>
          <w:szCs w:val="30"/>
          <w14:textFill>
            <w14:solidFill>
              <w14:schemeClr w14:val="tx1"/>
            </w14:solidFill>
          </w14:textFill>
        </w:rPr>
        <w:t>3</w:t>
      </w:r>
      <w:r>
        <w:rPr>
          <w:rFonts w:hint="eastAsia"/>
          <w:color w:val="000000" w:themeColor="text1"/>
          <w:spacing w:val="15"/>
          <w:sz w:val="30"/>
          <w:szCs w:val="30"/>
          <w14:textFill>
            <w14:solidFill>
              <w14:schemeClr w14:val="tx1"/>
            </w14:solidFill>
          </w14:textFill>
        </w:rPr>
        <w:t>）联系人：安律师，电话：18</w:t>
      </w:r>
      <w:r>
        <w:rPr>
          <w:color w:val="000000" w:themeColor="text1"/>
          <w:spacing w:val="15"/>
          <w:sz w:val="30"/>
          <w:szCs w:val="30"/>
          <w14:textFill>
            <w14:solidFill>
              <w14:schemeClr w14:val="tx1"/>
            </w14:solidFill>
          </w14:textFill>
        </w:rPr>
        <w:t>385428681</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2805" w:firstLineChars="850"/>
        <w:jc w:val="both"/>
        <w:textAlignment w:val="baseline"/>
        <w:outlineLvl w:val="9"/>
        <w:rPr>
          <w:color w:val="000000" w:themeColor="text1"/>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孙律师，电话：1</w:t>
      </w:r>
      <w:r>
        <w:rPr>
          <w:color w:val="000000" w:themeColor="text1"/>
          <w:spacing w:val="15"/>
          <w:sz w:val="30"/>
          <w:szCs w:val="30"/>
          <w14:textFill>
            <w14:solidFill>
              <w14:schemeClr w14:val="tx1"/>
            </w14:solidFill>
          </w14:textFill>
        </w:rPr>
        <w:t>3385531289</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color w:val="000000" w:themeColor="text1"/>
          <w:sz w:val="30"/>
          <w:szCs w:val="30"/>
          <w14:textFill>
            <w14:solidFill>
              <w14:schemeClr w14:val="tx1"/>
            </w14:solidFill>
          </w14:textFill>
        </w:rPr>
      </w:pPr>
      <w:r>
        <w:rPr>
          <w:rFonts w:hint="eastAsia"/>
          <w:b/>
          <w:bCs/>
          <w:color w:val="000000" w:themeColor="text1"/>
          <w:spacing w:val="15"/>
          <w:sz w:val="30"/>
          <w:szCs w:val="30"/>
          <w14:textFill>
            <w14:solidFill>
              <w14:schemeClr w14:val="tx1"/>
            </w14:solidFill>
          </w14:textFill>
        </w:rPr>
        <w:t>四、说明</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color w:val="000000" w:themeColor="text1"/>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1.本招募公告不视为要约，公告目的在于发掘、寻找意向施工方，任何响应本招募公告的主体仅视为其具有施工意向。</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color w:val="000000" w:themeColor="text1"/>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2.本招募公告中所列今旦公司的基本情况仅为管理人前期调查基本情况，供意向施工方参考，并不代表管理人对意向施工方的承诺</w:t>
      </w:r>
      <w:r>
        <w:rPr>
          <w:rFonts w:hint="eastAsia"/>
          <w:color w:val="000000" w:themeColor="text1"/>
          <w:spacing w:val="15"/>
          <w:sz w:val="30"/>
          <w:szCs w:val="30"/>
          <w:lang w:eastAsia="zh-Hans"/>
          <w14:textFill>
            <w14:solidFill>
              <w14:schemeClr w14:val="tx1"/>
            </w14:solidFill>
          </w14:textFill>
        </w:rPr>
        <w:t>；</w:t>
      </w:r>
      <w:r>
        <w:rPr>
          <w:rFonts w:hint="eastAsia"/>
          <w:color w:val="000000" w:themeColor="text1"/>
          <w:spacing w:val="15"/>
          <w:sz w:val="30"/>
          <w:szCs w:val="30"/>
          <w:lang w:val="en-US" w:eastAsia="zh-Hans"/>
          <w14:textFill>
            <w14:solidFill>
              <w14:schemeClr w14:val="tx1"/>
            </w14:solidFill>
          </w14:textFill>
        </w:rPr>
        <w:t>意向施工方若需进一步了解工程具体信息，可到管理人办公室查阅相关资料</w:t>
      </w:r>
      <w:r>
        <w:rPr>
          <w:rFonts w:hint="eastAsia"/>
          <w:color w:val="000000" w:themeColor="text1"/>
          <w:spacing w:val="15"/>
          <w:sz w:val="30"/>
          <w:szCs w:val="30"/>
          <w14:textFill>
            <w14:solidFill>
              <w14:schemeClr w14:val="tx1"/>
            </w14:solidFill>
          </w14:textFill>
        </w:rPr>
        <w:t>。</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color w:val="000000" w:themeColor="text1"/>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3.本招募公告内容对全体意向施工方平等适用，具有同等效力。</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rFonts w:hint="eastAsia"/>
          <w:color w:val="000000" w:themeColor="text1"/>
          <w:spacing w:val="15"/>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4.本招募不适用《招标投标法》，对本招募公告的最终解释权由管理人享有。</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rFonts w:hint="eastAsia"/>
          <w:color w:val="000000" w:themeColor="text1"/>
          <w:spacing w:val="15"/>
          <w:sz w:val="30"/>
          <w:szCs w:val="30"/>
          <w14:textFill>
            <w14:solidFill>
              <w14:schemeClr w14:val="tx1"/>
            </w14:solidFill>
          </w14:textFill>
        </w:rPr>
      </w:pPr>
      <w:r>
        <w:rPr>
          <w:rFonts w:hint="default"/>
          <w:color w:val="000000" w:themeColor="text1"/>
          <w:spacing w:val="15"/>
          <w:sz w:val="30"/>
          <w:szCs w:val="30"/>
          <w14:textFill>
            <w14:solidFill>
              <w14:schemeClr w14:val="tx1"/>
            </w14:solidFill>
          </w14:textFill>
        </w:rPr>
        <w:t>5.</w:t>
      </w:r>
      <w:r>
        <w:rPr>
          <w:rFonts w:hint="eastAsia"/>
          <w:color w:val="000000" w:themeColor="text1"/>
          <w:spacing w:val="15"/>
          <w:sz w:val="30"/>
          <w:szCs w:val="30"/>
          <w:lang w:val="en-US" w:eastAsia="zh-Hans"/>
          <w14:textFill>
            <w14:solidFill>
              <w14:schemeClr w14:val="tx1"/>
            </w14:solidFill>
          </w14:textFill>
        </w:rPr>
        <w:t>管理人根据投标情况，与政府工作专班进行评标，将评标情况报告人民法院，由人民法院选定中标单位，管理人再将中标结果告知全体投标人。</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rFonts w:hint="eastAsia"/>
          <w:b/>
          <w:bCs/>
          <w:color w:val="000000" w:themeColor="text1"/>
          <w:spacing w:val="15"/>
          <w:sz w:val="30"/>
          <w:szCs w:val="30"/>
          <w14:textFill>
            <w14:solidFill>
              <w14:schemeClr w14:val="tx1"/>
            </w14:solidFill>
          </w14:textFill>
        </w:rPr>
      </w:pPr>
      <w:r>
        <w:rPr>
          <w:rFonts w:hint="default"/>
          <w:b/>
          <w:bCs/>
          <w:color w:val="000000" w:themeColor="text1"/>
          <w:spacing w:val="15"/>
          <w:sz w:val="30"/>
          <w:szCs w:val="30"/>
          <w14:textFill>
            <w14:solidFill>
              <w14:schemeClr w14:val="tx1"/>
            </w14:solidFill>
          </w14:textFill>
        </w:rPr>
        <w:t>6</w:t>
      </w:r>
      <w:r>
        <w:rPr>
          <w:rFonts w:hint="eastAsia"/>
          <w:b/>
          <w:bCs/>
          <w:color w:val="000000" w:themeColor="text1"/>
          <w:spacing w:val="15"/>
          <w:sz w:val="30"/>
          <w:szCs w:val="30"/>
          <w14:textFill>
            <w14:solidFill>
              <w14:schemeClr w14:val="tx1"/>
            </w14:solidFill>
          </w14:textFill>
        </w:rPr>
        <w:t>.特别说明</w:t>
      </w:r>
      <w:r>
        <w:rPr>
          <w:rFonts w:hint="eastAsia"/>
          <w:color w:val="000000" w:themeColor="text1"/>
          <w:spacing w:val="15"/>
          <w:sz w:val="30"/>
          <w:szCs w:val="30"/>
          <w14:textFill>
            <w14:solidFill>
              <w14:schemeClr w14:val="tx1"/>
            </w14:solidFill>
          </w14:textFill>
        </w:rPr>
        <w:t>：</w:t>
      </w:r>
      <w:r>
        <w:rPr>
          <w:rFonts w:hint="eastAsia"/>
          <w:b/>
          <w:bCs/>
          <w:color w:val="000000" w:themeColor="text1"/>
          <w:spacing w:val="15"/>
          <w:sz w:val="30"/>
          <w:szCs w:val="30"/>
          <w14:textFill>
            <w14:solidFill>
              <w14:schemeClr w14:val="tx1"/>
            </w14:solidFill>
          </w14:textFill>
        </w:rPr>
        <w:t>本次招募施工方系在今旦公司破产重整过程中进行，按照我国《企业破产法》和相关司法解释的规定，施工方的工程款将以共益债务的形式进行保障</w:t>
      </w:r>
      <w:r>
        <w:rPr>
          <w:rFonts w:hint="eastAsia"/>
          <w:b/>
          <w:bCs/>
          <w:color w:val="000000" w:themeColor="text1"/>
          <w:spacing w:val="15"/>
          <w:sz w:val="30"/>
          <w:szCs w:val="30"/>
          <w:lang w:eastAsia="zh-Hans"/>
          <w14:textFill>
            <w14:solidFill>
              <w14:schemeClr w14:val="tx1"/>
            </w14:solidFill>
          </w14:textFill>
        </w:rPr>
        <w:t>（</w:t>
      </w:r>
      <w:r>
        <w:rPr>
          <w:rFonts w:hint="default"/>
          <w:b/>
          <w:bCs/>
          <w:color w:val="000000" w:themeColor="text1"/>
          <w:spacing w:val="15"/>
          <w:sz w:val="30"/>
          <w:szCs w:val="30"/>
          <w:lang w:eastAsia="zh-Hans"/>
          <w14:textFill>
            <w14:solidFill>
              <w14:schemeClr w14:val="tx1"/>
            </w14:solidFill>
          </w14:textFill>
        </w:rPr>
        <w:t>A8</w:t>
      </w:r>
      <w:r>
        <w:rPr>
          <w:rFonts w:hint="eastAsia"/>
          <w:b/>
          <w:bCs/>
          <w:color w:val="000000" w:themeColor="text1"/>
          <w:spacing w:val="15"/>
          <w:sz w:val="30"/>
          <w:szCs w:val="30"/>
          <w:lang w:eastAsia="zh-Hans"/>
          <w14:textFill>
            <w14:solidFill>
              <w14:schemeClr w14:val="tx1"/>
            </w14:solidFill>
          </w14:textFill>
        </w:rPr>
        <w:t>、</w:t>
      </w:r>
      <w:r>
        <w:rPr>
          <w:rFonts w:hint="default"/>
          <w:b/>
          <w:bCs/>
          <w:color w:val="000000" w:themeColor="text1"/>
          <w:spacing w:val="15"/>
          <w:sz w:val="30"/>
          <w:szCs w:val="30"/>
          <w:lang w:eastAsia="zh-Hans"/>
          <w14:textFill>
            <w14:solidFill>
              <w14:schemeClr w14:val="tx1"/>
            </w14:solidFill>
          </w14:textFill>
        </w:rPr>
        <w:t>A9</w:t>
      </w:r>
      <w:r>
        <w:rPr>
          <w:rFonts w:hint="eastAsia"/>
          <w:b/>
          <w:bCs/>
          <w:color w:val="000000" w:themeColor="text1"/>
          <w:spacing w:val="15"/>
          <w:sz w:val="30"/>
          <w:szCs w:val="30"/>
          <w:lang w:val="en-US" w:eastAsia="zh-Hans"/>
          <w14:textFill>
            <w14:solidFill>
              <w14:schemeClr w14:val="tx1"/>
            </w14:solidFill>
          </w14:textFill>
        </w:rPr>
        <w:t>两栋建筑物价值约</w:t>
      </w:r>
      <w:r>
        <w:rPr>
          <w:rFonts w:hint="default"/>
          <w:b/>
          <w:bCs/>
          <w:color w:val="000000" w:themeColor="text1"/>
          <w:spacing w:val="15"/>
          <w:sz w:val="30"/>
          <w:szCs w:val="30"/>
          <w:lang w:eastAsia="zh-Hans"/>
          <w14:textFill>
            <w14:solidFill>
              <w14:schemeClr w14:val="tx1"/>
            </w14:solidFill>
          </w14:textFill>
        </w:rPr>
        <w:t>9</w:t>
      </w:r>
      <w:r>
        <w:rPr>
          <w:rFonts w:hint="eastAsia"/>
          <w:b/>
          <w:bCs/>
          <w:color w:val="000000" w:themeColor="text1"/>
          <w:spacing w:val="15"/>
          <w:sz w:val="30"/>
          <w:szCs w:val="30"/>
          <w:lang w:val="en-US" w:eastAsia="zh-Hans"/>
          <w14:textFill>
            <w14:solidFill>
              <w14:schemeClr w14:val="tx1"/>
            </w14:solidFill>
          </w14:textFill>
        </w:rPr>
        <w:t>千余万元</w:t>
      </w:r>
      <w:r>
        <w:rPr>
          <w:rFonts w:hint="eastAsia"/>
          <w:b/>
          <w:bCs/>
          <w:color w:val="000000" w:themeColor="text1"/>
          <w:spacing w:val="15"/>
          <w:sz w:val="30"/>
          <w:szCs w:val="30"/>
          <w:lang w:eastAsia="zh-Hans"/>
          <w14:textFill>
            <w14:solidFill>
              <w14:schemeClr w14:val="tx1"/>
            </w14:solidFill>
          </w14:textFill>
        </w:rPr>
        <w:t>）</w:t>
      </w:r>
      <w:r>
        <w:rPr>
          <w:rFonts w:hint="eastAsia"/>
          <w:b/>
          <w:bCs/>
          <w:color w:val="000000" w:themeColor="text1"/>
          <w:spacing w:val="15"/>
          <w:sz w:val="30"/>
          <w:szCs w:val="30"/>
          <w14:textFill>
            <w14:solidFill>
              <w14:schemeClr w14:val="tx1"/>
            </w14:solidFill>
          </w14:textFill>
        </w:rPr>
        <w:t>，最大限度维护施工方合法权益。</w:t>
      </w:r>
      <w:r>
        <w:rPr>
          <w:rFonts w:hint="eastAsia"/>
          <w:b/>
          <w:bCs/>
          <w:color w:val="000000" w:themeColor="text1"/>
          <w:spacing w:val="15"/>
          <w:sz w:val="30"/>
          <w:szCs w:val="30"/>
          <w:lang w:val="en-US" w:eastAsia="zh-Hans"/>
          <w14:textFill>
            <w14:solidFill>
              <w14:schemeClr w14:val="tx1"/>
            </w14:solidFill>
          </w14:textFill>
        </w:rPr>
        <w:t>工程</w:t>
      </w:r>
      <w:r>
        <w:rPr>
          <w:rFonts w:hint="eastAsia"/>
          <w:b/>
          <w:bCs/>
          <w:color w:val="000000" w:themeColor="text1"/>
          <w:spacing w:val="15"/>
          <w:sz w:val="30"/>
          <w:szCs w:val="30"/>
          <w14:textFill>
            <w14:solidFill>
              <w14:schemeClr w14:val="tx1"/>
            </w14:solidFill>
          </w14:textFill>
        </w:rPr>
        <w:t>续建</w:t>
      </w:r>
      <w:r>
        <w:rPr>
          <w:rFonts w:hint="eastAsia"/>
          <w:b/>
          <w:bCs/>
          <w:color w:val="000000" w:themeColor="text1"/>
          <w:spacing w:val="15"/>
          <w:sz w:val="30"/>
          <w:szCs w:val="30"/>
          <w:lang w:val="en-US" w:eastAsia="zh-Hans"/>
          <w14:textFill>
            <w14:solidFill>
              <w14:schemeClr w14:val="tx1"/>
            </w14:solidFill>
          </w14:textFill>
        </w:rPr>
        <w:t>过程中</w:t>
      </w:r>
      <w:r>
        <w:rPr>
          <w:rFonts w:hint="eastAsia"/>
          <w:b/>
          <w:bCs/>
          <w:color w:val="000000" w:themeColor="text1"/>
          <w:spacing w:val="15"/>
          <w:sz w:val="30"/>
          <w:szCs w:val="30"/>
          <w14:textFill>
            <w14:solidFill>
              <w14:schemeClr w14:val="tx1"/>
            </w14:solidFill>
          </w14:textFill>
        </w:rPr>
        <w:t>施工单位不得停工，否则</w:t>
      </w:r>
      <w:r>
        <w:rPr>
          <w:rFonts w:hint="eastAsia"/>
          <w:b/>
          <w:bCs/>
          <w:color w:val="000000" w:themeColor="text1"/>
          <w:spacing w:val="15"/>
          <w:sz w:val="30"/>
          <w:szCs w:val="30"/>
          <w:lang w:val="en-US" w:eastAsia="zh-Hans"/>
          <w14:textFill>
            <w14:solidFill>
              <w14:schemeClr w14:val="tx1"/>
            </w14:solidFill>
          </w14:textFill>
        </w:rPr>
        <w:t>管理人与</w:t>
      </w:r>
      <w:r>
        <w:rPr>
          <w:rFonts w:hint="eastAsia"/>
          <w:b/>
          <w:bCs/>
          <w:color w:val="000000" w:themeColor="text1"/>
          <w:spacing w:val="15"/>
          <w:sz w:val="30"/>
          <w:szCs w:val="30"/>
          <w14:textFill>
            <w14:solidFill>
              <w14:schemeClr w14:val="tx1"/>
            </w14:solidFill>
          </w14:textFill>
        </w:rPr>
        <w:t>今旦公司有权单方解除合同，前期已收取的履约保证金不予退还，已完成的工程款不予支付，且今旦公司有权要求施工单位承担停工损失。</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outlineLvl w:val="9"/>
        <w:rPr>
          <w:color w:val="000000" w:themeColor="text1"/>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欢迎社会各界有实力的企业前来接洽，参与施工磋商。 </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480"/>
        <w:jc w:val="both"/>
        <w:outlineLvl w:val="9"/>
        <w:rPr>
          <w:color w:val="000000" w:themeColor="text1"/>
          <w:spacing w:val="15"/>
          <w:sz w:val="30"/>
          <w:szCs w:val="30"/>
          <w:shd w:val="clear" w:color="auto" w:fill="FFFFFF"/>
          <w14:textFill>
            <w14:solidFill>
              <w14:schemeClr w14:val="tx1"/>
            </w14:solidFill>
          </w14:textFill>
        </w:rPr>
      </w:pPr>
      <w:r>
        <w:rPr>
          <w:rFonts w:hint="eastAsia"/>
          <w:color w:val="000000" w:themeColor="text1"/>
          <w:spacing w:val="15"/>
          <w:sz w:val="30"/>
          <w:szCs w:val="30"/>
          <w:shd w:val="clear" w:color="auto" w:fill="FFFFFF"/>
          <w14:textFill>
            <w14:solidFill>
              <w14:schemeClr w14:val="tx1"/>
            </w14:solidFill>
          </w14:textFill>
        </w:rPr>
        <w:t>特此公告。</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firstLine="480"/>
        <w:jc w:val="both"/>
        <w:outlineLvl w:val="9"/>
        <w:rPr>
          <w:color w:val="000000" w:themeColor="text1"/>
          <w:spacing w:val="15"/>
          <w:sz w:val="30"/>
          <w:szCs w:val="30"/>
          <w:shd w:val="clear" w:color="auto" w:fill="FFFFFF"/>
          <w14:textFill>
            <w14:solidFill>
              <w14:schemeClr w14:val="tx1"/>
            </w14:solidFill>
          </w14:textFill>
        </w:rPr>
      </w:pP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jc w:val="both"/>
        <w:outlineLvl w:val="9"/>
        <w:rPr>
          <w:rFonts w:hint="eastAsia"/>
          <w:color w:val="000000" w:themeColor="text1"/>
          <w:sz w:val="30"/>
          <w:szCs w:val="30"/>
          <w14:textFill>
            <w14:solidFill>
              <w14:schemeClr w14:val="tx1"/>
            </w14:solidFill>
          </w14:textFill>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firstLine="480"/>
        <w:jc w:val="both"/>
        <w:textAlignment w:val="baseline"/>
        <w:outlineLvl w:val="9"/>
        <w:rPr>
          <w:color w:val="000000" w:themeColor="text1"/>
          <w:sz w:val="30"/>
          <w:szCs w:val="30"/>
          <w14:textFill>
            <w14:solidFill>
              <w14:schemeClr w14:val="tx1"/>
            </w14:solidFill>
          </w14:textFill>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left="0" w:leftChars="0" w:right="0" w:rightChars="0"/>
        <w:jc w:val="right"/>
        <w:outlineLvl w:val="9"/>
        <w:rPr>
          <w:color w:val="000000" w:themeColor="text1"/>
          <w:sz w:val="30"/>
          <w:szCs w:val="30"/>
          <w14:textFill>
            <w14:solidFill>
              <w14:schemeClr w14:val="tx1"/>
            </w14:solidFill>
          </w14:textFill>
        </w:rPr>
      </w:pPr>
      <w:r>
        <w:rPr>
          <w:rFonts w:hint="eastAsia"/>
          <w:color w:val="000000" w:themeColor="text1"/>
          <w:spacing w:val="15"/>
          <w:sz w:val="30"/>
          <w:szCs w:val="30"/>
          <w14:textFill>
            <w14:solidFill>
              <w14:schemeClr w14:val="tx1"/>
            </w14:solidFill>
          </w14:textFill>
        </w:rPr>
        <w:t>贵州安顺今旦房地产开发有限公司管理人</w:t>
      </w:r>
    </w:p>
    <w:p>
      <w:pPr>
        <w:keepNext w:val="0"/>
        <w:keepLines w:val="0"/>
        <w:pageBreakBefore w:val="0"/>
        <w:widowControl/>
        <w:kinsoku/>
        <w:wordWrap/>
        <w:overflowPunct/>
        <w:topLinePunct w:val="0"/>
        <w:autoSpaceDE/>
        <w:autoSpaceDN/>
        <w:bidi w:val="0"/>
        <w:adjustRightInd/>
        <w:snapToGrid/>
        <w:spacing w:line="600" w:lineRule="exact"/>
        <w:ind w:left="0" w:leftChars="0" w:right="0" w:rightChars="0"/>
        <w:jc w:val="right"/>
        <w:outlineLvl w:val="9"/>
        <w:rPr>
          <w:rFonts w:hint="eastAsia"/>
          <w:color w:val="000000" w:themeColor="text1"/>
          <w:sz w:val="26"/>
          <w:szCs w:val="26"/>
          <w14:textFill>
            <w14:solidFill>
              <w14:schemeClr w14:val="tx1"/>
            </w14:solidFill>
          </w14:textFill>
        </w:rPr>
      </w:pPr>
      <w:r>
        <w:rPr>
          <w:rFonts w:hint="eastAsia"/>
          <w:color w:val="000000" w:themeColor="text1"/>
          <w:spacing w:val="15"/>
          <w:sz w:val="30"/>
          <w:szCs w:val="30"/>
          <w:shd w:val="clear" w:color="auto" w:fill="FFFFFF"/>
          <w14:textFill>
            <w14:solidFill>
              <w14:schemeClr w14:val="tx1"/>
            </w14:solidFill>
          </w14:textFill>
        </w:rPr>
        <w:t>二0二</w:t>
      </w:r>
      <w:r>
        <w:rPr>
          <w:rFonts w:hint="eastAsia"/>
          <w:color w:val="000000" w:themeColor="text1"/>
          <w:spacing w:val="15"/>
          <w:sz w:val="30"/>
          <w:szCs w:val="30"/>
          <w:shd w:val="clear" w:color="auto" w:fill="FFFFFF"/>
          <w:lang w:val="en-US" w:eastAsia="zh-Hans"/>
          <w14:textFill>
            <w14:solidFill>
              <w14:schemeClr w14:val="tx1"/>
            </w14:solidFill>
          </w14:textFill>
        </w:rPr>
        <w:t>二</w:t>
      </w:r>
      <w:r>
        <w:rPr>
          <w:rFonts w:hint="eastAsia"/>
          <w:color w:val="000000" w:themeColor="text1"/>
          <w:spacing w:val="15"/>
          <w:sz w:val="30"/>
          <w:szCs w:val="30"/>
          <w:shd w:val="clear" w:color="auto" w:fill="FFFFFF"/>
          <w14:textFill>
            <w14:solidFill>
              <w14:schemeClr w14:val="tx1"/>
            </w14:solidFill>
          </w14:textFill>
        </w:rPr>
        <w:t>年</w:t>
      </w:r>
      <w:r>
        <w:rPr>
          <w:rFonts w:hint="eastAsia"/>
          <w:color w:val="000000" w:themeColor="text1"/>
          <w:spacing w:val="15"/>
          <w:sz w:val="30"/>
          <w:szCs w:val="30"/>
          <w:shd w:val="clear" w:color="auto" w:fill="FFFFFF"/>
          <w:lang w:val="en-US" w:eastAsia="zh-Hans"/>
          <w14:textFill>
            <w14:solidFill>
              <w14:schemeClr w14:val="tx1"/>
            </w14:solidFill>
          </w14:textFill>
        </w:rPr>
        <w:t>三</w:t>
      </w:r>
      <w:r>
        <w:rPr>
          <w:rFonts w:hint="eastAsia"/>
          <w:color w:val="000000" w:themeColor="text1"/>
          <w:spacing w:val="15"/>
          <w:sz w:val="30"/>
          <w:szCs w:val="30"/>
          <w:shd w:val="clear" w:color="auto" w:fill="FFFFFF"/>
          <w14:textFill>
            <w14:solidFill>
              <w14:schemeClr w14:val="tx1"/>
            </w14:solidFill>
          </w14:textFill>
        </w:rPr>
        <w:t>月</w:t>
      </w:r>
      <w:r>
        <w:rPr>
          <w:rFonts w:hint="eastAsia"/>
          <w:color w:val="000000" w:themeColor="text1"/>
          <w:spacing w:val="15"/>
          <w:sz w:val="30"/>
          <w:szCs w:val="30"/>
          <w:shd w:val="clear" w:color="auto" w:fill="FFFFFF"/>
          <w:lang w:val="en-US" w:eastAsia="zh-Hans"/>
          <w14:textFill>
            <w14:solidFill>
              <w14:schemeClr w14:val="tx1"/>
            </w14:solidFill>
          </w14:textFill>
        </w:rPr>
        <w:t>二十九</w:t>
      </w:r>
      <w:bookmarkStart w:id="0" w:name="_GoBack"/>
      <w:bookmarkEnd w:id="0"/>
      <w:r>
        <w:rPr>
          <w:rFonts w:hint="eastAsia"/>
          <w:color w:val="000000" w:themeColor="text1"/>
          <w:spacing w:val="15"/>
          <w:sz w:val="30"/>
          <w:szCs w:val="30"/>
          <w:shd w:val="clear" w:color="auto" w:fill="FFFFFF"/>
          <w14:textFill>
            <w14:solidFill>
              <w14:schemeClr w14:val="tx1"/>
            </w14:solidFill>
          </w14:textFill>
        </w:rPr>
        <w:t>日</w:t>
      </w:r>
    </w:p>
    <w:sectPr>
      <w:footerReference r:id="rId3" w:type="default"/>
      <w:footerReference r:id="rId4"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panose1 w:val="02000000000000000000"/>
    <w:charset w:val="86"/>
    <w:family w:val="auto"/>
    <w:pitch w:val="default"/>
    <w:sig w:usb0="A00002BF" w:usb1="38CF7CFA" w:usb2="00082016" w:usb3="00000000" w:csb0="00040001"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宋体-简">
    <w:panose1 w:val="02010800040101010101"/>
    <w:charset w:val="86"/>
    <w:family w:val="auto"/>
    <w:pitch w:val="default"/>
    <w:sig w:usb0="00000001" w:usb1="080F0000" w:usb2="00000000" w:usb3="00000000" w:csb0="00040000" w:csb1="00000000"/>
  </w:font>
  <w:font w:name="DengXian">
    <w:altName w:val="汉仪中等线KW"/>
    <w:panose1 w:val="02010600030101010101"/>
    <w:charset w:val="86"/>
    <w:family w:val="auto"/>
    <w:pitch w:val="default"/>
    <w:sig w:usb0="00000000" w:usb1="00000000" w:usb2="00000016" w:usb3="00000000" w:csb0="0004000F" w:csb1="00000000"/>
  </w:font>
  <w:font w:name="等线 Light">
    <w:altName w:val="汉仪中等线KW"/>
    <w:panose1 w:val="02010600030101010101"/>
    <w:charset w:val="86"/>
    <w:family w:val="auto"/>
    <w:pitch w:val="default"/>
    <w:sig w:usb0="00000000" w:usb1="00000000" w:usb2="00000016" w:usb3="00000000" w:csb0="0004000F" w:csb1="00000000"/>
  </w:font>
  <w:font w:name="等线">
    <w:altName w:val="汉仪中等线KW"/>
    <w:panose1 w:val="00000000000000000000"/>
    <w:charset w:val="86"/>
    <w:family w:val="auto"/>
    <w:pitch w:val="default"/>
    <w:sig w:usb0="00000000" w:usb1="00000000" w:usb2="00000000" w:usb3="00000000" w:csb0="00000000" w:csb1="00000000"/>
  </w:font>
  <w:font w:name="冬青黑体简体中文">
    <w:panose1 w:val="020B0300000000000000"/>
    <w:charset w:val="86"/>
    <w:family w:val="auto"/>
    <w:pitch w:val="default"/>
    <w:sig w:usb0="A00002BF" w:usb1="1ACF7CFA" w:usb2="00000016" w:usb3="00000000" w:csb0="00060007" w:csb1="00000000"/>
  </w:font>
  <w:font w:name="汉仪中等线KW">
    <w:panose1 w:val="01010104010101010101"/>
    <w:charset w:val="86"/>
    <w:family w:val="auto"/>
    <w:pitch w:val="default"/>
    <w:sig w:usb0="800002BF" w:usb1="004F7CFA" w:usb2="00000000" w:usb3="00000000" w:csb0="00040001" w:csb1="00000000"/>
  </w:font>
  <w:font w:name="等线">
    <w:altName w:val="汉仪中等线KW"/>
    <w:panose1 w:val="00000000000000000000"/>
    <w:charset w:val="86"/>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0"/>
    </w:sdtPr>
    <w:sdtEndPr>
      <w:rPr>
        <w:rStyle w:val="6"/>
      </w:rPr>
    </w:sdtEndPr>
    <w:sdtContent>
      <w:p>
        <w:pPr>
          <w:pStyle w:val="3"/>
          <w:framePr w:wrap="around" w:vAnchor="text" w:hAnchor="margin" w:xAlign="center" w:y="1"/>
          <w:rPr>
            <w:rStyle w:val="6"/>
          </w:rPr>
        </w:pPr>
        <w:r>
          <w:rPr>
            <w:rStyle w:val="6"/>
          </w:rPr>
          <w:fldChar w:fldCharType="begin"/>
        </w:r>
        <w:r>
          <w:rPr>
            <w:rStyle w:val="6"/>
          </w:rPr>
          <w:instrText xml:space="preserve"> PAGE </w:instrText>
        </w:r>
        <w:r>
          <w:rPr>
            <w:rStyle w:val="6"/>
          </w:rPr>
          <w:fldChar w:fldCharType="separate"/>
        </w:r>
        <w:r>
          <w:rPr>
            <w:rStyle w:val="6"/>
          </w:rPr>
          <w:t>1</w:t>
        </w:r>
        <w:r>
          <w:rPr>
            <w:rStyle w:val="6"/>
          </w:rPr>
          <w:fldChar w:fldCharType="end"/>
        </w:r>
      </w:p>
    </w:sdtContent>
  </w:sdt>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Style w:val="6"/>
      </w:rPr>
      <w:id w:val="0"/>
    </w:sdtPr>
    <w:sdtEndPr>
      <w:rPr>
        <w:rStyle w:val="6"/>
      </w:rPr>
    </w:sdtEndPr>
    <w:sdtContent>
      <w:p>
        <w:pPr>
          <w:pStyle w:val="3"/>
          <w:framePr w:wrap="around" w:vAnchor="text" w:hAnchor="margin" w:xAlign="center" w:y="1"/>
          <w:rPr>
            <w:rStyle w:val="6"/>
          </w:rPr>
        </w:pPr>
        <w:r>
          <w:rPr>
            <w:rStyle w:val="6"/>
          </w:rPr>
          <w:fldChar w:fldCharType="begin"/>
        </w:r>
        <w:r>
          <w:rPr>
            <w:rStyle w:val="6"/>
          </w:rPr>
          <w:instrText xml:space="preserve"> PAGE </w:instrText>
        </w:r>
        <w:r>
          <w:rPr>
            <w:rStyle w:val="6"/>
          </w:rP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64D9"/>
    <w:rsid w:val="00016C12"/>
    <w:rsid w:val="00017C04"/>
    <w:rsid w:val="00081D02"/>
    <w:rsid w:val="000B6CB7"/>
    <w:rsid w:val="00110541"/>
    <w:rsid w:val="0011199C"/>
    <w:rsid w:val="001364D9"/>
    <w:rsid w:val="002B24F2"/>
    <w:rsid w:val="002E794C"/>
    <w:rsid w:val="00320433"/>
    <w:rsid w:val="0032464F"/>
    <w:rsid w:val="004452C4"/>
    <w:rsid w:val="004D281F"/>
    <w:rsid w:val="0050125C"/>
    <w:rsid w:val="0052094E"/>
    <w:rsid w:val="00643DD7"/>
    <w:rsid w:val="00652057"/>
    <w:rsid w:val="006D49AD"/>
    <w:rsid w:val="007F00EE"/>
    <w:rsid w:val="00850C3E"/>
    <w:rsid w:val="009303E9"/>
    <w:rsid w:val="00953E79"/>
    <w:rsid w:val="009C45D8"/>
    <w:rsid w:val="00A110E6"/>
    <w:rsid w:val="00AF5CB5"/>
    <w:rsid w:val="00BB3194"/>
    <w:rsid w:val="00BD6DC7"/>
    <w:rsid w:val="00C92801"/>
    <w:rsid w:val="00DE11FB"/>
    <w:rsid w:val="00E216BB"/>
    <w:rsid w:val="00EC6858"/>
    <w:rsid w:val="00F609A1"/>
    <w:rsid w:val="00FA6210"/>
    <w:rsid w:val="00FC6370"/>
    <w:rsid w:val="2FEF0140"/>
    <w:rsid w:val="467AC59B"/>
    <w:rsid w:val="5F5B38B5"/>
    <w:rsid w:val="776EB54F"/>
    <w:rsid w:val="797E30E1"/>
    <w:rsid w:val="79FF2F3C"/>
    <w:rsid w:val="7BDDF43F"/>
    <w:rsid w:val="7F549310"/>
    <w:rsid w:val="7F63F841"/>
    <w:rsid w:val="7FFD2002"/>
    <w:rsid w:val="7FFD7FA6"/>
    <w:rsid w:val="A1DD8EF1"/>
    <w:rsid w:val="BE7F1E2F"/>
    <w:rsid w:val="DA0F3E23"/>
    <w:rsid w:val="DE8DB8FC"/>
    <w:rsid w:val="FEDCBD43"/>
    <w:rsid w:val="FFFF69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宋体" w:cs="宋体"/>
      <w:kern w:val="0"/>
      <w:sz w:val="24"/>
      <w:szCs w:val="24"/>
      <w:lang w:val="en-US" w:eastAsia="zh-CN" w:bidi="ar-SA"/>
    </w:rPr>
  </w:style>
  <w:style w:type="paragraph" w:styleId="2">
    <w:name w:val="heading 2"/>
    <w:basedOn w:val="1"/>
    <w:next w:val="1"/>
    <w:link w:val="8"/>
    <w:qFormat/>
    <w:uiPriority w:val="9"/>
    <w:pPr>
      <w:spacing w:before="100" w:beforeAutospacing="1" w:after="100" w:afterAutospacing="1"/>
      <w:outlineLvl w:val="1"/>
    </w:pPr>
    <w:rPr>
      <w:b/>
      <w:bCs/>
      <w:sz w:val="36"/>
      <w:szCs w:val="36"/>
    </w:rPr>
  </w:style>
  <w:style w:type="character" w:default="1" w:styleId="4">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3">
    <w:name w:val="footer"/>
    <w:basedOn w:val="1"/>
    <w:link w:val="9"/>
    <w:unhideWhenUsed/>
    <w:qFormat/>
    <w:uiPriority w:val="99"/>
    <w:pPr>
      <w:tabs>
        <w:tab w:val="center" w:pos="4153"/>
        <w:tab w:val="right" w:pos="8306"/>
      </w:tabs>
      <w:snapToGrid w:val="0"/>
    </w:pPr>
    <w:rPr>
      <w:sz w:val="18"/>
      <w:szCs w:val="18"/>
    </w:rPr>
  </w:style>
  <w:style w:type="character" w:styleId="5">
    <w:name w:val="Strong"/>
    <w:basedOn w:val="4"/>
    <w:qFormat/>
    <w:uiPriority w:val="22"/>
    <w:rPr>
      <w:b/>
      <w:bCs/>
    </w:rPr>
  </w:style>
  <w:style w:type="character" w:styleId="6">
    <w:name w:val="page number"/>
    <w:basedOn w:val="4"/>
    <w:unhideWhenUsed/>
    <w:qFormat/>
    <w:uiPriority w:val="99"/>
  </w:style>
  <w:style w:type="character" w:customStyle="1" w:styleId="8">
    <w:name w:val="标题 2 字符"/>
    <w:basedOn w:val="4"/>
    <w:link w:val="2"/>
    <w:qFormat/>
    <w:uiPriority w:val="9"/>
    <w:rPr>
      <w:rFonts w:ascii="宋体" w:hAnsi="宋体" w:eastAsia="宋体" w:cs="宋体"/>
      <w:b/>
      <w:bCs/>
      <w:kern w:val="0"/>
      <w:sz w:val="36"/>
      <w:szCs w:val="36"/>
    </w:rPr>
  </w:style>
  <w:style w:type="character" w:customStyle="1" w:styleId="9">
    <w:name w:val="页脚 字符"/>
    <w:basedOn w:val="4"/>
    <w:link w:val="3"/>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308</Words>
  <Characters>1758</Characters>
  <Lines>14</Lines>
  <Paragraphs>4</Paragraphs>
  <ScaleCrop>false</ScaleCrop>
  <LinksUpToDate>false</LinksUpToDate>
  <CharactersWithSpaces>2062</CharactersWithSpaces>
  <Application>WPS Office_3.9.6.6441_F1E327BC-269C-435d-A152-05C5408002CA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2021-10-02T03:33:00Z</dcterms:created>
  <dc:creator>y3252</dc:creator>
  <cp:lastModifiedBy>anjun</cp:lastModifiedBy>
  <dcterms:modified xsi:type="dcterms:W3CDTF">2022-03-29T09:37:39Z</dcterms:modified>
  <cp:revision>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ies>
</file>