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default" w:ascii="黑体" w:hAnsi="黑体" w:eastAsia="黑体" w:cs="黑体"/>
          <w:sz w:val="40"/>
          <w:szCs w:val="40"/>
          <w:lang w:eastAsia="zh-CN"/>
        </w:rPr>
        <w:t>重庆胜普昂凯科技有限公司</w:t>
      </w:r>
      <w:r>
        <w:rPr>
          <w:rFonts w:hint="eastAsia" w:ascii="黑体" w:hAnsi="黑体" w:eastAsia="黑体" w:cs="黑体"/>
          <w:sz w:val="40"/>
          <w:szCs w:val="40"/>
          <w:lang w:val="en-US" w:eastAsia="zh-Hans"/>
        </w:rPr>
        <w:t>破产清算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40"/>
          <w:szCs w:val="40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审计机构投标申报表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387"/>
        <w:gridCol w:w="698"/>
        <w:gridCol w:w="899"/>
        <w:gridCol w:w="848"/>
        <w:gridCol w:w="1177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机构名称（盖章）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注册资本（万元）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机构负责人姓名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2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机构简介（包括但不限于参与本案须符合的资质、规模、以及业绩介绍）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7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机构负责人、拟委派的项目负责人的执业经历和业绩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投标机构认为需要说明的其他事项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522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声明：本机构承诺所申报信息真实、准确，且不存在依照法律、法规或其他规范性文件应当回避或依法不应参选的情形。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 日（机构盖章）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650" w:firstLineChars="11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vertAlign w:val="baseline"/>
          <w:lang w:val="en-US" w:eastAsia="zh-CN"/>
        </w:rPr>
        <w:t>法定代表人/负责人或授权代表签字：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                       投标机构盖章：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515E9"/>
    <w:rsid w:val="0442091D"/>
    <w:rsid w:val="150B0F20"/>
    <w:rsid w:val="27A217BD"/>
    <w:rsid w:val="2DEFF38E"/>
    <w:rsid w:val="318515E9"/>
    <w:rsid w:val="3D7B4A78"/>
    <w:rsid w:val="676B4A5B"/>
    <w:rsid w:val="69D5C23D"/>
    <w:rsid w:val="776FB375"/>
    <w:rsid w:val="7AEA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2021-11-09T08:48:00Z</dcterms:created>
  <dc:creator>Lino</dc:creator>
  <cp:lastModifiedBy>杜丽诗-NEW</cp:lastModifiedBy>
  <dcterms:modified xsi:type="dcterms:W3CDTF">2022-03-09T08:27:44Z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C3C83B62FCBF45958D2A0C6913FEFFA9</vt:lpwstr>
  </property>
</Properties>
</file>