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20" w:lineRule="exact"/>
        <w:jc w:val="both"/>
        <w:textAlignment w:val="auto"/>
        <w:rPr>
          <w:rFonts w:hint="default" w:eastAsiaTheme="minorEastAsia"/>
          <w:b/>
          <w:sz w:val="48"/>
          <w:szCs w:val="48"/>
          <w:lang w:val="en-US" w:eastAsia="zh-CN"/>
        </w:rPr>
      </w:pPr>
      <w:r>
        <w:rPr>
          <w:rFonts w:hint="eastAsia"/>
          <w:b/>
          <w:sz w:val="48"/>
          <w:szCs w:val="4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sz w:val="48"/>
          <w:szCs w:val="48"/>
        </w:rPr>
      </w:pPr>
      <w:r>
        <w:rPr>
          <w:rFonts w:hint="eastAsia"/>
          <w:sz w:val="48"/>
          <w:szCs w:val="48"/>
        </w:rPr>
        <w:t>贵州草根民墅房屋制造有限责任公司</w:t>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b/>
          <w:sz w:val="32"/>
          <w:szCs w:val="32"/>
        </w:rPr>
      </w:pPr>
      <w:r>
        <w:rPr>
          <w:rFonts w:hint="eastAsia"/>
          <w:b/>
          <w:sz w:val="72"/>
          <w:szCs w:val="72"/>
        </w:rPr>
        <w:t>破产债权</w:t>
      </w:r>
      <w:r>
        <w:rPr>
          <w:b/>
          <w:sz w:val="72"/>
          <w:szCs w:val="72"/>
        </w:rPr>
        <w:t>申报公告</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b/>
          <w:sz w:val="32"/>
          <w:szCs w:val="32"/>
        </w:rPr>
      </w:pPr>
    </w:p>
    <w:p>
      <w:pPr>
        <w:ind w:firstLine="1320" w:firstLineChars="300"/>
        <w:rPr>
          <w:rFonts w:hint="eastAsia" w:ascii="仿宋" w:hAnsi="仿宋" w:eastAsia="仿宋" w:cs="仿宋"/>
          <w:color w:val="333333"/>
          <w:kern w:val="0"/>
          <w:sz w:val="44"/>
          <w:szCs w:val="44"/>
          <w:lang w:val="en-US" w:eastAsia="zh-CN"/>
        </w:rPr>
      </w:pPr>
      <w:r>
        <w:rPr>
          <w:rFonts w:hint="eastAsia" w:ascii="仿宋" w:hAnsi="仿宋" w:eastAsia="仿宋" w:cs="仿宋"/>
          <w:color w:val="333333"/>
          <w:kern w:val="0"/>
          <w:sz w:val="44"/>
          <w:szCs w:val="44"/>
        </w:rPr>
        <w:t>贵州省高级人民法院于2021年10月14日作出（2021）黔破终7号民事裁定</w:t>
      </w:r>
      <w:r>
        <w:rPr>
          <w:rFonts w:hint="eastAsia" w:ascii="仿宋" w:hAnsi="仿宋" w:eastAsia="仿宋" w:cs="仿宋"/>
          <w:color w:val="333333"/>
          <w:kern w:val="0"/>
          <w:sz w:val="44"/>
          <w:szCs w:val="44"/>
          <w:lang w:val="en-US" w:eastAsia="zh-CN"/>
        </w:rPr>
        <w:t>书，指令贵州省黔南布依族苗族自治州中级人民法院受理申请人贵州永鑫鸿泰物资有限公司申请被申请人贵州草根民墅房屋制造有限责任公司破产清算一案。贵州省黔南布依族苗族自治州中级人民法院已受理本案，</w:t>
      </w:r>
      <w:r>
        <w:rPr>
          <w:rFonts w:hint="eastAsia" w:ascii="仿宋" w:hAnsi="仿宋" w:eastAsia="仿宋" w:cs="仿宋"/>
          <w:color w:val="333333"/>
          <w:kern w:val="0"/>
          <w:sz w:val="44"/>
          <w:szCs w:val="44"/>
        </w:rPr>
        <w:t>并于2022年1月5日指定贵州义文律师事务所担任本案的破产管理人。</w:t>
      </w:r>
      <w:r>
        <w:rPr>
          <w:rFonts w:hint="eastAsia" w:ascii="仿宋" w:hAnsi="仿宋" w:eastAsia="仿宋" w:cs="仿宋"/>
          <w:color w:val="333333"/>
          <w:kern w:val="0"/>
          <w:sz w:val="44"/>
          <w:szCs w:val="44"/>
          <w:lang w:val="en-US" w:eastAsia="zh-CN"/>
        </w:rPr>
        <w:t>贵州省黔南布依族苗族自治州中级人民法院已发布（2021）黔27破19号之一公告，</w:t>
      </w:r>
      <w:r>
        <w:rPr>
          <w:rFonts w:hint="eastAsia" w:ascii="仿宋" w:hAnsi="仿宋" w:eastAsia="仿宋" w:cs="仿宋"/>
          <w:color w:val="333333"/>
          <w:kern w:val="0"/>
          <w:sz w:val="44"/>
          <w:szCs w:val="44"/>
        </w:rPr>
        <w:t>贵州草根民墅房屋制造有限责任公司的债权人应在2022年4月8日前向管理人申报债权，书面说明债权数额、有无财产担保及是否属于连带债权、并提供相关证据材料。</w:t>
      </w:r>
      <w:r>
        <w:rPr>
          <w:rFonts w:hint="eastAsia" w:ascii="仿宋" w:hAnsi="仿宋" w:eastAsia="仿宋" w:cs="仿宋"/>
          <w:color w:val="333333"/>
          <w:kern w:val="0"/>
          <w:sz w:val="44"/>
          <w:szCs w:val="44"/>
          <w:lang w:val="en-US" w:eastAsia="zh-CN"/>
        </w:rPr>
        <w:t>未在上述期限内申报的，可在破产财产最后分配前补充申报，但此前已分配的财产，不得主张分配，且为审查和确认补充申报债权所产生的费用，由补</w:t>
      </w:r>
      <w:bookmarkStart w:id="0" w:name="_GoBack"/>
      <w:bookmarkEnd w:id="0"/>
      <w:r>
        <w:rPr>
          <w:rFonts w:hint="eastAsia" w:ascii="仿宋" w:hAnsi="仿宋" w:eastAsia="仿宋" w:cs="仿宋"/>
          <w:color w:val="333333"/>
          <w:kern w:val="0"/>
          <w:sz w:val="44"/>
          <w:szCs w:val="44"/>
          <w:lang w:val="en-US" w:eastAsia="zh-CN"/>
        </w:rPr>
        <w:t>充申报人承担。未依法申报债权的，不得依照《中华人民共和国企业破产法》规定的程序行使权利。根据《中华人民共和国企业破产法》第十七条的规定，贵州草根民墅房屋制造有限责任公司的债务人或财产持有人应向管理人清偿债务或交付财产。</w:t>
      </w:r>
    </w:p>
    <w:p>
      <w:pPr>
        <w:ind w:firstLine="1320" w:firstLineChars="300"/>
        <w:rPr>
          <w:rFonts w:hint="default" w:ascii="仿宋" w:hAnsi="仿宋" w:eastAsia="仿宋" w:cs="仿宋"/>
          <w:color w:val="333333"/>
          <w:kern w:val="0"/>
          <w:sz w:val="44"/>
          <w:szCs w:val="44"/>
          <w:lang w:val="en-US" w:eastAsia="zh-CN"/>
        </w:rPr>
      </w:pPr>
      <w:r>
        <w:rPr>
          <w:rFonts w:hint="eastAsia" w:ascii="仿宋" w:hAnsi="仿宋" w:eastAsia="仿宋" w:cs="仿宋"/>
          <w:color w:val="333333"/>
          <w:kern w:val="0"/>
          <w:sz w:val="44"/>
          <w:szCs w:val="44"/>
          <w:lang w:val="en-US" w:eastAsia="zh-CN"/>
        </w:rPr>
        <w:t>黔南布依族苗族自治州中级人民法院定于2022年4月15日下午14时0分在贵州省黔州中级人民法院第六审判庭召开第一次债权人会议。依法申报债权的债权人为债权人会议成员，有权参加债权人会议。参会人员应严守疫情防控要求，自觉服从会议指令。参会人员系法人或组织的，应提交营业执照、法定代表人或负责人身份证明，如委托代理人出席的，应提交特别授权委托书、委托代理人的身份证件或律师执业证，委托代理人是律师的还应提交律师事务所指派函。参会人员系自然人的，应提交个人身份证明，如委托代理人出席的，应提交特别授权委托书、委托代理人的身份证件或律师执业证，代理人是律师的还应提交律师事务所的指派函。</w:t>
      </w:r>
    </w:p>
    <w:p>
      <w:pPr>
        <w:rPr>
          <w:rFonts w:hint="eastAsia" w:ascii="仿宋" w:hAnsi="仿宋" w:eastAsia="仿宋" w:cs="仿宋"/>
          <w:color w:val="333333"/>
          <w:kern w:val="0"/>
          <w:sz w:val="44"/>
          <w:szCs w:val="44"/>
          <w:lang w:val="en-US" w:eastAsia="zh-CN"/>
        </w:rPr>
      </w:pPr>
      <w:r>
        <w:rPr>
          <w:rFonts w:hint="eastAsia" w:ascii="仿宋" w:hAnsi="仿宋" w:eastAsia="仿宋" w:cs="仿宋"/>
          <w:color w:val="333333"/>
          <w:kern w:val="0"/>
          <w:sz w:val="44"/>
          <w:szCs w:val="44"/>
          <w:lang w:val="en-US" w:eastAsia="zh-CN"/>
        </w:rPr>
        <w:t xml:space="preserve">        </w:t>
      </w:r>
    </w:p>
    <w:p>
      <w:pPr>
        <w:ind w:firstLine="1320" w:firstLineChars="300"/>
        <w:rPr>
          <w:rFonts w:hint="eastAsia" w:ascii="仿宋" w:hAnsi="仿宋" w:eastAsia="仿宋" w:cs="仿宋"/>
          <w:color w:val="333333"/>
          <w:kern w:val="0"/>
          <w:sz w:val="44"/>
          <w:szCs w:val="44"/>
          <w:lang w:val="en-US" w:eastAsia="zh-CN"/>
        </w:rPr>
      </w:pPr>
    </w:p>
    <w:p>
      <w:pPr>
        <w:ind w:firstLine="6184" w:firstLineChars="1400"/>
        <w:rPr>
          <w:rFonts w:hint="eastAsia" w:ascii="仿宋" w:hAnsi="仿宋" w:eastAsia="仿宋" w:cs="仿宋"/>
          <w:b/>
          <w:bCs/>
          <w:color w:val="333333"/>
          <w:kern w:val="0"/>
          <w:sz w:val="44"/>
          <w:szCs w:val="44"/>
          <w:lang w:val="en-US" w:eastAsia="zh-CN"/>
        </w:rPr>
      </w:pPr>
      <w:r>
        <w:rPr>
          <w:rFonts w:hint="eastAsia" w:ascii="仿宋" w:hAnsi="仿宋" w:eastAsia="仿宋" w:cs="仿宋"/>
          <w:b/>
          <w:bCs/>
          <w:color w:val="333333"/>
          <w:kern w:val="0"/>
          <w:sz w:val="44"/>
          <w:szCs w:val="44"/>
          <w:lang w:val="en-US" w:eastAsia="zh-CN"/>
        </w:rPr>
        <w:t>特此公告</w:t>
      </w:r>
    </w:p>
    <w:p>
      <w:pPr>
        <w:ind w:firstLine="1320" w:firstLineChars="300"/>
        <w:rPr>
          <w:rFonts w:hint="default" w:ascii="仿宋" w:hAnsi="仿宋" w:eastAsia="仿宋" w:cs="仿宋"/>
          <w:color w:val="333333"/>
          <w:kern w:val="0"/>
          <w:sz w:val="44"/>
          <w:szCs w:val="44"/>
          <w:lang w:val="en-US" w:eastAsia="zh-CN"/>
        </w:rPr>
      </w:pPr>
    </w:p>
    <w:p>
      <w:pPr>
        <w:ind w:firstLine="1320" w:firstLineChars="300"/>
        <w:rPr>
          <w:rFonts w:hint="default" w:ascii="仿宋" w:hAnsi="仿宋" w:eastAsia="仿宋" w:cs="仿宋"/>
          <w:color w:val="333333"/>
          <w:kern w:val="0"/>
          <w:sz w:val="44"/>
          <w:szCs w:val="44"/>
          <w:lang w:val="en-US" w:eastAsia="zh-CN"/>
        </w:rPr>
      </w:pPr>
    </w:p>
    <w:p>
      <w:pPr>
        <w:ind w:firstLine="1325" w:firstLineChars="300"/>
        <w:rPr>
          <w:rFonts w:hint="eastAsia" w:ascii="仿宋" w:hAnsi="仿宋" w:eastAsia="仿宋" w:cs="仿宋"/>
          <w:color w:val="333333"/>
          <w:kern w:val="0"/>
          <w:sz w:val="44"/>
          <w:szCs w:val="44"/>
          <w:lang w:val="en-US" w:eastAsia="zh-CN"/>
        </w:rPr>
      </w:pPr>
      <w:r>
        <w:rPr>
          <w:rFonts w:hint="eastAsia" w:ascii="仿宋" w:hAnsi="仿宋" w:eastAsia="仿宋" w:cs="仿宋"/>
          <w:b/>
          <w:bCs/>
          <w:color w:val="333333"/>
          <w:kern w:val="0"/>
          <w:sz w:val="44"/>
          <w:szCs w:val="44"/>
          <w:lang w:val="en-US" w:eastAsia="zh-CN"/>
        </w:rPr>
        <w:t>破产管理人通讯地址：</w:t>
      </w:r>
      <w:r>
        <w:rPr>
          <w:rFonts w:hint="eastAsia" w:ascii="仿宋" w:hAnsi="仿宋" w:eastAsia="仿宋" w:cs="仿宋"/>
          <w:color w:val="333333"/>
          <w:kern w:val="0"/>
          <w:sz w:val="44"/>
          <w:szCs w:val="44"/>
          <w:lang w:val="en-US" w:eastAsia="zh-CN"/>
        </w:rPr>
        <w:t>贵州省都匀市环西大道水岸名门12栋1单元1405号贵州义文律师事务所，0854-7092095。</w:t>
      </w:r>
    </w:p>
    <w:p>
      <w:pPr>
        <w:ind w:firstLine="1325" w:firstLineChars="300"/>
        <w:rPr>
          <w:rFonts w:hint="eastAsia" w:ascii="仿宋" w:hAnsi="仿宋" w:eastAsia="仿宋" w:cs="仿宋"/>
          <w:color w:val="333333"/>
          <w:kern w:val="0"/>
          <w:sz w:val="44"/>
          <w:szCs w:val="44"/>
          <w:lang w:val="en-US" w:eastAsia="zh-CN"/>
        </w:rPr>
      </w:pPr>
      <w:r>
        <w:rPr>
          <w:rFonts w:hint="eastAsia" w:ascii="仿宋" w:hAnsi="仿宋" w:eastAsia="仿宋" w:cs="仿宋"/>
          <w:b/>
          <w:bCs/>
          <w:color w:val="333333"/>
          <w:kern w:val="0"/>
          <w:sz w:val="44"/>
          <w:szCs w:val="44"/>
          <w:lang w:val="en-US" w:eastAsia="zh-CN"/>
        </w:rPr>
        <w:t>联系人：</w:t>
      </w:r>
      <w:r>
        <w:rPr>
          <w:rFonts w:hint="eastAsia" w:ascii="仿宋" w:hAnsi="仿宋" w:eastAsia="仿宋" w:cs="仿宋"/>
          <w:color w:val="333333"/>
          <w:kern w:val="0"/>
          <w:sz w:val="44"/>
          <w:szCs w:val="44"/>
          <w:lang w:val="en-US" w:eastAsia="zh-CN"/>
        </w:rPr>
        <w:t xml:space="preserve">王雯征           </w:t>
      </w:r>
    </w:p>
    <w:p>
      <w:pPr>
        <w:ind w:firstLine="1325" w:firstLineChars="300"/>
        <w:rPr>
          <w:rFonts w:hint="eastAsia" w:ascii="仿宋" w:hAnsi="仿宋" w:eastAsia="仿宋" w:cs="仿宋"/>
          <w:color w:val="333333"/>
          <w:kern w:val="0"/>
          <w:sz w:val="44"/>
          <w:szCs w:val="44"/>
          <w:lang w:val="en-US" w:eastAsia="zh-CN"/>
        </w:rPr>
      </w:pPr>
      <w:r>
        <w:rPr>
          <w:rFonts w:hint="eastAsia" w:ascii="仿宋" w:hAnsi="仿宋" w:eastAsia="仿宋" w:cs="仿宋"/>
          <w:b/>
          <w:bCs/>
          <w:color w:val="333333"/>
          <w:kern w:val="0"/>
          <w:sz w:val="44"/>
          <w:szCs w:val="44"/>
          <w:lang w:val="en-US" w:eastAsia="zh-CN"/>
        </w:rPr>
        <w:t>联系电话</w:t>
      </w:r>
      <w:r>
        <w:rPr>
          <w:rFonts w:hint="eastAsia" w:ascii="仿宋" w:hAnsi="仿宋" w:eastAsia="仿宋" w:cs="仿宋"/>
          <w:color w:val="333333"/>
          <w:kern w:val="0"/>
          <w:sz w:val="44"/>
          <w:szCs w:val="44"/>
          <w:lang w:val="en-US" w:eastAsia="zh-CN"/>
        </w:rPr>
        <w:t>：18885412349</w:t>
      </w:r>
    </w:p>
    <w:p>
      <w:pPr>
        <w:ind w:firstLine="1325" w:firstLineChars="300"/>
        <w:rPr>
          <w:rFonts w:hint="eastAsia" w:ascii="仿宋" w:hAnsi="仿宋" w:eastAsia="仿宋" w:cs="仿宋"/>
          <w:color w:val="333333"/>
          <w:kern w:val="0"/>
          <w:sz w:val="44"/>
          <w:szCs w:val="44"/>
          <w:lang w:val="en-US" w:eastAsia="zh-CN"/>
        </w:rPr>
      </w:pPr>
      <w:r>
        <w:rPr>
          <w:rFonts w:hint="eastAsia" w:ascii="仿宋" w:hAnsi="仿宋" w:eastAsia="仿宋" w:cs="仿宋"/>
          <w:b/>
          <w:bCs/>
          <w:color w:val="333333"/>
          <w:kern w:val="0"/>
          <w:sz w:val="44"/>
          <w:szCs w:val="44"/>
          <w:lang w:val="en-US" w:eastAsia="zh-CN"/>
        </w:rPr>
        <w:t>材料接收人：</w:t>
      </w:r>
      <w:r>
        <w:rPr>
          <w:rFonts w:hint="eastAsia" w:ascii="仿宋" w:hAnsi="仿宋" w:eastAsia="仿宋" w:cs="仿宋"/>
          <w:color w:val="333333"/>
          <w:kern w:val="0"/>
          <w:sz w:val="44"/>
          <w:szCs w:val="44"/>
          <w:lang w:val="en-US" w:eastAsia="zh-CN"/>
        </w:rPr>
        <w:t>陈美伊</w:t>
      </w:r>
    </w:p>
    <w:p>
      <w:pPr>
        <w:ind w:firstLine="1325" w:firstLineChars="300"/>
        <w:rPr>
          <w:rFonts w:hint="eastAsia" w:ascii="仿宋" w:hAnsi="仿宋" w:eastAsia="仿宋" w:cs="仿宋"/>
          <w:color w:val="333333"/>
          <w:kern w:val="0"/>
          <w:sz w:val="44"/>
          <w:szCs w:val="44"/>
          <w:lang w:val="en-US" w:eastAsia="zh-CN"/>
        </w:rPr>
      </w:pPr>
      <w:r>
        <w:rPr>
          <w:rFonts w:hint="eastAsia" w:ascii="仿宋" w:hAnsi="仿宋" w:eastAsia="仿宋" w:cs="仿宋"/>
          <w:b/>
          <w:bCs/>
          <w:color w:val="333333"/>
          <w:kern w:val="0"/>
          <w:sz w:val="44"/>
          <w:szCs w:val="44"/>
          <w:lang w:val="en-US" w:eastAsia="zh-CN"/>
        </w:rPr>
        <w:t>联系电话：</w:t>
      </w:r>
      <w:r>
        <w:rPr>
          <w:rFonts w:hint="eastAsia" w:ascii="仿宋" w:hAnsi="仿宋" w:eastAsia="仿宋" w:cs="仿宋"/>
          <w:color w:val="333333"/>
          <w:kern w:val="0"/>
          <w:sz w:val="44"/>
          <w:szCs w:val="44"/>
          <w:lang w:val="en-US" w:eastAsia="zh-CN"/>
        </w:rPr>
        <w:t>18885412349</w:t>
      </w:r>
    </w:p>
    <w:p>
      <w:pPr>
        <w:ind w:firstLine="1320" w:firstLineChars="300"/>
        <w:rPr>
          <w:rFonts w:hint="eastAsia" w:ascii="仿宋" w:hAnsi="仿宋" w:eastAsia="仿宋" w:cs="仿宋"/>
          <w:color w:val="333333"/>
          <w:kern w:val="0"/>
          <w:sz w:val="44"/>
          <w:szCs w:val="44"/>
          <w:lang w:val="en-US" w:eastAsia="zh-CN"/>
        </w:rPr>
      </w:pPr>
    </w:p>
    <w:p>
      <w:pPr>
        <w:ind w:firstLine="1320" w:firstLineChars="300"/>
        <w:rPr>
          <w:rFonts w:hint="eastAsia" w:ascii="仿宋" w:hAnsi="仿宋" w:eastAsia="仿宋" w:cs="仿宋"/>
          <w:color w:val="333333"/>
          <w:kern w:val="0"/>
          <w:sz w:val="44"/>
          <w:szCs w:val="44"/>
          <w:lang w:val="en-US" w:eastAsia="zh-CN"/>
        </w:rPr>
      </w:pPr>
    </w:p>
    <w:p>
      <w:pPr>
        <w:ind w:firstLine="1320" w:firstLineChars="300"/>
        <w:rPr>
          <w:rFonts w:hint="eastAsia" w:ascii="仿宋" w:hAnsi="仿宋" w:eastAsia="仿宋" w:cs="仿宋"/>
          <w:color w:val="333333"/>
          <w:kern w:val="0"/>
          <w:sz w:val="44"/>
          <w:szCs w:val="44"/>
          <w:lang w:val="en-US" w:eastAsia="zh-CN"/>
        </w:rPr>
      </w:pPr>
    </w:p>
    <w:p>
      <w:pPr>
        <w:ind w:firstLine="1320" w:firstLineChars="300"/>
        <w:rPr>
          <w:rFonts w:hint="eastAsia" w:ascii="仿宋" w:hAnsi="仿宋" w:eastAsia="仿宋" w:cs="仿宋"/>
          <w:color w:val="333333"/>
          <w:kern w:val="0"/>
          <w:sz w:val="44"/>
          <w:szCs w:val="44"/>
          <w:lang w:val="en-US" w:eastAsia="zh-CN"/>
        </w:rPr>
      </w:pPr>
    </w:p>
    <w:p>
      <w:pPr>
        <w:rPr>
          <w:rFonts w:hint="eastAsia" w:ascii="仿宋" w:hAnsi="仿宋" w:eastAsia="仿宋" w:cs="仿宋"/>
          <w:color w:val="333333"/>
          <w:kern w:val="0"/>
          <w:sz w:val="44"/>
          <w:szCs w:val="44"/>
          <w:lang w:val="en-US" w:eastAsia="zh-CN"/>
        </w:rPr>
      </w:pPr>
    </w:p>
    <w:p>
      <w:pPr>
        <w:ind w:firstLine="1320" w:firstLineChars="300"/>
        <w:rPr>
          <w:rFonts w:hint="eastAsia" w:ascii="仿宋" w:hAnsi="仿宋" w:eastAsia="仿宋" w:cs="仿宋"/>
          <w:color w:val="333333"/>
          <w:kern w:val="0"/>
          <w:sz w:val="44"/>
          <w:szCs w:val="44"/>
          <w:lang w:val="en-US" w:eastAsia="zh-CN"/>
        </w:rPr>
      </w:pPr>
    </w:p>
    <w:p>
      <w:pPr>
        <w:ind w:firstLine="1320" w:firstLineChars="300"/>
        <w:rPr>
          <w:rFonts w:hint="eastAsia" w:ascii="仿宋" w:hAnsi="仿宋" w:eastAsia="仿宋" w:cs="仿宋"/>
          <w:color w:val="333333"/>
          <w:kern w:val="0"/>
          <w:sz w:val="44"/>
          <w:szCs w:val="44"/>
          <w:lang w:val="en-US" w:eastAsia="zh-CN"/>
        </w:rPr>
      </w:pPr>
    </w:p>
    <w:p>
      <w:pPr>
        <w:ind w:firstLine="1320" w:firstLineChars="300"/>
        <w:jc w:val="right"/>
        <w:rPr>
          <w:rFonts w:hint="default" w:ascii="仿宋" w:hAnsi="仿宋" w:eastAsia="仿宋" w:cs="仿宋"/>
          <w:color w:val="333333"/>
          <w:kern w:val="0"/>
          <w:sz w:val="44"/>
          <w:szCs w:val="44"/>
          <w:lang w:val="en-US" w:eastAsia="zh-CN"/>
        </w:rPr>
      </w:pPr>
      <w:r>
        <w:rPr>
          <w:rFonts w:hint="eastAsia" w:ascii="仿宋" w:hAnsi="仿宋" w:eastAsia="仿宋" w:cs="仿宋"/>
          <w:color w:val="333333"/>
          <w:kern w:val="0"/>
          <w:sz w:val="44"/>
          <w:szCs w:val="44"/>
          <w:lang w:val="en-US" w:eastAsia="zh-CN"/>
        </w:rPr>
        <w:t>二零二二年二月二十八日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3B2"/>
    <w:rsid w:val="002E43DC"/>
    <w:rsid w:val="009B03B2"/>
    <w:rsid w:val="191D3C9A"/>
    <w:rsid w:val="291968AA"/>
    <w:rsid w:val="41CF74BE"/>
    <w:rsid w:val="45D82B7D"/>
    <w:rsid w:val="6C3C4981"/>
    <w:rsid w:val="776B2C80"/>
    <w:rsid w:val="7BE30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51</Words>
  <Characters>291</Characters>
  <Lines>2</Lines>
  <Paragraphs>1</Paragraphs>
  <TotalTime>102</TotalTime>
  <ScaleCrop>false</ScaleCrop>
  <LinksUpToDate>false</LinksUpToDate>
  <CharactersWithSpaces>341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2022-02-27T08:41:00Z</dcterms:created>
  <dc:creator>xb21cn</dc:creator>
  <cp:lastModifiedBy>梦</cp:lastModifiedBy>
  <cp:lastPrinted>2022-02-28T06:15:20Z</cp:lastPrinted>
  <dcterms:modified xsi:type="dcterms:W3CDTF">2022-02-28T06:21:03Z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DB18B0CC3FCA4087801173F271F0A7EF</vt:lpwstr>
  </property>
</Properties>
</file>