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20" w:lineRule="exact"/>
        <w:jc w:val="both"/>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eastAsia="zh-CN"/>
        </w:rPr>
        <w:t>附件</w:t>
      </w:r>
      <w:r>
        <w:rPr>
          <w:rFonts w:hint="eastAsia" w:ascii="仿宋" w:hAnsi="仿宋" w:eastAsia="仿宋" w:cs="仿宋"/>
          <w:b/>
          <w:bCs/>
          <w:color w:val="auto"/>
          <w:sz w:val="30"/>
          <w:szCs w:val="30"/>
          <w:lang w:val="en-US" w:eastAsia="zh-CN"/>
        </w:rPr>
        <w:t>2：意向投资人报名</w:t>
      </w:r>
      <w:r>
        <w:rPr>
          <w:rFonts w:hint="eastAsia" w:ascii="仿宋" w:hAnsi="仿宋" w:eastAsia="仿宋" w:cs="仿宋"/>
          <w:b/>
          <w:bCs/>
          <w:color w:val="auto"/>
          <w:sz w:val="30"/>
          <w:szCs w:val="30"/>
          <w:lang w:eastAsia="zh-CN"/>
        </w:rPr>
        <w:t>相关文书格式</w:t>
      </w:r>
    </w:p>
    <w:p>
      <w:pPr>
        <w:numPr>
          <w:ilvl w:val="0"/>
          <w:numId w:val="0"/>
        </w:numPr>
        <w:spacing w:line="520" w:lineRule="exact"/>
        <w:jc w:val="both"/>
        <w:rPr>
          <w:rFonts w:hint="eastAsia" w:ascii="仿宋" w:hAnsi="仿宋" w:eastAsia="仿宋" w:cs="仿宋"/>
          <w:b/>
          <w:bCs/>
          <w:color w:val="auto"/>
          <w:sz w:val="36"/>
          <w:szCs w:val="36"/>
          <w:lang w:val="en-US" w:eastAsia="zh-CN"/>
        </w:rPr>
      </w:pPr>
    </w:p>
    <w:p>
      <w:pPr>
        <w:numPr>
          <w:ilvl w:val="0"/>
          <w:numId w:val="0"/>
        </w:numPr>
        <w:spacing w:line="520" w:lineRule="exact"/>
        <w:jc w:val="center"/>
        <w:rPr>
          <w:rFonts w:hint="default"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福建省爱迪尔珠宝实业股份有限公司</w:t>
      </w:r>
    </w:p>
    <w:p>
      <w:pPr>
        <w:numPr>
          <w:ilvl w:val="0"/>
          <w:numId w:val="0"/>
        </w:numPr>
        <w:spacing w:line="520" w:lineRule="exact"/>
        <w:jc w:val="center"/>
        <w:rPr>
          <w:rFonts w:hint="eastAsia" w:ascii="仿宋" w:hAnsi="仿宋" w:eastAsia="仿宋" w:cs="仿宋"/>
          <w:b/>
          <w:bCs/>
          <w:color w:val="auto"/>
          <w:sz w:val="36"/>
          <w:szCs w:val="36"/>
          <w:lang w:eastAsia="zh-CN"/>
        </w:rPr>
      </w:pPr>
      <w:r>
        <w:rPr>
          <w:rFonts w:hint="eastAsia" w:ascii="仿宋" w:hAnsi="仿宋" w:eastAsia="仿宋" w:cs="仿宋"/>
          <w:b/>
          <w:bCs/>
          <w:color w:val="auto"/>
          <w:sz w:val="36"/>
          <w:szCs w:val="36"/>
          <w:lang w:eastAsia="zh-CN"/>
        </w:rPr>
        <w:t>意向投资人报名表</w:t>
      </w:r>
    </w:p>
    <w:p>
      <w:pPr>
        <w:numPr>
          <w:ilvl w:val="0"/>
          <w:numId w:val="0"/>
        </w:numPr>
        <w:spacing w:line="520" w:lineRule="exact"/>
        <w:jc w:val="center"/>
        <w:rPr>
          <w:rFonts w:hint="eastAsia"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 xml:space="preserve"> </w:t>
      </w:r>
    </w:p>
    <w:p>
      <w:pPr>
        <w:numPr>
          <w:ilvl w:val="0"/>
          <w:numId w:val="0"/>
        </w:numPr>
        <w:spacing w:line="520" w:lineRule="exact"/>
        <w:jc w:val="righ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vertAlign w:val="baseline"/>
          <w:lang w:val="en-US" w:eastAsia="zh-CN"/>
        </w:rPr>
        <w:t xml:space="preserve">  </w:t>
      </w:r>
      <w:r>
        <w:rPr>
          <w:rFonts w:hint="eastAsia" w:ascii="仿宋" w:hAnsi="仿宋" w:eastAsia="仿宋" w:cs="仿宋"/>
          <w:color w:val="auto"/>
          <w:sz w:val="28"/>
          <w:szCs w:val="28"/>
          <w:vertAlign w:val="baseline"/>
          <w:lang w:eastAsia="zh-CN"/>
        </w:rPr>
        <w:t>报名日期：</w:t>
      </w:r>
      <w:r>
        <w:rPr>
          <w:rFonts w:hint="eastAsia" w:ascii="仿宋" w:hAnsi="仿宋" w:eastAsia="仿宋" w:cs="仿宋"/>
          <w:color w:val="auto"/>
          <w:sz w:val="28"/>
          <w:szCs w:val="28"/>
          <w:vertAlign w:val="baseline"/>
          <w:lang w:val="en-US" w:eastAsia="zh-CN"/>
        </w:rPr>
        <w:t xml:space="preserve">     年    月   日</w:t>
      </w:r>
    </w:p>
    <w:tbl>
      <w:tblPr>
        <w:tblStyle w:val="5"/>
        <w:tblpPr w:leftFromText="180" w:rightFromText="180" w:vertAnchor="text" w:horzAnchor="page" w:tblpX="1155" w:tblpY="203"/>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2280"/>
        <w:gridCol w:w="930"/>
        <w:gridCol w:w="2190"/>
        <w:gridCol w:w="825"/>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3340" w:type="dxa"/>
            <w:gridSpan w:val="2"/>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报名机构名称（盖章）</w:t>
            </w:r>
          </w:p>
        </w:tc>
        <w:tc>
          <w:tcPr>
            <w:tcW w:w="6300" w:type="dxa"/>
            <w:gridSpan w:val="4"/>
          </w:tcPr>
          <w:p>
            <w:pPr>
              <w:numPr>
                <w:ilvl w:val="0"/>
                <w:numId w:val="0"/>
              </w:numPr>
              <w:spacing w:line="520" w:lineRule="exact"/>
              <w:jc w:val="center"/>
              <w:rPr>
                <w:rFonts w:hint="eastAsia"/>
                <w:lang w:eastAsia="zh-CN"/>
              </w:rPr>
            </w:pPr>
          </w:p>
          <w:p>
            <w:pPr>
              <w:pStyle w:val="2"/>
              <w:ind w:left="0" w:leftChars="0" w:firstLine="0" w:firstLineChars="0"/>
              <w:rPr>
                <w:rFonts w:hint="eastAsia" w:ascii="仿宋" w:hAnsi="仿宋" w:eastAsia="仿宋" w:cs="仿宋"/>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3340" w:type="dxa"/>
            <w:gridSpan w:val="2"/>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val="en-US" w:eastAsia="zh-CN"/>
              </w:rPr>
              <w:t>统一社会信用代码</w:t>
            </w:r>
          </w:p>
        </w:tc>
        <w:tc>
          <w:tcPr>
            <w:tcW w:w="6300" w:type="dxa"/>
            <w:gridSpan w:val="4"/>
          </w:tcPr>
          <w:p>
            <w:pPr>
              <w:numPr>
                <w:ilvl w:val="0"/>
                <w:numId w:val="0"/>
              </w:numPr>
              <w:spacing w:line="520" w:lineRule="exact"/>
              <w:jc w:val="center"/>
              <w:rPr>
                <w:rFonts w:hint="eastAsia"/>
                <w:lang w:eastAsia="zh-CN"/>
              </w:rPr>
            </w:pPr>
          </w:p>
          <w:p>
            <w:pPr>
              <w:pStyle w:val="2"/>
              <w:ind w:left="0" w:leftChars="0" w:firstLine="0" w:firstLineChars="0"/>
              <w:rPr>
                <w:rFonts w:hint="eastAsia" w:ascii="仿宋" w:hAnsi="仿宋" w:eastAsia="仿宋" w:cs="仿宋"/>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3340" w:type="dxa"/>
            <w:gridSpan w:val="2"/>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法定代表人及身份证号码</w:t>
            </w:r>
          </w:p>
        </w:tc>
        <w:tc>
          <w:tcPr>
            <w:tcW w:w="6300" w:type="dxa"/>
            <w:gridSpan w:val="4"/>
          </w:tcPr>
          <w:p>
            <w:pPr>
              <w:numPr>
                <w:ilvl w:val="0"/>
                <w:numId w:val="0"/>
              </w:numPr>
              <w:spacing w:line="520" w:lineRule="exact"/>
              <w:jc w:val="center"/>
              <w:rPr>
                <w:rFonts w:hint="eastAsia"/>
                <w:lang w:eastAsia="zh-CN"/>
              </w:rPr>
            </w:pPr>
          </w:p>
          <w:p>
            <w:pPr>
              <w:pStyle w:val="2"/>
              <w:rPr>
                <w:rFonts w:hint="eastAsia" w:ascii="仿宋" w:hAnsi="仿宋" w:eastAsia="仿宋" w:cs="仿宋"/>
                <w:color w:val="auto"/>
                <w:sz w:val="28"/>
                <w:szCs w:val="28"/>
                <w:vertAlign w:val="baseline"/>
                <w:lang w:eastAsia="zh-CN"/>
              </w:rPr>
            </w:pPr>
          </w:p>
          <w:p>
            <w:pPr>
              <w:pStyle w:val="2"/>
              <w:rPr>
                <w:rFonts w:hint="eastAsia" w:ascii="仿宋" w:hAnsi="仿宋" w:eastAsia="仿宋" w:cs="仿宋"/>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3340" w:type="dxa"/>
            <w:gridSpan w:val="2"/>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注册资金</w:t>
            </w:r>
          </w:p>
        </w:tc>
        <w:tc>
          <w:tcPr>
            <w:tcW w:w="6300" w:type="dxa"/>
            <w:gridSpan w:val="4"/>
          </w:tcPr>
          <w:p>
            <w:pPr>
              <w:numPr>
                <w:ilvl w:val="0"/>
                <w:numId w:val="0"/>
              </w:numPr>
              <w:spacing w:line="520" w:lineRule="exact"/>
              <w:jc w:val="center"/>
              <w:rPr>
                <w:rFonts w:hint="eastAsia"/>
                <w:lang w:eastAsia="zh-CN"/>
              </w:rPr>
            </w:pPr>
          </w:p>
          <w:p>
            <w:pPr>
              <w:pStyle w:val="2"/>
              <w:rPr>
                <w:rFonts w:hint="eastAsia" w:ascii="仿宋" w:hAnsi="仿宋" w:eastAsia="仿宋" w:cs="仿宋"/>
                <w:color w:val="auto"/>
                <w:sz w:val="28"/>
                <w:szCs w:val="28"/>
                <w:vertAlign w:val="baseline"/>
                <w:lang w:eastAsia="zh-CN"/>
              </w:rPr>
            </w:pPr>
          </w:p>
          <w:p>
            <w:pPr>
              <w:pStyle w:val="2"/>
              <w:rPr>
                <w:rFonts w:hint="eastAsia" w:ascii="仿宋" w:hAnsi="仿宋" w:eastAsia="仿宋" w:cs="仿宋"/>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3340" w:type="dxa"/>
            <w:gridSpan w:val="2"/>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机构地址（办公场所）</w:t>
            </w:r>
          </w:p>
        </w:tc>
        <w:tc>
          <w:tcPr>
            <w:tcW w:w="6300" w:type="dxa"/>
            <w:gridSpan w:val="4"/>
          </w:tcPr>
          <w:p>
            <w:pPr>
              <w:numPr>
                <w:ilvl w:val="0"/>
                <w:numId w:val="0"/>
              </w:numPr>
              <w:spacing w:line="520" w:lineRule="exact"/>
              <w:jc w:val="center"/>
              <w:rPr>
                <w:rFonts w:hint="eastAsia"/>
                <w:lang w:eastAsia="zh-CN"/>
              </w:rPr>
            </w:pPr>
          </w:p>
          <w:p>
            <w:pPr>
              <w:pStyle w:val="2"/>
              <w:rPr>
                <w:rFonts w:hint="eastAsia" w:ascii="仿宋" w:hAnsi="仿宋" w:eastAsia="仿宋" w:cs="仿宋"/>
                <w:color w:val="auto"/>
                <w:sz w:val="28"/>
                <w:szCs w:val="28"/>
                <w:vertAlign w:val="baseline"/>
                <w:lang w:eastAsia="zh-CN"/>
              </w:rPr>
            </w:pPr>
          </w:p>
          <w:p>
            <w:pPr>
              <w:pStyle w:val="2"/>
              <w:rPr>
                <w:rFonts w:hint="eastAsia" w:ascii="仿宋" w:hAnsi="仿宋" w:eastAsia="仿宋" w:cs="仿宋"/>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3340" w:type="dxa"/>
            <w:gridSpan w:val="2"/>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公司经营范围</w:t>
            </w:r>
          </w:p>
        </w:tc>
        <w:tc>
          <w:tcPr>
            <w:tcW w:w="6300" w:type="dxa"/>
            <w:gridSpan w:val="4"/>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060" w:type="dxa"/>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联系人</w:t>
            </w:r>
          </w:p>
        </w:tc>
        <w:tc>
          <w:tcPr>
            <w:tcW w:w="2280" w:type="dxa"/>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p>
        </w:tc>
        <w:tc>
          <w:tcPr>
            <w:tcW w:w="930" w:type="dxa"/>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电话</w:t>
            </w:r>
          </w:p>
        </w:tc>
        <w:tc>
          <w:tcPr>
            <w:tcW w:w="2190" w:type="dxa"/>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p>
        </w:tc>
        <w:tc>
          <w:tcPr>
            <w:tcW w:w="825" w:type="dxa"/>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电子</w:t>
            </w:r>
          </w:p>
          <w:p>
            <w:pPr>
              <w:numPr>
                <w:ilvl w:val="0"/>
                <w:numId w:val="0"/>
              </w:numPr>
              <w:spacing w:line="520" w:lineRule="exact"/>
              <w:jc w:val="center"/>
              <w:rPr>
                <w:rFonts w:hint="eastAsia" w:ascii="仿宋" w:hAnsi="仿宋" w:eastAsia="仿宋" w:cs="仿宋"/>
                <w:color w:val="auto"/>
                <w:sz w:val="28"/>
                <w:szCs w:val="28"/>
                <w:vertAlign w:val="baseline"/>
                <w:lang w:eastAsia="zh-CN"/>
              </w:rPr>
            </w:pPr>
            <w:r>
              <w:rPr>
                <w:rFonts w:hint="eastAsia" w:ascii="仿宋" w:hAnsi="仿宋" w:eastAsia="仿宋" w:cs="仿宋"/>
                <w:color w:val="auto"/>
                <w:sz w:val="28"/>
                <w:szCs w:val="28"/>
                <w:vertAlign w:val="baseline"/>
                <w:lang w:eastAsia="zh-CN"/>
              </w:rPr>
              <w:t>邮箱</w:t>
            </w:r>
          </w:p>
        </w:tc>
        <w:tc>
          <w:tcPr>
            <w:tcW w:w="2355" w:type="dxa"/>
            <w:vAlign w:val="center"/>
          </w:tcPr>
          <w:p>
            <w:pPr>
              <w:numPr>
                <w:ilvl w:val="0"/>
                <w:numId w:val="0"/>
              </w:numPr>
              <w:spacing w:line="520" w:lineRule="exact"/>
              <w:jc w:val="center"/>
              <w:rPr>
                <w:rFonts w:hint="eastAsia" w:ascii="仿宋" w:hAnsi="仿宋" w:eastAsia="仿宋" w:cs="仿宋"/>
                <w:color w:val="auto"/>
                <w:sz w:val="28"/>
                <w:szCs w:val="28"/>
                <w:vertAlign w:val="baseline"/>
                <w:lang w:eastAsia="zh-CN"/>
              </w:rPr>
            </w:pPr>
          </w:p>
        </w:tc>
      </w:tr>
    </w:tbl>
    <w:p>
      <w:pPr>
        <w:numPr>
          <w:ilvl w:val="0"/>
          <w:numId w:val="0"/>
        </w:numPr>
        <w:spacing w:line="520" w:lineRule="exact"/>
        <w:jc w:val="center"/>
        <w:rPr>
          <w:rFonts w:hint="eastAsia" w:ascii="仿宋" w:hAnsi="仿宋" w:eastAsia="仿宋" w:cs="仿宋"/>
          <w:color w:val="auto"/>
          <w:sz w:val="30"/>
          <w:szCs w:val="30"/>
          <w:lang w:eastAsia="zh-CN"/>
        </w:rPr>
      </w:pPr>
    </w:p>
    <w:p>
      <w:pPr>
        <w:pStyle w:val="2"/>
        <w:rPr>
          <w:rFonts w:hint="eastAsia"/>
          <w:lang w:val="en-US" w:eastAsia="zh-CN"/>
        </w:rPr>
      </w:pPr>
    </w:p>
    <w:p>
      <w:pPr>
        <w:jc w:val="center"/>
        <w:rPr>
          <w:rFonts w:hint="eastAsia" w:ascii="仿宋" w:hAnsi="仿宋" w:eastAsia="仿宋" w:cs="仿宋"/>
          <w:b/>
          <w:sz w:val="36"/>
          <w:szCs w:val="36"/>
          <w:lang w:eastAsia="zh-CN"/>
        </w:rPr>
      </w:pPr>
      <w:r>
        <w:rPr>
          <w:rFonts w:hint="eastAsia" w:ascii="仿宋" w:hAnsi="仿宋" w:eastAsia="仿宋" w:cs="仿宋"/>
          <w:b/>
          <w:sz w:val="36"/>
          <w:szCs w:val="36"/>
          <w:lang w:eastAsia="zh-CN"/>
        </w:rPr>
        <w:t>授权委托书</w:t>
      </w: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委托人（单位）：                                              </w:t>
      </w:r>
    </w:p>
    <w:p>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法定代表人（负责人）：                职务：               </w:t>
      </w:r>
    </w:p>
    <w:p>
      <w:pPr>
        <w:numPr>
          <w:ilvl w:val="0"/>
          <w:numId w:val="0"/>
        </w:numPr>
        <w:spacing w:line="520" w:lineRule="exact"/>
        <w:jc w:val="both"/>
        <w:rPr>
          <w:rFonts w:hint="eastAsia" w:ascii="仿宋" w:hAnsi="仿宋" w:eastAsia="仿宋" w:cs="仿宋"/>
          <w:color w:val="auto"/>
          <w:sz w:val="28"/>
          <w:szCs w:val="28"/>
          <w:lang w:eastAsia="zh-CN"/>
        </w:rPr>
      </w:pPr>
    </w:p>
    <w:p>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受委托人姓名：                       电话：               </w:t>
      </w:r>
    </w:p>
    <w:p>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工作单位：                           职务：               </w:t>
      </w:r>
    </w:p>
    <w:p>
      <w:pPr>
        <w:numPr>
          <w:ilvl w:val="0"/>
          <w:numId w:val="0"/>
        </w:numPr>
        <w:spacing w:line="520" w:lineRule="exact"/>
        <w:jc w:val="both"/>
        <w:rPr>
          <w:rFonts w:hint="eastAsia" w:ascii="仿宋" w:hAnsi="仿宋" w:eastAsia="仿宋" w:cs="仿宋"/>
          <w:color w:val="auto"/>
          <w:sz w:val="28"/>
          <w:szCs w:val="28"/>
          <w:lang w:eastAsia="zh-CN"/>
        </w:rPr>
      </w:pPr>
    </w:p>
    <w:p>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受委托人姓名：                       电话：               </w:t>
      </w:r>
    </w:p>
    <w:p>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工作单位：                           职务：               </w:t>
      </w:r>
    </w:p>
    <w:p>
      <w:pPr>
        <w:numPr>
          <w:ilvl w:val="0"/>
          <w:numId w:val="0"/>
        </w:numPr>
        <w:spacing w:line="520" w:lineRule="exact"/>
        <w:jc w:val="both"/>
        <w:rPr>
          <w:rFonts w:hint="eastAsia" w:ascii="仿宋" w:hAnsi="仿宋" w:eastAsia="仿宋" w:cs="仿宋"/>
          <w:color w:val="auto"/>
          <w:sz w:val="28"/>
          <w:szCs w:val="28"/>
          <w:lang w:eastAsia="zh-CN"/>
        </w:rPr>
      </w:pPr>
    </w:p>
    <w:p>
      <w:pPr>
        <w:numPr>
          <w:ilvl w:val="0"/>
          <w:numId w:val="0"/>
        </w:numPr>
        <w:spacing w:line="52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现委托上列受委托人在</w:t>
      </w:r>
      <w:r>
        <w:rPr>
          <w:rFonts w:hint="eastAsia" w:ascii="仿宋" w:hAnsi="仿宋" w:eastAsia="仿宋" w:cs="仿宋"/>
          <w:color w:val="auto"/>
          <w:sz w:val="28"/>
          <w:szCs w:val="28"/>
          <w:lang w:val="en-US" w:eastAsia="zh-CN"/>
        </w:rPr>
        <w:t>福建省爱迪尔珠宝实业股份有限公司预重整</w:t>
      </w:r>
      <w:r>
        <w:rPr>
          <w:rFonts w:hint="eastAsia" w:ascii="仿宋" w:hAnsi="仿宋" w:eastAsia="仿宋" w:cs="仿宋"/>
          <w:color w:val="auto"/>
          <w:sz w:val="28"/>
          <w:szCs w:val="28"/>
          <w:lang w:val="zh-CN"/>
        </w:rPr>
        <w:t>案件</w:t>
      </w:r>
      <w:r>
        <w:rPr>
          <w:rFonts w:hint="eastAsia" w:ascii="仿宋" w:hAnsi="仿宋" w:eastAsia="仿宋" w:cs="仿宋"/>
          <w:color w:val="auto"/>
          <w:sz w:val="28"/>
          <w:szCs w:val="28"/>
          <w:lang w:eastAsia="zh-CN"/>
        </w:rPr>
        <w:t>中，作为我方的委托代理人参与</w:t>
      </w:r>
      <w:r>
        <w:rPr>
          <w:rFonts w:hint="eastAsia" w:ascii="仿宋" w:hAnsi="仿宋" w:eastAsia="仿宋" w:cs="仿宋"/>
          <w:color w:val="auto"/>
          <w:sz w:val="28"/>
          <w:szCs w:val="28"/>
          <w:lang w:val="zh-CN" w:eastAsia="zh-CN"/>
        </w:rPr>
        <w:t>重整投资人招募遴选</w:t>
      </w:r>
      <w:r>
        <w:rPr>
          <w:rFonts w:hint="eastAsia" w:ascii="仿宋" w:hAnsi="仿宋" w:eastAsia="仿宋" w:cs="仿宋"/>
          <w:color w:val="auto"/>
          <w:sz w:val="28"/>
          <w:szCs w:val="28"/>
          <w:lang w:eastAsia="zh-CN"/>
        </w:rPr>
        <w:t>程序。</w:t>
      </w:r>
    </w:p>
    <w:p>
      <w:pPr>
        <w:numPr>
          <w:ilvl w:val="0"/>
          <w:numId w:val="0"/>
        </w:numPr>
        <w:spacing w:line="52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代理人：            ，代理权限为：以委托人名义签署、澄清、说明、补正、递交、接受、撤回、修改</w:t>
      </w:r>
      <w:r>
        <w:rPr>
          <w:rFonts w:hint="eastAsia" w:ascii="仿宋" w:hAnsi="仿宋" w:eastAsia="仿宋" w:cs="仿宋"/>
          <w:color w:val="auto"/>
          <w:sz w:val="28"/>
          <w:szCs w:val="28"/>
          <w:lang w:val="en-US" w:eastAsia="zh-CN"/>
        </w:rPr>
        <w:t>爱迪尔股份</w:t>
      </w:r>
      <w:r>
        <w:rPr>
          <w:rFonts w:hint="eastAsia" w:ascii="仿宋" w:hAnsi="仿宋" w:eastAsia="仿宋" w:cs="仿宋"/>
          <w:color w:val="auto"/>
          <w:sz w:val="28"/>
          <w:szCs w:val="28"/>
          <w:lang w:val="zh-CN"/>
        </w:rPr>
        <w:t>意向</w:t>
      </w:r>
      <w:r>
        <w:rPr>
          <w:rFonts w:hint="eastAsia" w:ascii="仿宋" w:hAnsi="仿宋" w:eastAsia="仿宋" w:cs="仿宋"/>
          <w:color w:val="auto"/>
          <w:sz w:val="28"/>
          <w:szCs w:val="28"/>
          <w:lang w:eastAsia="zh-CN"/>
        </w:rPr>
        <w:t>投资人联合招募</w:t>
      </w:r>
      <w:r>
        <w:rPr>
          <w:rFonts w:hint="eastAsia" w:ascii="仿宋" w:hAnsi="仿宋" w:eastAsia="仿宋" w:cs="仿宋"/>
          <w:color w:val="auto"/>
          <w:sz w:val="28"/>
          <w:szCs w:val="28"/>
          <w:lang w:val="zh-CN" w:eastAsia="zh-CN"/>
        </w:rPr>
        <w:t>遴选</w:t>
      </w:r>
      <w:r>
        <w:rPr>
          <w:rFonts w:hint="eastAsia" w:ascii="仿宋" w:hAnsi="仿宋" w:eastAsia="仿宋" w:cs="仿宋"/>
          <w:color w:val="auto"/>
          <w:sz w:val="28"/>
          <w:szCs w:val="28"/>
          <w:lang w:eastAsia="zh-CN"/>
        </w:rPr>
        <w:t>程序的各类文件，</w:t>
      </w:r>
      <w:r>
        <w:rPr>
          <w:rFonts w:hint="eastAsia" w:ascii="仿宋" w:hAnsi="仿宋" w:eastAsia="仿宋" w:cs="仿宋"/>
          <w:color w:val="auto"/>
          <w:sz w:val="28"/>
          <w:szCs w:val="28"/>
          <w:lang w:val="zh-CN" w:eastAsia="zh-CN"/>
        </w:rPr>
        <w:t>决定是否对投资金额</w:t>
      </w:r>
      <w:r>
        <w:rPr>
          <w:rFonts w:hint="eastAsia" w:ascii="仿宋" w:hAnsi="仿宋" w:eastAsia="仿宋" w:cs="仿宋"/>
          <w:color w:val="auto"/>
          <w:sz w:val="28"/>
          <w:szCs w:val="28"/>
          <w:lang w:val="en-US" w:eastAsia="zh-CN"/>
        </w:rPr>
        <w:t>或重整预案</w:t>
      </w:r>
      <w:r>
        <w:rPr>
          <w:rFonts w:hint="eastAsia" w:ascii="仿宋" w:hAnsi="仿宋" w:eastAsia="仿宋" w:cs="仿宋"/>
          <w:color w:val="auto"/>
          <w:sz w:val="28"/>
          <w:szCs w:val="28"/>
          <w:lang w:val="zh-CN" w:eastAsia="zh-CN"/>
        </w:rPr>
        <w:t>进行调整</w:t>
      </w:r>
      <w:r>
        <w:rPr>
          <w:rFonts w:hint="eastAsia" w:ascii="仿宋" w:hAnsi="仿宋" w:eastAsia="仿宋" w:cs="仿宋"/>
          <w:color w:val="auto"/>
          <w:sz w:val="28"/>
          <w:szCs w:val="28"/>
          <w:lang w:eastAsia="zh-CN"/>
        </w:rPr>
        <w:t>，签订合同和处理</w:t>
      </w:r>
      <w:r>
        <w:rPr>
          <w:rFonts w:hint="eastAsia" w:ascii="仿宋" w:hAnsi="仿宋" w:eastAsia="仿宋" w:cs="仿宋"/>
          <w:color w:val="auto"/>
          <w:sz w:val="28"/>
          <w:szCs w:val="28"/>
          <w:lang w:val="en-US" w:eastAsia="zh-CN"/>
        </w:rPr>
        <w:t>招募</w:t>
      </w:r>
      <w:r>
        <w:rPr>
          <w:rFonts w:hint="eastAsia" w:ascii="仿宋" w:hAnsi="仿宋" w:eastAsia="仿宋" w:cs="仿宋"/>
          <w:color w:val="auto"/>
          <w:sz w:val="28"/>
          <w:szCs w:val="28"/>
          <w:lang w:eastAsia="zh-CN"/>
        </w:rPr>
        <w:t>有关事宜，其法律后果由委托人承担，委托期限至</w:t>
      </w:r>
      <w:r>
        <w:rPr>
          <w:rFonts w:hint="eastAsia" w:ascii="仿宋" w:hAnsi="仿宋" w:eastAsia="仿宋" w:cs="仿宋"/>
          <w:color w:val="auto"/>
          <w:sz w:val="28"/>
          <w:szCs w:val="28"/>
          <w:lang w:val="en-US" w:eastAsia="zh-CN"/>
        </w:rPr>
        <w:t>爱迪尔股份</w:t>
      </w:r>
      <w:r>
        <w:rPr>
          <w:rFonts w:hint="eastAsia" w:ascii="仿宋" w:hAnsi="仿宋" w:eastAsia="仿宋" w:cs="仿宋"/>
          <w:color w:val="auto"/>
          <w:sz w:val="28"/>
          <w:szCs w:val="28"/>
          <w:lang w:val="zh-CN"/>
        </w:rPr>
        <w:t>重整</w:t>
      </w:r>
      <w:r>
        <w:rPr>
          <w:rFonts w:hint="eastAsia" w:ascii="仿宋" w:hAnsi="仿宋" w:eastAsia="仿宋" w:cs="仿宋"/>
          <w:color w:val="auto"/>
          <w:sz w:val="28"/>
          <w:szCs w:val="28"/>
          <w:lang w:eastAsia="zh-CN"/>
        </w:rPr>
        <w:t>投资人招募程序结束。</w:t>
      </w:r>
    </w:p>
    <w:p>
      <w:pPr>
        <w:numPr>
          <w:ilvl w:val="0"/>
          <w:numId w:val="0"/>
        </w:numPr>
        <w:spacing w:line="52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代理人：            ，代理权限为：同上。</w:t>
      </w:r>
    </w:p>
    <w:p>
      <w:pPr>
        <w:numPr>
          <w:ilvl w:val="0"/>
          <w:numId w:val="0"/>
        </w:numPr>
        <w:spacing w:line="520" w:lineRule="exact"/>
        <w:jc w:val="both"/>
        <w:rPr>
          <w:rFonts w:hint="eastAsia" w:ascii="仿宋" w:hAnsi="仿宋" w:eastAsia="仿宋" w:cs="仿宋"/>
          <w:color w:val="auto"/>
          <w:sz w:val="28"/>
          <w:szCs w:val="28"/>
          <w:lang w:eastAsia="zh-CN"/>
        </w:rPr>
      </w:pPr>
    </w:p>
    <w:p>
      <w:pPr>
        <w:numPr>
          <w:ilvl w:val="0"/>
          <w:numId w:val="0"/>
        </w:numPr>
        <w:spacing w:line="520" w:lineRule="exact"/>
        <w:jc w:val="both"/>
        <w:rPr>
          <w:rFonts w:hint="eastAsia" w:ascii="仿宋" w:hAnsi="仿宋" w:eastAsia="仿宋" w:cs="仿宋"/>
          <w:color w:val="auto"/>
          <w:sz w:val="28"/>
          <w:szCs w:val="28"/>
          <w:lang w:eastAsia="zh-CN"/>
        </w:rPr>
      </w:pPr>
    </w:p>
    <w:p>
      <w:pPr>
        <w:numPr>
          <w:ilvl w:val="0"/>
          <w:numId w:val="0"/>
        </w:numPr>
        <w:spacing w:line="52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委托人（盖章）：</w:t>
      </w:r>
    </w:p>
    <w:p>
      <w:pPr>
        <w:numPr>
          <w:ilvl w:val="0"/>
          <w:numId w:val="0"/>
        </w:numPr>
        <w:spacing w:line="52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法定代表人(签名）：</w:t>
      </w:r>
    </w:p>
    <w:p>
      <w:pPr>
        <w:numPr>
          <w:ilvl w:val="0"/>
          <w:numId w:val="0"/>
        </w:numPr>
        <w:spacing w:line="520" w:lineRule="exact"/>
        <w:jc w:val="center"/>
        <w:rPr>
          <w:rFonts w:hint="eastAsia" w:ascii="仿宋" w:hAnsi="仿宋" w:eastAsia="仿宋" w:cs="仿宋"/>
          <w:color w:val="auto"/>
          <w:sz w:val="28"/>
          <w:szCs w:val="28"/>
          <w:lang w:eastAsia="zh-CN"/>
        </w:rPr>
      </w:pPr>
    </w:p>
    <w:p>
      <w:pPr>
        <w:numPr>
          <w:ilvl w:val="0"/>
          <w:numId w:val="0"/>
        </w:numPr>
        <w:spacing w:line="520" w:lineRule="exact"/>
        <w:jc w:val="righ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           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sz w:val="36"/>
          <w:szCs w:val="36"/>
          <w:lang w:eastAsia="zh-CN"/>
        </w:rPr>
      </w:pPr>
      <w:r>
        <w:rPr>
          <w:rFonts w:hint="eastAsia" w:ascii="仿宋" w:hAnsi="仿宋" w:eastAsia="仿宋" w:cs="仿宋"/>
          <w:b/>
          <w:sz w:val="36"/>
          <w:szCs w:val="36"/>
          <w:lang w:eastAsia="zh-CN"/>
        </w:rPr>
        <w:t>法定代表人</w:t>
      </w:r>
      <w:r>
        <w:rPr>
          <w:rFonts w:hint="eastAsia" w:ascii="仿宋" w:hAnsi="仿宋" w:eastAsia="仿宋" w:cs="仿宋"/>
          <w:b/>
          <w:sz w:val="36"/>
          <w:szCs w:val="36"/>
          <w:lang w:val="en-US" w:eastAsia="zh-CN"/>
        </w:rPr>
        <w:t>/负责人</w:t>
      </w:r>
      <w:bookmarkStart w:id="0" w:name="_GoBack"/>
      <w:bookmarkEnd w:id="0"/>
      <w:r>
        <w:rPr>
          <w:rFonts w:hint="eastAsia" w:ascii="仿宋" w:hAnsi="仿宋" w:eastAsia="仿宋" w:cs="仿宋"/>
          <w:b/>
          <w:sz w:val="36"/>
          <w:szCs w:val="36"/>
          <w:lang w:eastAsia="zh-CN"/>
        </w:rPr>
        <w:t>身份证明书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eastAsia="zh-CN"/>
        </w:rPr>
        <w:t>先生/女士，现任我单位</w:t>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lang w:eastAsia="zh-CN"/>
        </w:rPr>
        <w:t>职务，是我单位的法定代表人</w:t>
      </w:r>
      <w:r>
        <w:rPr>
          <w:rFonts w:hint="eastAsia" w:ascii="仿宋" w:hAnsi="仿宋" w:eastAsia="仿宋" w:cs="仿宋"/>
          <w:color w:val="auto"/>
          <w:sz w:val="28"/>
          <w:szCs w:val="28"/>
          <w:lang w:val="en-US" w:eastAsia="zh-CN"/>
        </w:rPr>
        <w:t>/负责人</w:t>
      </w:r>
      <w:r>
        <w:rPr>
          <w:rFonts w:hint="eastAsia" w:ascii="仿宋" w:hAnsi="仿宋" w:eastAsia="仿宋" w:cs="仿宋"/>
          <w:color w:val="auto"/>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特此证明。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（单位盖章）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numPr>
          <w:ilvl w:val="0"/>
          <w:numId w:val="0"/>
        </w:numPr>
        <w:spacing w:line="520" w:lineRule="exact"/>
        <w:jc w:val="both"/>
        <w:rPr>
          <w:rFonts w:hint="eastAsia" w:ascii="仿宋" w:hAnsi="仿宋" w:eastAsia="仿宋" w:cs="仿宋"/>
          <w:color w:val="auto"/>
          <w:sz w:val="30"/>
          <w:szCs w:val="30"/>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sz w:val="36"/>
          <w:szCs w:val="36"/>
          <w:lang w:eastAsia="zh-CN"/>
        </w:rPr>
      </w:pPr>
      <w:r>
        <w:rPr>
          <w:rFonts w:hint="eastAsia" w:ascii="仿宋" w:hAnsi="仿宋" w:eastAsia="仿宋" w:cs="仿宋"/>
          <w:b/>
          <w:sz w:val="36"/>
          <w:szCs w:val="36"/>
          <w:lang w:eastAsia="zh-CN"/>
        </w:rPr>
        <w:t>承诺函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color w:val="auto"/>
          <w:sz w:val="30"/>
          <w:szCs w:val="30"/>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我单位决定参与</w:t>
      </w:r>
      <w:r>
        <w:rPr>
          <w:rFonts w:hint="eastAsia" w:ascii="仿宋" w:hAnsi="仿宋" w:eastAsia="仿宋" w:cs="仿宋"/>
          <w:color w:val="auto"/>
          <w:sz w:val="28"/>
          <w:szCs w:val="28"/>
          <w:lang w:val="en-US" w:eastAsia="zh-CN"/>
        </w:rPr>
        <w:t>福建省爱迪尔珠宝实业股份有限公司</w:t>
      </w:r>
      <w:r>
        <w:rPr>
          <w:rFonts w:hint="eastAsia" w:ascii="仿宋" w:hAnsi="仿宋" w:eastAsia="仿宋" w:cs="仿宋"/>
          <w:color w:val="auto"/>
          <w:sz w:val="28"/>
          <w:szCs w:val="28"/>
          <w:lang w:val="zh-CN"/>
        </w:rPr>
        <w:t>重整</w:t>
      </w:r>
      <w:r>
        <w:rPr>
          <w:rFonts w:hint="eastAsia" w:ascii="仿宋" w:hAnsi="仿宋" w:eastAsia="仿宋" w:cs="仿宋"/>
          <w:color w:val="auto"/>
          <w:sz w:val="28"/>
          <w:szCs w:val="28"/>
          <w:lang w:eastAsia="zh-CN"/>
        </w:rPr>
        <w:t>投资人的招募遴选，现向管理人不可撤销地承诺并确认如下：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1、我单位保证所提交参选材料的真实性、</w:t>
      </w:r>
      <w:r>
        <w:rPr>
          <w:rFonts w:hint="eastAsia" w:ascii="仿宋" w:hAnsi="仿宋" w:eastAsia="仿宋" w:cs="仿宋"/>
          <w:color w:val="auto"/>
          <w:sz w:val="28"/>
          <w:szCs w:val="28"/>
          <w:lang w:val="en-US" w:eastAsia="zh-CN"/>
        </w:rPr>
        <w:t>合法性、</w:t>
      </w:r>
      <w:r>
        <w:rPr>
          <w:rFonts w:hint="eastAsia" w:ascii="仿宋" w:hAnsi="仿宋" w:eastAsia="仿宋" w:cs="仿宋"/>
          <w:color w:val="auto"/>
          <w:sz w:val="28"/>
          <w:szCs w:val="28"/>
          <w:lang w:eastAsia="zh-CN"/>
        </w:rPr>
        <w:t>准确性及完整性。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2、我单位理解并承诺接受</w:t>
      </w:r>
      <w:r>
        <w:rPr>
          <w:rFonts w:hint="eastAsia" w:ascii="仿宋" w:hAnsi="仿宋" w:eastAsia="仿宋" w:cs="仿宋"/>
          <w:color w:val="auto"/>
          <w:sz w:val="28"/>
          <w:szCs w:val="28"/>
          <w:lang w:val="en-US" w:eastAsia="zh-CN"/>
        </w:rPr>
        <w:t>招募公告及相关招募</w:t>
      </w:r>
      <w:r>
        <w:rPr>
          <w:rFonts w:hint="eastAsia" w:ascii="仿宋" w:hAnsi="仿宋" w:eastAsia="仿宋" w:cs="仿宋"/>
          <w:color w:val="auto"/>
          <w:sz w:val="28"/>
          <w:szCs w:val="28"/>
          <w:lang w:eastAsia="zh-CN"/>
        </w:rPr>
        <w:t>文件的全部条款，知晓相关法律后果。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3、若我单位被</w:t>
      </w:r>
      <w:r>
        <w:rPr>
          <w:rFonts w:hint="eastAsia" w:ascii="仿宋" w:hAnsi="仿宋" w:eastAsia="仿宋" w:cs="仿宋"/>
          <w:bCs/>
          <w:color w:val="auto"/>
          <w:sz w:val="28"/>
          <w:szCs w:val="28"/>
          <w:lang w:val="zh-CN"/>
        </w:rPr>
        <w:t>确定为最终的重整投资人</w:t>
      </w:r>
      <w:r>
        <w:rPr>
          <w:rFonts w:hint="eastAsia" w:ascii="仿宋" w:hAnsi="仿宋" w:eastAsia="仿宋" w:cs="仿宋"/>
          <w:color w:val="auto"/>
          <w:sz w:val="28"/>
          <w:szCs w:val="28"/>
          <w:lang w:eastAsia="zh-CN"/>
        </w:rPr>
        <w:t>后：即根据招募公告及有关招募文件的规定按管理人的要求签署书面</w:t>
      </w:r>
      <w:r>
        <w:rPr>
          <w:rFonts w:hint="eastAsia" w:ascii="仿宋" w:hAnsi="仿宋" w:eastAsia="仿宋" w:cs="仿宋"/>
          <w:color w:val="auto"/>
          <w:sz w:val="28"/>
          <w:szCs w:val="28"/>
          <w:lang w:val="en-US" w:eastAsia="zh-CN"/>
        </w:rPr>
        <w:t>重整</w:t>
      </w:r>
      <w:r>
        <w:rPr>
          <w:rFonts w:hint="eastAsia" w:ascii="仿宋" w:hAnsi="仿宋" w:eastAsia="仿宋" w:cs="仿宋"/>
          <w:color w:val="auto"/>
          <w:sz w:val="28"/>
          <w:szCs w:val="28"/>
          <w:lang w:eastAsia="zh-CN"/>
        </w:rPr>
        <w:t>投资协议，若拒绝签订的，自愿承担相应责任。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4、我单位参与</w:t>
      </w:r>
      <w:r>
        <w:rPr>
          <w:rFonts w:hint="eastAsia" w:ascii="仿宋" w:hAnsi="仿宋" w:eastAsia="仿宋" w:cs="仿宋"/>
          <w:color w:val="auto"/>
          <w:sz w:val="28"/>
          <w:szCs w:val="28"/>
          <w:lang w:val="en-US" w:eastAsia="zh-CN"/>
        </w:rPr>
        <w:t>爱迪尔股份</w:t>
      </w:r>
      <w:r>
        <w:rPr>
          <w:rFonts w:hint="eastAsia" w:ascii="仿宋" w:hAnsi="仿宋" w:eastAsia="仿宋" w:cs="仿宋"/>
          <w:color w:val="auto"/>
          <w:sz w:val="28"/>
          <w:szCs w:val="28"/>
          <w:lang w:val="zh-CN"/>
        </w:rPr>
        <w:t>重整</w:t>
      </w:r>
      <w:r>
        <w:rPr>
          <w:rFonts w:hint="eastAsia" w:ascii="仿宋" w:hAnsi="仿宋" w:eastAsia="仿宋" w:cs="仿宋"/>
          <w:color w:val="auto"/>
          <w:sz w:val="28"/>
          <w:szCs w:val="28"/>
          <w:lang w:eastAsia="zh-CN"/>
        </w:rPr>
        <w:t>投资人遴选程序已经依照我公司之章程规定获得股东会或其他有权决策机构之决议通过。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5、本承诺函在</w:t>
      </w:r>
      <w:r>
        <w:rPr>
          <w:rFonts w:hint="eastAsia" w:ascii="仿宋" w:hAnsi="仿宋" w:eastAsia="仿宋" w:cs="仿宋"/>
          <w:color w:val="auto"/>
          <w:sz w:val="28"/>
          <w:szCs w:val="28"/>
          <w:lang w:val="zh-CN"/>
        </w:rPr>
        <w:t>爱迪尔股份</w:t>
      </w:r>
      <w:r>
        <w:rPr>
          <w:rFonts w:hint="eastAsia" w:ascii="仿宋" w:hAnsi="仿宋" w:eastAsia="仿宋" w:cs="仿宋"/>
          <w:color w:val="auto"/>
          <w:sz w:val="28"/>
          <w:szCs w:val="28"/>
          <w:lang w:eastAsia="zh-CN"/>
        </w:rPr>
        <w:t>重整投资人遴选程序结束前持续有效。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单位（盖章）：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法定代表人（签名）：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28"/>
          <w:szCs w:val="28"/>
          <w:lang w:eastAsia="zh-CN"/>
        </w:rPr>
        <w:t xml:space="preserve">                            二〇二二年   月   日</w:t>
      </w:r>
    </w:p>
    <w:p>
      <w:pPr>
        <w:pStyle w:val="2"/>
        <w:rPr>
          <w:rFonts w:hint="eastAsia"/>
          <w:lang w:eastAsia="zh-CN"/>
        </w:rPr>
      </w:pPr>
    </w:p>
    <w:p>
      <w:pPr>
        <w:jc w:val="center"/>
        <w:rPr>
          <w:rFonts w:hint="eastAsia" w:ascii="仿宋" w:hAnsi="仿宋" w:eastAsia="仿宋" w:cs="仿宋"/>
          <w:b/>
          <w:sz w:val="36"/>
          <w:szCs w:val="36"/>
        </w:rPr>
      </w:pPr>
      <w:r>
        <w:rPr>
          <w:rFonts w:hint="eastAsia" w:ascii="仿宋" w:hAnsi="仿宋" w:eastAsia="仿宋" w:cs="仿宋"/>
          <w:b/>
          <w:sz w:val="36"/>
          <w:szCs w:val="36"/>
        </w:rPr>
        <w:t>送达地址确认书</w:t>
      </w:r>
    </w:p>
    <w:p>
      <w:pPr>
        <w:jc w:val="center"/>
        <w:rPr>
          <w:rFonts w:hint="eastAsia" w:ascii="微软雅黑" w:hAnsi="微软雅黑" w:eastAsia="微软雅黑"/>
          <w:b/>
          <w:sz w:val="10"/>
          <w:szCs w:val="10"/>
        </w:rPr>
      </w:pPr>
    </w:p>
    <w:tbl>
      <w:tblPr>
        <w:tblStyle w:val="4"/>
        <w:tblW w:w="87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50"/>
        <w:gridCol w:w="1244"/>
        <w:gridCol w:w="6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450" w:type="dxa"/>
            <w:noWrap w:val="0"/>
            <w:vAlign w:val="top"/>
          </w:tcPr>
          <w:p>
            <w:pPr>
              <w:spacing w:line="480" w:lineRule="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 xml:space="preserve"> 案件名称</w:t>
            </w:r>
          </w:p>
        </w:tc>
        <w:tc>
          <w:tcPr>
            <w:tcW w:w="7304" w:type="dxa"/>
            <w:gridSpan w:val="2"/>
            <w:noWrap w:val="0"/>
            <w:vAlign w:val="top"/>
          </w:tcPr>
          <w:p>
            <w:pPr>
              <w:spacing w:line="48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爱迪尔股份</w:t>
            </w:r>
            <w:r>
              <w:rPr>
                <w:rFonts w:hint="eastAsia" w:ascii="仿宋" w:hAnsi="仿宋" w:eastAsia="仿宋" w:cs="仿宋"/>
                <w:sz w:val="24"/>
                <w:szCs w:val="24"/>
                <w:lang w:val="en-US" w:eastAsia="zh-CN"/>
              </w:rPr>
              <w:t>预重整</w:t>
            </w:r>
            <w:r>
              <w:rPr>
                <w:rFonts w:hint="eastAsia" w:ascii="仿宋" w:hAnsi="仿宋" w:eastAsia="仿宋" w:cs="仿宋"/>
                <w:sz w:val="24"/>
                <w:szCs w:val="24"/>
                <w:lang w:eastAsia="zh-CN"/>
              </w:rPr>
              <w:t>案件（重整投资人招募程序）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trPr>
        <w:tc>
          <w:tcPr>
            <w:tcW w:w="1450" w:type="dxa"/>
            <w:noWrap w:val="0"/>
            <w:vAlign w:val="center"/>
          </w:tcPr>
          <w:p>
            <w:pPr>
              <w:spacing w:line="480" w:lineRule="auto"/>
              <w:jc w:val="center"/>
              <w:rPr>
                <w:rFonts w:hint="eastAsia" w:ascii="仿宋" w:hAnsi="仿宋" w:eastAsia="仿宋" w:cs="仿宋"/>
                <w:b/>
                <w:bCs/>
                <w:sz w:val="24"/>
                <w:szCs w:val="24"/>
              </w:rPr>
            </w:pPr>
            <w:r>
              <w:rPr>
                <w:rFonts w:hint="eastAsia" w:ascii="仿宋" w:hAnsi="仿宋" w:eastAsia="仿宋" w:cs="仿宋"/>
                <w:b/>
                <w:bCs/>
                <w:sz w:val="24"/>
                <w:szCs w:val="24"/>
              </w:rPr>
              <w:t>管理人对</w:t>
            </w:r>
            <w:r>
              <w:rPr>
                <w:rFonts w:hint="eastAsia" w:ascii="仿宋" w:hAnsi="仿宋" w:eastAsia="仿宋" w:cs="仿宋"/>
                <w:b/>
                <w:bCs/>
                <w:sz w:val="24"/>
                <w:szCs w:val="24"/>
                <w:lang w:eastAsia="zh-CN"/>
              </w:rPr>
              <w:t>意向投资人</w:t>
            </w:r>
            <w:r>
              <w:rPr>
                <w:rFonts w:hint="eastAsia" w:ascii="仿宋" w:hAnsi="仿宋" w:eastAsia="仿宋" w:cs="仿宋"/>
                <w:b/>
                <w:bCs/>
                <w:sz w:val="24"/>
                <w:szCs w:val="24"/>
              </w:rPr>
              <w:t>填写送达地址确认书的告知事项</w:t>
            </w:r>
          </w:p>
        </w:tc>
        <w:tc>
          <w:tcPr>
            <w:tcW w:w="7304" w:type="dxa"/>
            <w:gridSpan w:val="2"/>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1.为便于</w:t>
            </w:r>
            <w:r>
              <w:rPr>
                <w:rFonts w:hint="eastAsia" w:ascii="仿宋" w:hAnsi="仿宋" w:eastAsia="仿宋" w:cs="仿宋"/>
                <w:sz w:val="24"/>
                <w:szCs w:val="24"/>
                <w:lang w:eastAsia="zh-CN"/>
              </w:rPr>
              <w:t>意向投资人</w:t>
            </w:r>
            <w:r>
              <w:rPr>
                <w:rFonts w:hint="eastAsia" w:ascii="仿宋" w:hAnsi="仿宋" w:eastAsia="仿宋" w:cs="仿宋"/>
                <w:sz w:val="24"/>
                <w:szCs w:val="24"/>
              </w:rPr>
              <w:t>及时收到管理人各项文书，保证</w:t>
            </w:r>
            <w:r>
              <w:rPr>
                <w:rFonts w:hint="eastAsia" w:ascii="仿宋" w:hAnsi="仿宋" w:eastAsia="仿宋" w:cs="仿宋"/>
                <w:sz w:val="24"/>
                <w:szCs w:val="24"/>
                <w:lang w:eastAsia="zh-CN"/>
              </w:rPr>
              <w:t>招募</w:t>
            </w:r>
            <w:r>
              <w:rPr>
                <w:rFonts w:hint="eastAsia" w:ascii="仿宋" w:hAnsi="仿宋" w:eastAsia="仿宋" w:cs="仿宋"/>
                <w:sz w:val="24"/>
                <w:szCs w:val="24"/>
              </w:rPr>
              <w:t>程序顺利进行，</w:t>
            </w:r>
            <w:r>
              <w:rPr>
                <w:rFonts w:hint="eastAsia" w:ascii="仿宋" w:hAnsi="仿宋" w:eastAsia="仿宋" w:cs="仿宋"/>
                <w:sz w:val="24"/>
                <w:szCs w:val="24"/>
                <w:lang w:eastAsia="zh-CN"/>
              </w:rPr>
              <w:t>意向投资人</w:t>
            </w:r>
            <w:r>
              <w:rPr>
                <w:rFonts w:hint="eastAsia" w:ascii="仿宋" w:hAnsi="仿宋" w:eastAsia="仿宋" w:cs="仿宋"/>
                <w:sz w:val="24"/>
                <w:szCs w:val="24"/>
              </w:rPr>
              <w:t>应当如实提供确切的送达地址；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2.确认的送达地址适用于</w:t>
            </w:r>
            <w:r>
              <w:rPr>
                <w:rFonts w:hint="eastAsia" w:ascii="仿宋" w:hAnsi="仿宋" w:eastAsia="仿宋" w:cs="仿宋"/>
                <w:sz w:val="24"/>
                <w:szCs w:val="24"/>
                <w:lang w:eastAsia="zh-CN"/>
              </w:rPr>
              <w:t>重整投资人招募程序以及后续的重整程序</w:t>
            </w:r>
            <w:r>
              <w:rPr>
                <w:rFonts w:hint="eastAsia" w:ascii="仿宋" w:hAnsi="仿宋" w:eastAsia="仿宋" w:cs="仿宋"/>
                <w:sz w:val="24"/>
                <w:szCs w:val="24"/>
              </w:rPr>
              <w:t>；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eastAsia="zh-CN"/>
              </w:rPr>
              <w:t>招募程序中</w:t>
            </w:r>
            <w:r>
              <w:rPr>
                <w:rFonts w:hint="eastAsia" w:ascii="仿宋" w:hAnsi="仿宋" w:eastAsia="仿宋" w:cs="仿宋"/>
                <w:sz w:val="24"/>
                <w:szCs w:val="24"/>
              </w:rPr>
              <w:t>如果送达地址有变更，应当及时告知管理人变更后的送达地址；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4.如果提供的地址不确切，或不及时告知变更后的地址，使破产相关文书无法送达或未及时送达的，自文书、材料等退回之日视为送达之日，</w:t>
            </w:r>
            <w:r>
              <w:rPr>
                <w:rFonts w:hint="eastAsia" w:ascii="仿宋" w:hAnsi="仿宋" w:eastAsia="仿宋" w:cs="仿宋"/>
                <w:sz w:val="24"/>
                <w:szCs w:val="24"/>
                <w:lang w:eastAsia="zh-CN"/>
              </w:rPr>
              <w:t>意向投资人</w:t>
            </w:r>
            <w:r>
              <w:rPr>
                <w:rFonts w:hint="eastAsia" w:ascii="仿宋" w:hAnsi="仿宋" w:eastAsia="仿宋" w:cs="仿宋"/>
                <w:sz w:val="24"/>
                <w:szCs w:val="24"/>
              </w:rPr>
              <w:t>应承担由此引起的</w:t>
            </w:r>
            <w:r>
              <w:rPr>
                <w:rFonts w:hint="eastAsia" w:ascii="仿宋" w:hAnsi="仿宋" w:eastAsia="仿宋" w:cs="仿宋"/>
                <w:sz w:val="24"/>
                <w:szCs w:val="24"/>
                <w:lang w:eastAsia="zh-CN"/>
              </w:rPr>
              <w:t>相应</w:t>
            </w:r>
            <w:r>
              <w:rPr>
                <w:rFonts w:hint="eastAsia" w:ascii="仿宋" w:hAnsi="仿宋" w:eastAsia="仿宋" w:cs="仿宋"/>
                <w:sz w:val="24"/>
                <w:szCs w:val="24"/>
              </w:rPr>
              <w:t>法律后果。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450" w:type="dxa"/>
            <w:vMerge w:val="restart"/>
            <w:noWrap w:val="0"/>
            <w:vAlign w:val="top"/>
          </w:tcPr>
          <w:p>
            <w:pPr>
              <w:spacing w:line="480" w:lineRule="auto"/>
              <w:rPr>
                <w:rFonts w:hint="eastAsia" w:ascii="仿宋" w:hAnsi="仿宋" w:eastAsia="仿宋" w:cs="仿宋"/>
                <w:b/>
                <w:bCs/>
                <w:sz w:val="24"/>
                <w:szCs w:val="24"/>
              </w:rPr>
            </w:pPr>
          </w:p>
          <w:p>
            <w:pPr>
              <w:spacing w:line="480" w:lineRule="auto"/>
              <w:rPr>
                <w:rFonts w:hint="eastAsia" w:ascii="仿宋" w:hAnsi="仿宋" w:eastAsia="仿宋" w:cs="仿宋"/>
                <w:b/>
                <w:bCs/>
                <w:sz w:val="24"/>
                <w:szCs w:val="24"/>
              </w:rPr>
            </w:pPr>
            <w:r>
              <w:rPr>
                <w:rFonts w:hint="eastAsia" w:ascii="仿宋" w:hAnsi="仿宋" w:eastAsia="仿宋" w:cs="仿宋"/>
                <w:b/>
                <w:bCs/>
                <w:sz w:val="24"/>
                <w:szCs w:val="24"/>
                <w:lang w:eastAsia="zh-CN"/>
              </w:rPr>
              <w:t>意向投资人</w:t>
            </w:r>
            <w:r>
              <w:rPr>
                <w:rFonts w:hint="eastAsia" w:ascii="仿宋" w:hAnsi="仿宋" w:eastAsia="仿宋" w:cs="仿宋"/>
                <w:b/>
                <w:bCs/>
                <w:sz w:val="24"/>
                <w:szCs w:val="24"/>
              </w:rPr>
              <w:t>提供的送达地址</w:t>
            </w:r>
          </w:p>
        </w:tc>
        <w:tc>
          <w:tcPr>
            <w:tcW w:w="1244" w:type="dxa"/>
            <w:noWrap w:val="0"/>
            <w:vAlign w:val="top"/>
          </w:tcPr>
          <w:p>
            <w:pPr>
              <w:spacing w:line="480" w:lineRule="auto"/>
              <w:rPr>
                <w:rFonts w:hint="eastAsia" w:ascii="仿宋" w:hAnsi="仿宋" w:eastAsia="仿宋" w:cs="仿宋"/>
                <w:sz w:val="24"/>
                <w:szCs w:val="24"/>
              </w:rPr>
            </w:pPr>
            <w:r>
              <w:rPr>
                <w:rFonts w:hint="eastAsia" w:ascii="仿宋" w:hAnsi="仿宋" w:eastAsia="仿宋" w:cs="仿宋"/>
                <w:sz w:val="24"/>
                <w:szCs w:val="24"/>
                <w:lang w:eastAsia="zh-CN"/>
              </w:rPr>
              <w:t>联系人</w:t>
            </w:r>
          </w:p>
        </w:tc>
        <w:tc>
          <w:tcPr>
            <w:tcW w:w="6060" w:type="dxa"/>
            <w:noWrap w:val="0"/>
            <w:vAlign w:val="top"/>
          </w:tcPr>
          <w:p>
            <w:pPr>
              <w:spacing w:line="480" w:lineRule="auto"/>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450" w:type="dxa"/>
            <w:vMerge w:val="continue"/>
            <w:noWrap w:val="0"/>
            <w:vAlign w:val="top"/>
          </w:tcPr>
          <w:p>
            <w:pPr>
              <w:spacing w:line="480" w:lineRule="auto"/>
              <w:rPr>
                <w:rFonts w:hint="eastAsia" w:ascii="仿宋" w:hAnsi="仿宋" w:eastAsia="仿宋" w:cs="仿宋"/>
                <w:b/>
                <w:bCs/>
                <w:sz w:val="24"/>
                <w:szCs w:val="24"/>
              </w:rPr>
            </w:pPr>
          </w:p>
        </w:tc>
        <w:tc>
          <w:tcPr>
            <w:tcW w:w="1244" w:type="dxa"/>
            <w:noWrap w:val="0"/>
            <w:vAlign w:val="top"/>
          </w:tcPr>
          <w:p>
            <w:pPr>
              <w:spacing w:line="48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送达地址</w:t>
            </w:r>
          </w:p>
        </w:tc>
        <w:tc>
          <w:tcPr>
            <w:tcW w:w="6060" w:type="dxa"/>
            <w:noWrap w:val="0"/>
            <w:vAlign w:val="top"/>
          </w:tcPr>
          <w:p>
            <w:pPr>
              <w:spacing w:line="480" w:lineRule="auto"/>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450" w:type="dxa"/>
            <w:vMerge w:val="continue"/>
            <w:noWrap w:val="0"/>
            <w:vAlign w:val="top"/>
          </w:tcPr>
          <w:p>
            <w:pPr>
              <w:spacing w:line="480" w:lineRule="auto"/>
              <w:rPr>
                <w:rFonts w:hint="eastAsia" w:ascii="仿宋" w:hAnsi="仿宋" w:eastAsia="仿宋" w:cs="仿宋"/>
                <w:b/>
                <w:bCs/>
                <w:sz w:val="24"/>
                <w:szCs w:val="24"/>
              </w:rPr>
            </w:pPr>
          </w:p>
        </w:tc>
        <w:tc>
          <w:tcPr>
            <w:tcW w:w="1244" w:type="dxa"/>
            <w:noWrap w:val="0"/>
            <w:vAlign w:val="top"/>
          </w:tcPr>
          <w:p>
            <w:pPr>
              <w:spacing w:line="480" w:lineRule="auto"/>
              <w:rPr>
                <w:rFonts w:hint="eastAsia" w:ascii="仿宋" w:hAnsi="仿宋" w:eastAsia="仿宋" w:cs="仿宋"/>
                <w:sz w:val="24"/>
                <w:szCs w:val="24"/>
              </w:rPr>
            </w:pPr>
            <w:r>
              <w:rPr>
                <w:rFonts w:hint="eastAsia" w:ascii="仿宋" w:hAnsi="仿宋" w:eastAsia="仿宋" w:cs="仿宋"/>
                <w:sz w:val="24"/>
                <w:szCs w:val="24"/>
                <w:lang w:eastAsia="zh-CN"/>
              </w:rPr>
              <w:t>联系</w:t>
            </w:r>
            <w:r>
              <w:rPr>
                <w:rFonts w:hint="eastAsia" w:ascii="仿宋" w:hAnsi="仿宋" w:eastAsia="仿宋" w:cs="仿宋"/>
                <w:sz w:val="24"/>
                <w:szCs w:val="24"/>
              </w:rPr>
              <w:t>电话</w:t>
            </w:r>
          </w:p>
        </w:tc>
        <w:tc>
          <w:tcPr>
            <w:tcW w:w="6060" w:type="dxa"/>
            <w:noWrap w:val="0"/>
            <w:vAlign w:val="top"/>
          </w:tcPr>
          <w:p>
            <w:pPr>
              <w:spacing w:line="480" w:lineRule="auto"/>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trPr>
        <w:tc>
          <w:tcPr>
            <w:tcW w:w="1450" w:type="dxa"/>
            <w:vMerge w:val="continue"/>
            <w:noWrap w:val="0"/>
            <w:vAlign w:val="top"/>
          </w:tcPr>
          <w:p>
            <w:pPr>
              <w:spacing w:line="480" w:lineRule="auto"/>
              <w:rPr>
                <w:rFonts w:hint="eastAsia" w:ascii="仿宋" w:hAnsi="仿宋" w:eastAsia="仿宋" w:cs="仿宋"/>
                <w:b/>
                <w:bCs/>
                <w:sz w:val="24"/>
                <w:szCs w:val="24"/>
              </w:rPr>
            </w:pPr>
          </w:p>
        </w:tc>
        <w:tc>
          <w:tcPr>
            <w:tcW w:w="1244" w:type="dxa"/>
            <w:noWrap w:val="0"/>
            <w:vAlign w:val="top"/>
          </w:tcPr>
          <w:p>
            <w:pPr>
              <w:spacing w:line="48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电子邮箱</w:t>
            </w:r>
          </w:p>
        </w:tc>
        <w:tc>
          <w:tcPr>
            <w:tcW w:w="6060" w:type="dxa"/>
            <w:noWrap w:val="0"/>
            <w:vAlign w:val="top"/>
          </w:tcPr>
          <w:p>
            <w:pPr>
              <w:spacing w:line="480" w:lineRule="auto"/>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8" w:hRule="atLeast"/>
        </w:trPr>
        <w:tc>
          <w:tcPr>
            <w:tcW w:w="1450" w:type="dxa"/>
            <w:noWrap w:val="0"/>
            <w:vAlign w:val="center"/>
          </w:tcPr>
          <w:p>
            <w:pPr>
              <w:spacing w:line="480" w:lineRule="auto"/>
              <w:jc w:val="center"/>
              <w:rPr>
                <w:rFonts w:hint="eastAsia" w:ascii="仿宋" w:hAnsi="仿宋" w:eastAsia="仿宋" w:cs="仿宋"/>
                <w:b/>
                <w:bCs/>
                <w:sz w:val="24"/>
                <w:szCs w:val="24"/>
              </w:rPr>
            </w:pPr>
            <w:r>
              <w:rPr>
                <w:rFonts w:hint="eastAsia" w:ascii="仿宋" w:hAnsi="仿宋" w:eastAsia="仿宋" w:cs="仿宋"/>
                <w:b/>
                <w:bCs/>
                <w:sz w:val="24"/>
                <w:szCs w:val="24"/>
                <w:lang w:eastAsia="zh-CN"/>
              </w:rPr>
              <w:t>意向投资人</w:t>
            </w:r>
            <w:r>
              <w:rPr>
                <w:rFonts w:hint="eastAsia" w:ascii="仿宋" w:hAnsi="仿宋" w:eastAsia="仿宋" w:cs="仿宋"/>
                <w:b/>
                <w:bCs/>
                <w:sz w:val="24"/>
                <w:szCs w:val="24"/>
              </w:rPr>
              <w:t>声明</w:t>
            </w:r>
          </w:p>
        </w:tc>
        <w:tc>
          <w:tcPr>
            <w:tcW w:w="7304" w:type="dxa"/>
            <w:gridSpan w:val="2"/>
            <w:noWrap w:val="0"/>
            <w:vAlign w:val="top"/>
          </w:tcPr>
          <w:p>
            <w:pPr>
              <w:spacing w:line="360" w:lineRule="auto"/>
              <w:rPr>
                <w:rFonts w:hint="eastAsia" w:ascii="仿宋" w:hAnsi="仿宋" w:eastAsia="仿宋" w:cs="仿宋"/>
                <w:b/>
                <w:sz w:val="24"/>
                <w:szCs w:val="24"/>
              </w:rPr>
            </w:pP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我单位</w:t>
            </w:r>
            <w:r>
              <w:rPr>
                <w:rFonts w:hint="eastAsia" w:ascii="仿宋" w:hAnsi="仿宋" w:eastAsia="仿宋" w:cs="仿宋"/>
                <w:bCs/>
                <w:sz w:val="24"/>
                <w:szCs w:val="24"/>
              </w:rPr>
              <w:t>已知悉上述告知内容。</w:t>
            </w:r>
            <w:r>
              <w:rPr>
                <w:rFonts w:hint="eastAsia" w:ascii="仿宋" w:hAnsi="仿宋" w:eastAsia="仿宋" w:cs="仿宋"/>
                <w:bCs/>
                <w:sz w:val="24"/>
                <w:szCs w:val="24"/>
                <w:lang w:eastAsia="zh-CN"/>
              </w:rPr>
              <w:t>我单位</w:t>
            </w:r>
            <w:r>
              <w:rPr>
                <w:rFonts w:hint="eastAsia" w:ascii="仿宋" w:hAnsi="仿宋" w:eastAsia="仿宋" w:cs="仿宋"/>
                <w:bCs/>
                <w:sz w:val="24"/>
                <w:szCs w:val="24"/>
              </w:rPr>
              <w:t>提供的上述地址是真实有效的，如未通知管理人变更，则该地址继续有效。管理人向</w:t>
            </w:r>
            <w:r>
              <w:rPr>
                <w:rFonts w:hint="eastAsia" w:ascii="仿宋" w:hAnsi="仿宋" w:eastAsia="仿宋" w:cs="仿宋"/>
                <w:bCs/>
                <w:sz w:val="24"/>
                <w:szCs w:val="24"/>
                <w:lang w:eastAsia="zh-CN"/>
              </w:rPr>
              <w:t>我单位</w:t>
            </w:r>
            <w:r>
              <w:rPr>
                <w:rFonts w:hint="eastAsia" w:ascii="仿宋" w:hAnsi="仿宋" w:eastAsia="仿宋" w:cs="仿宋"/>
                <w:bCs/>
                <w:sz w:val="24"/>
                <w:szCs w:val="24"/>
              </w:rPr>
              <w:t>送达的材料邮寄至该地址即视为送达。</w:t>
            </w:r>
          </w:p>
          <w:p>
            <w:pPr>
              <w:spacing w:line="480" w:lineRule="auto"/>
              <w:rPr>
                <w:rFonts w:hint="eastAsia" w:ascii="仿宋" w:hAnsi="仿宋" w:eastAsia="仿宋" w:cs="仿宋"/>
                <w:b/>
                <w:sz w:val="24"/>
                <w:szCs w:val="24"/>
              </w:rPr>
            </w:pPr>
          </w:p>
          <w:p>
            <w:pPr>
              <w:spacing w:line="480" w:lineRule="auto"/>
              <w:rPr>
                <w:rFonts w:hint="eastAsia" w:ascii="仿宋" w:hAnsi="仿宋" w:eastAsia="仿宋" w:cs="仿宋"/>
                <w:sz w:val="24"/>
                <w:szCs w:val="24"/>
                <w:lang w:eastAsia="zh-CN"/>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eastAsia="zh-CN"/>
              </w:rPr>
              <w:t>单位（盖章）：</w:t>
            </w:r>
          </w:p>
          <w:p>
            <w:pPr>
              <w:spacing w:line="480" w:lineRule="auto"/>
              <w:ind w:firstLine="1920" w:firstLineChars="800"/>
              <w:rPr>
                <w:rFonts w:hint="eastAsia" w:ascii="仿宋" w:hAnsi="仿宋" w:eastAsia="仿宋" w:cs="仿宋"/>
                <w:sz w:val="24"/>
                <w:szCs w:val="24"/>
              </w:rPr>
            </w:pPr>
            <w:r>
              <w:rPr>
                <w:rFonts w:hint="eastAsia" w:ascii="仿宋" w:hAnsi="仿宋" w:eastAsia="仿宋" w:cs="仿宋"/>
                <w:sz w:val="24"/>
                <w:szCs w:val="24"/>
                <w:lang w:eastAsia="zh-CN"/>
              </w:rPr>
              <w:t>法定代表人（签名）：</w:t>
            </w:r>
          </w:p>
          <w:p>
            <w:pPr>
              <w:spacing w:line="480" w:lineRule="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2022</w:t>
            </w:r>
            <w:r>
              <w:rPr>
                <w:rFonts w:hint="eastAsia" w:ascii="仿宋" w:hAnsi="仿宋" w:eastAsia="仿宋" w:cs="仿宋"/>
                <w:sz w:val="24"/>
                <w:szCs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1450" w:type="dxa"/>
            <w:noWrap w:val="0"/>
            <w:vAlign w:val="top"/>
          </w:tcPr>
          <w:p>
            <w:pPr>
              <w:spacing w:line="480" w:lineRule="auto"/>
              <w:ind w:firstLine="241" w:firstLineChars="100"/>
              <w:rPr>
                <w:rFonts w:hint="eastAsia" w:ascii="仿宋" w:hAnsi="仿宋" w:eastAsia="仿宋" w:cs="仿宋"/>
                <w:b/>
                <w:bCs/>
                <w:sz w:val="24"/>
                <w:szCs w:val="24"/>
              </w:rPr>
            </w:pPr>
            <w:r>
              <w:rPr>
                <w:rFonts w:hint="eastAsia" w:ascii="仿宋" w:hAnsi="仿宋" w:eastAsia="仿宋" w:cs="仿宋"/>
                <w:b/>
                <w:bCs/>
                <w:sz w:val="24"/>
                <w:szCs w:val="24"/>
              </w:rPr>
              <w:t>备 注</w:t>
            </w:r>
          </w:p>
        </w:tc>
        <w:tc>
          <w:tcPr>
            <w:tcW w:w="7304" w:type="dxa"/>
            <w:gridSpan w:val="2"/>
            <w:noWrap w:val="0"/>
            <w:vAlign w:val="top"/>
          </w:tcPr>
          <w:p>
            <w:pPr>
              <w:spacing w:line="480" w:lineRule="auto"/>
              <w:rPr>
                <w:rFonts w:hint="eastAsia" w:ascii="仿宋" w:hAnsi="仿宋" w:eastAsia="仿宋" w:cs="仿宋"/>
                <w:sz w:val="24"/>
                <w:szCs w:val="24"/>
              </w:rPr>
            </w:pPr>
          </w:p>
        </w:tc>
      </w:tr>
    </w:tbl>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35942773"/>
                          </w:sdtPr>
                          <w:sdtContent>
                            <w:p>
                              <w:pPr>
                                <w:pStyle w:val="3"/>
                                <w:jc w:val="center"/>
                              </w:pPr>
                              <w:r>
                                <w:fldChar w:fldCharType="begin"/>
                              </w:r>
                              <w:r>
                                <w:instrText xml:space="preserve">PAGE   \* MERGEFORMAT</w:instrText>
                              </w:r>
                              <w:r>
                                <w:fldChar w:fldCharType="separate"/>
                              </w:r>
                              <w:r>
                                <w:rPr>
                                  <w:lang w:val="zh-CN"/>
                                </w:rPr>
                                <w:t>-</w:t>
                              </w:r>
                              <w:r>
                                <w:t xml:space="preserve"> 9 -</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sdt>
                    <w:sdtPr>
                      <w:id w:val="435942773"/>
                    </w:sdtPr>
                    <w:sdtContent>
                      <w:p>
                        <w:pPr>
                          <w:pStyle w:val="3"/>
                          <w:jc w:val="center"/>
                        </w:pPr>
                        <w:r>
                          <w:fldChar w:fldCharType="begin"/>
                        </w:r>
                        <w:r>
                          <w:instrText xml:space="preserve">PAGE   \* MERGEFORMAT</w:instrText>
                        </w:r>
                        <w:r>
                          <w:fldChar w:fldCharType="separate"/>
                        </w:r>
                        <w:r>
                          <w:rPr>
                            <w:lang w:val="zh-CN"/>
                          </w:rPr>
                          <w:t>-</w:t>
                        </w:r>
                        <w:r>
                          <w:t xml:space="preserve"> 9 -</w:t>
                        </w:r>
                        <w: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F6C9F"/>
    <w:rsid w:val="025661BC"/>
    <w:rsid w:val="078B3BC8"/>
    <w:rsid w:val="0E682133"/>
    <w:rsid w:val="117831CE"/>
    <w:rsid w:val="17052F17"/>
    <w:rsid w:val="40DF438C"/>
    <w:rsid w:val="424263C5"/>
    <w:rsid w:val="42493DBF"/>
    <w:rsid w:val="44BD668E"/>
    <w:rsid w:val="45622B78"/>
    <w:rsid w:val="47117395"/>
    <w:rsid w:val="48E42C44"/>
    <w:rsid w:val="5ED013A4"/>
    <w:rsid w:val="62FF4946"/>
    <w:rsid w:val="63E71C91"/>
    <w:rsid w:val="68304948"/>
    <w:rsid w:val="72CB6B0E"/>
    <w:rsid w:val="75CB6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1137</Words>
  <Characters>1144</Characters>
  <Lines>0</Lines>
  <Paragraphs>0</Paragraphs>
  <TotalTime>2</TotalTime>
  <ScaleCrop>false</ScaleCrop>
  <LinksUpToDate>false</LinksUpToDate>
  <CharactersWithSpaces>1600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2022-02-14T09:14:00Z</dcterms:created>
  <dc:creator>Administrator</dc:creator>
  <cp:lastModifiedBy>陈晓雯</cp:lastModifiedBy>
  <dcterms:modified xsi:type="dcterms:W3CDTF">2022-04-15T11:00:53Z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4350FC632B47461AAEA496B2E3FF4B88</vt:lpwstr>
  </property>
</Properties>
</file>